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8AC36E0" w14:textId="2868E966" w:rsidR="00741DDA" w:rsidRPr="00741DDA" w:rsidRDefault="00A81C9A" w:rsidP="00741DDA">
      <w:pPr>
        <w:rPr>
          <w:b/>
          <w:u w:val="single"/>
        </w:rPr>
      </w:pPr>
      <w:r>
        <w:rPr>
          <w:b/>
          <w:u w:val="single"/>
        </w:rPr>
        <w:t xml:space="preserve"> </w:t>
      </w:r>
      <w:r w:rsidR="00741DDA" w:rsidRPr="009329ED">
        <w:rPr>
          <w:b/>
          <w:u w:val="single"/>
        </w:rPr>
        <w:t xml:space="preserve"> </w:t>
      </w:r>
    </w:p>
    <w:p w14:paraId="31C23174" w14:textId="67A4FECF" w:rsidR="00741DDA" w:rsidRDefault="00EA1588" w:rsidP="00EA1588">
      <w:pPr>
        <w:jc w:val="center"/>
      </w:pPr>
      <w:r>
        <w:rPr>
          <w:noProof/>
          <w:lang w:val="en-US"/>
        </w:rPr>
        <w:drawing>
          <wp:inline distT="0" distB="0" distL="0" distR="0" wp14:anchorId="018FE07F" wp14:editId="37360F20">
            <wp:extent cx="1673352" cy="1481328"/>
            <wp:effectExtent l="0" t="0" r="3175" b="5080"/>
            <wp:docPr id="1" name="image2.jpg" descr="http://www.econ.uba.ar/www/institutos/epistemologia/fsdf.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jpg" descr="http://www.econ.uba.ar/www/institutos/epistemologia/fsdf.jpg"/>
                    <pic:cNvPicPr preferRelativeResize="0"/>
                  </pic:nvPicPr>
                  <pic:blipFill>
                    <a:blip r:embed="rId11" cstate="print">
                      <a:extLst>
                        <a:ext uri="{28A0092B-C50C-407E-A947-70E740481C1C}">
                          <a14:useLocalDpi xmlns:a14="http://schemas.microsoft.com/office/drawing/2010/main" val="0"/>
                        </a:ext>
                      </a:extLst>
                    </a:blip>
                    <a:srcRect/>
                    <a:stretch>
                      <a:fillRect/>
                    </a:stretch>
                  </pic:blipFill>
                  <pic:spPr>
                    <a:xfrm>
                      <a:off x="0" y="0"/>
                      <a:ext cx="1673352" cy="1481328"/>
                    </a:xfrm>
                    <a:prstGeom prst="rect">
                      <a:avLst/>
                    </a:prstGeom>
                    <a:ln/>
                  </pic:spPr>
                </pic:pic>
              </a:graphicData>
            </a:graphic>
          </wp:inline>
        </w:drawing>
      </w:r>
      <w:r>
        <w:tab/>
      </w:r>
      <w:r>
        <w:tab/>
      </w:r>
      <w:r w:rsidRPr="00714913">
        <w:rPr>
          <w:noProof/>
          <w:lang w:eastAsia="es-AR"/>
        </w:rPr>
        <w:drawing>
          <wp:inline distT="0" distB="0" distL="0" distR="0" wp14:anchorId="102095F0" wp14:editId="4D24DF85">
            <wp:extent cx="1353312" cy="1481328"/>
            <wp:effectExtent l="0" t="0" r="0" b="5080"/>
            <wp:docPr id="16" name="Imagen 2"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n 2" descr="Logo&#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353312" cy="1481328"/>
                    </a:xfrm>
                    <a:prstGeom prst="rect">
                      <a:avLst/>
                    </a:prstGeom>
                  </pic:spPr>
                </pic:pic>
              </a:graphicData>
            </a:graphic>
          </wp:inline>
        </w:drawing>
      </w:r>
    </w:p>
    <w:p w14:paraId="01EFEF35" w14:textId="5B1966B5" w:rsidR="00741DDA" w:rsidRDefault="00741DDA" w:rsidP="00741DDA"/>
    <w:p w14:paraId="6CB88357" w14:textId="4E55A733" w:rsidR="00741DDA" w:rsidRPr="00CE1976" w:rsidRDefault="00741DDA" w:rsidP="00741DDA">
      <w:pPr>
        <w:jc w:val="center"/>
        <w:rPr>
          <w:b/>
          <w:sz w:val="34"/>
          <w:szCs w:val="34"/>
        </w:rPr>
      </w:pPr>
      <w:r w:rsidRPr="00CE1976">
        <w:rPr>
          <w:b/>
          <w:sz w:val="34"/>
          <w:szCs w:val="34"/>
        </w:rPr>
        <w:t>UNIVERSIDAD DE BUENOS AIRES</w:t>
      </w:r>
    </w:p>
    <w:p w14:paraId="10DF3BC4" w14:textId="05CD2AB9" w:rsidR="00741DDA" w:rsidRPr="00CF2B1C" w:rsidRDefault="00741DDA" w:rsidP="00CF2B1C">
      <w:pPr>
        <w:jc w:val="center"/>
        <w:rPr>
          <w:b/>
          <w:sz w:val="34"/>
          <w:szCs w:val="34"/>
        </w:rPr>
      </w:pPr>
      <w:r w:rsidRPr="00CE1976">
        <w:rPr>
          <w:b/>
          <w:sz w:val="34"/>
          <w:szCs w:val="34"/>
        </w:rPr>
        <w:t>Facultad de Ciencia</w:t>
      </w:r>
      <w:r w:rsidR="006A12C1">
        <w:rPr>
          <w:b/>
          <w:sz w:val="34"/>
          <w:szCs w:val="34"/>
        </w:rPr>
        <w:t>s</w:t>
      </w:r>
      <w:r w:rsidRPr="00CE1976">
        <w:rPr>
          <w:b/>
          <w:sz w:val="34"/>
          <w:szCs w:val="34"/>
        </w:rPr>
        <w:t xml:space="preserve"> Económicas</w:t>
      </w:r>
    </w:p>
    <w:p w14:paraId="246CE3A8" w14:textId="77777777" w:rsidR="008E3342" w:rsidRPr="008E3342" w:rsidRDefault="008E3342" w:rsidP="008E3342">
      <w:pPr>
        <w:jc w:val="center"/>
      </w:pPr>
    </w:p>
    <w:p w14:paraId="54C84350" w14:textId="696337FA" w:rsidR="00CF2B1C" w:rsidRDefault="00F226C1" w:rsidP="00B23331">
      <w:pPr>
        <w:jc w:val="center"/>
        <w:rPr>
          <w:rStyle w:val="BookTitle"/>
          <w:rFonts w:eastAsiaTheme="minorHAnsi"/>
          <w:lang w:val="es-AR" w:eastAsia="en-US"/>
        </w:rPr>
      </w:pPr>
      <w:r>
        <w:rPr>
          <w:rStyle w:val="BookTitle"/>
          <w:rFonts w:eastAsiaTheme="minorHAnsi"/>
          <w:lang w:val="es-AR" w:eastAsia="en-US"/>
        </w:rPr>
        <w:t>Aplicación de modelos estocásticos de mortalidad con aprendizaje automático</w:t>
      </w:r>
    </w:p>
    <w:p w14:paraId="36F9169C" w14:textId="77777777" w:rsidR="002136F1" w:rsidRPr="00B23331" w:rsidRDefault="002136F1" w:rsidP="00D16F62">
      <w:pPr>
        <w:rPr>
          <w:rFonts w:eastAsiaTheme="minorHAnsi"/>
          <w:b/>
          <w:bCs/>
          <w:sz w:val="32"/>
          <w:szCs w:val="32"/>
          <w:lang w:val="es-AR" w:eastAsia="en-US"/>
        </w:rPr>
      </w:pPr>
    </w:p>
    <w:p w14:paraId="6D55F252" w14:textId="315A4729" w:rsidR="00741DDA" w:rsidRDefault="00741DDA" w:rsidP="00741DDA">
      <w:r w:rsidRPr="002136F1">
        <w:t>Alumn</w:t>
      </w:r>
      <w:r w:rsidR="00D66B68" w:rsidRPr="002136F1">
        <w:t>o</w:t>
      </w:r>
      <w:r>
        <w:t xml:space="preserve">: </w:t>
      </w:r>
      <w:r w:rsidR="008E3342">
        <w:t>Franco Olivero</w:t>
      </w:r>
    </w:p>
    <w:p w14:paraId="153E31AC" w14:textId="1358FC9C" w:rsidR="00741DDA" w:rsidRDefault="00741DDA" w:rsidP="00741DDA">
      <w:r>
        <w:t xml:space="preserve">Registro </w:t>
      </w:r>
      <w:r w:rsidR="00A44A02">
        <w:t>N.º</w:t>
      </w:r>
      <w:r>
        <w:t xml:space="preserve"> </w:t>
      </w:r>
      <w:r w:rsidR="008E3342">
        <w:t>884</w:t>
      </w:r>
      <w:r w:rsidR="00D16F62">
        <w:t>.</w:t>
      </w:r>
      <w:r w:rsidR="008E3342">
        <w:t>813</w:t>
      </w:r>
    </w:p>
    <w:p w14:paraId="6999459F" w14:textId="3FEF3080" w:rsidR="00CF2B1C" w:rsidRDefault="00741DDA" w:rsidP="00741DDA">
      <w:r w:rsidRPr="00F226C1">
        <w:t>e-mai</w:t>
      </w:r>
      <w:r w:rsidRPr="00D60311">
        <w:rPr>
          <w:lang w:val="es-AR"/>
        </w:rPr>
        <w:t xml:space="preserve">l: </w:t>
      </w:r>
      <w:hyperlink r:id="rId13" w:history="1">
        <w:r w:rsidR="00CF2B1C" w:rsidRPr="00D60311">
          <w:rPr>
            <w:lang w:val="es-AR"/>
          </w:rPr>
          <w:t>franco.n.olivero@gmail.com</w:t>
        </w:r>
      </w:hyperlink>
    </w:p>
    <w:p w14:paraId="4F37FE24" w14:textId="77777777" w:rsidR="00396400" w:rsidRPr="00F226C1" w:rsidRDefault="00396400" w:rsidP="00741DDA"/>
    <w:p w14:paraId="4662850E" w14:textId="65FB70B2" w:rsidR="00741DDA" w:rsidRDefault="00C93508" w:rsidP="00741DDA">
      <w:pPr>
        <w:rPr>
          <w:lang w:val="es-AR"/>
        </w:rPr>
      </w:pPr>
      <w:r>
        <w:rPr>
          <w:lang w:val="es-AR"/>
        </w:rPr>
        <w:t xml:space="preserve">Profesor </w:t>
      </w:r>
      <w:r w:rsidR="00741DDA" w:rsidRPr="008E3342">
        <w:rPr>
          <w:lang w:val="es-AR"/>
        </w:rPr>
        <w:t xml:space="preserve">Tutor: </w:t>
      </w:r>
      <w:r w:rsidR="008E3342" w:rsidRPr="008E3342">
        <w:rPr>
          <w:lang w:val="es-AR"/>
        </w:rPr>
        <w:t>C</w:t>
      </w:r>
      <w:r w:rsidR="008E3342">
        <w:rPr>
          <w:lang w:val="es-AR"/>
        </w:rPr>
        <w:t>ristian Sciaccaluga</w:t>
      </w:r>
    </w:p>
    <w:p w14:paraId="60F6E606" w14:textId="12552338" w:rsidR="00EA1588" w:rsidRPr="008E3342" w:rsidRDefault="00EA1588" w:rsidP="00741DDA">
      <w:pPr>
        <w:rPr>
          <w:lang w:val="es-AR"/>
        </w:rPr>
      </w:pPr>
      <w:r>
        <w:rPr>
          <w:lang w:val="es-AR"/>
        </w:rPr>
        <w:t>Asignatura: Teoría del Equilibrio Actuarial (</w:t>
      </w:r>
      <w:r w:rsidRPr="00EA1588">
        <w:rPr>
          <w:lang w:val="es-AR"/>
        </w:rPr>
        <w:t>Cód. 757)</w:t>
      </w:r>
    </w:p>
    <w:p w14:paraId="2D4FAAB9" w14:textId="645550FF" w:rsidR="00D60311" w:rsidRDefault="00741DDA" w:rsidP="00741DDA">
      <w:pPr>
        <w:rPr>
          <w:lang w:val="es-AR"/>
        </w:rPr>
      </w:pPr>
      <w:r w:rsidRPr="006A12C1">
        <w:t>e-mail:</w:t>
      </w:r>
      <w:r w:rsidRPr="00D60311">
        <w:rPr>
          <w:lang w:val="es-AR"/>
        </w:rPr>
        <w:t xml:space="preserve"> </w:t>
      </w:r>
      <w:hyperlink r:id="rId14" w:history="1">
        <w:r w:rsidR="00D60311" w:rsidRPr="00D60311">
          <w:rPr>
            <w:rStyle w:val="Hyperlink"/>
            <w:color w:val="auto"/>
            <w:u w:val="none"/>
            <w:lang w:val="es-AR"/>
          </w:rPr>
          <w:t>cristian_sciaccaluga@yahoo.com</w:t>
        </w:r>
      </w:hyperlink>
    </w:p>
    <w:p w14:paraId="45485FBD" w14:textId="7457BD63" w:rsidR="00B23331" w:rsidRDefault="00741DDA" w:rsidP="00741DDA">
      <w:r w:rsidRPr="006A12C1">
        <w:t>Firma del tutor:</w:t>
      </w:r>
      <w:r w:rsidR="008E3342">
        <w:t xml:space="preserve"> </w:t>
      </w:r>
    </w:p>
    <w:p w14:paraId="609C9FE0" w14:textId="4E336A0C" w:rsidR="00741DDA" w:rsidRDefault="00C93508" w:rsidP="00C22B9E">
      <w:pPr>
        <w:pStyle w:val="Heading1"/>
      </w:pPr>
      <w:bookmarkStart w:id="0" w:name="_Toc220966191"/>
      <w:r>
        <w:lastRenderedPageBreak/>
        <w:t>Resumen</w:t>
      </w:r>
      <w:bookmarkEnd w:id="0"/>
    </w:p>
    <w:p w14:paraId="383028E2" w14:textId="28D8C518" w:rsidR="007A19E5" w:rsidRPr="007A19E5" w:rsidRDefault="007A19E5" w:rsidP="007A19E5">
      <w:pPr>
        <w:rPr>
          <w:rFonts w:eastAsiaTheme="majorEastAsia"/>
        </w:rPr>
      </w:pPr>
      <w:r>
        <w:rPr>
          <w:rFonts w:eastAsiaTheme="majorEastAsia"/>
        </w:rPr>
        <w:t xml:space="preserve">La presente tesina </w:t>
      </w:r>
      <w:r w:rsidRPr="007A19E5">
        <w:rPr>
          <w:rFonts w:eastAsiaTheme="majorEastAsia"/>
        </w:rPr>
        <w:t xml:space="preserve">tiene como objetivo principal estudiar, implementar y comparar modelos de proyección de mortalidad que combinan la estructura del modelo estocástico clásico de Lee-Carter </w:t>
      </w:r>
      <w:r w:rsidR="003E67C1">
        <w:rPr>
          <w:rFonts w:eastAsiaTheme="majorEastAsia"/>
        </w:rPr>
        <w:t xml:space="preserve">(LC) </w:t>
      </w:r>
      <w:r w:rsidRPr="007A19E5">
        <w:rPr>
          <w:rFonts w:eastAsiaTheme="majorEastAsia"/>
        </w:rPr>
        <w:t>con algoritmos de aprendizaje automático (Machine Learning) basados en árboles de decisión. La investigación busca determinar si estos enfoques alternativos se adaptan mejor a la naturaleza no lineal de las tasas de mortalidad en comparación con la</w:t>
      </w:r>
      <w:r w:rsidR="000B7210">
        <w:rPr>
          <w:rFonts w:eastAsiaTheme="majorEastAsia"/>
        </w:rPr>
        <w:t xml:space="preserve"> </w:t>
      </w:r>
      <w:r w:rsidRPr="007A19E5">
        <w:rPr>
          <w:rFonts w:eastAsiaTheme="majorEastAsia"/>
        </w:rPr>
        <w:t>metodología</w:t>
      </w:r>
      <w:r w:rsidR="000B7210">
        <w:rPr>
          <w:rFonts w:eastAsiaTheme="majorEastAsia"/>
        </w:rPr>
        <w:t xml:space="preserve"> </w:t>
      </w:r>
      <w:r w:rsidRPr="007A19E5">
        <w:rPr>
          <w:rFonts w:eastAsiaTheme="majorEastAsia"/>
        </w:rPr>
        <w:t>tradicional.</w:t>
      </w:r>
      <w:r w:rsidR="000B7210">
        <w:rPr>
          <w:rFonts w:eastAsiaTheme="majorEastAsia"/>
        </w:rPr>
        <w:t xml:space="preserve"> </w:t>
      </w:r>
      <w:r w:rsidRPr="007A19E5">
        <w:rPr>
          <w:rFonts w:eastAsiaTheme="majorEastAsia"/>
        </w:rPr>
        <w:t>La hipótesis de trabajo sostiene que la utilización de técnicas de aprendizaje automático —</w:t>
      </w:r>
      <w:r w:rsidR="003E67C1">
        <w:rPr>
          <w:rFonts w:eastAsiaTheme="majorEastAsia"/>
        </w:rPr>
        <w:t xml:space="preserve"> </w:t>
      </w:r>
      <w:r w:rsidRPr="007A19E5">
        <w:rPr>
          <w:rFonts w:eastAsiaTheme="majorEastAsia"/>
        </w:rPr>
        <w:t>Decision Tree</w:t>
      </w:r>
      <w:r w:rsidR="003E67C1">
        <w:rPr>
          <w:rFonts w:eastAsiaTheme="majorEastAsia"/>
        </w:rPr>
        <w:t xml:space="preserve"> (DT)</w:t>
      </w:r>
      <w:r w:rsidRPr="007A19E5">
        <w:rPr>
          <w:rFonts w:eastAsiaTheme="majorEastAsia"/>
        </w:rPr>
        <w:t>, Random Forest</w:t>
      </w:r>
      <w:r w:rsidR="003E67C1">
        <w:rPr>
          <w:rFonts w:eastAsiaTheme="majorEastAsia"/>
        </w:rPr>
        <w:t xml:space="preserve"> (RF)</w:t>
      </w:r>
      <w:r w:rsidRPr="007A19E5">
        <w:rPr>
          <w:rFonts w:eastAsiaTheme="majorEastAsia"/>
        </w:rPr>
        <w:t xml:space="preserve"> y Gradient Boosting</w:t>
      </w:r>
      <w:r w:rsidR="003E67C1">
        <w:rPr>
          <w:rFonts w:eastAsiaTheme="majorEastAsia"/>
        </w:rPr>
        <w:t xml:space="preserve"> (GB) </w:t>
      </w:r>
      <w:r w:rsidRPr="007A19E5">
        <w:rPr>
          <w:rFonts w:eastAsiaTheme="majorEastAsia"/>
        </w:rPr>
        <w:t>— en la estimación de parámetros para modelos estocásticos conduce a una mejora</w:t>
      </w:r>
      <w:r w:rsidR="000D092B">
        <w:rPr>
          <w:rFonts w:eastAsiaTheme="majorEastAsia"/>
        </w:rPr>
        <w:t xml:space="preserve"> estadística</w:t>
      </w:r>
      <w:r w:rsidRPr="007A19E5">
        <w:rPr>
          <w:rFonts w:eastAsiaTheme="majorEastAsia"/>
        </w:rPr>
        <w:t xml:space="preserve"> significativa tanto en la capacidad de ajuste a los datos históricos como en el poder de predicción de tasas futuras.</w:t>
      </w:r>
    </w:p>
    <w:p w14:paraId="0182C906" w14:textId="30DB6F22" w:rsidR="000B7210" w:rsidRDefault="007A19E5" w:rsidP="000B7210">
      <w:pPr>
        <w:rPr>
          <w:rFonts w:eastAsiaTheme="majorEastAsia"/>
        </w:rPr>
      </w:pPr>
      <w:r w:rsidRPr="007A19E5">
        <w:rPr>
          <w:rFonts w:eastAsiaTheme="majorEastAsia"/>
        </w:rPr>
        <w:t>Para contrastar dicha hipótesis, se utilizaron datos de la población de Italia provenientes de la</w:t>
      </w:r>
      <w:r>
        <w:rPr>
          <w:rFonts w:eastAsiaTheme="majorEastAsia"/>
        </w:rPr>
        <w:t xml:space="preserve"> web</w:t>
      </w:r>
      <w:r w:rsidRPr="007A19E5">
        <w:rPr>
          <w:rFonts w:eastAsiaTheme="majorEastAsia"/>
        </w:rPr>
        <w:t xml:space="preserve"> </w:t>
      </w:r>
      <w:r w:rsidR="000D092B">
        <w:rPr>
          <w:rFonts w:eastAsiaTheme="majorEastAsia"/>
        </w:rPr>
        <w:t>“</w:t>
      </w:r>
      <w:r w:rsidRPr="007A19E5">
        <w:rPr>
          <w:rFonts w:eastAsiaTheme="majorEastAsia"/>
        </w:rPr>
        <w:t>Human Mortality Databas</w:t>
      </w:r>
      <w:r w:rsidR="000D092B">
        <w:rPr>
          <w:rFonts w:eastAsiaTheme="majorEastAsia"/>
        </w:rPr>
        <w:t xml:space="preserve">e” (HMD) </w:t>
      </w:r>
      <w:r w:rsidRPr="007A19E5">
        <w:rPr>
          <w:rFonts w:eastAsiaTheme="majorEastAsia"/>
        </w:rPr>
        <w:t xml:space="preserve">, la muestra </w:t>
      </w:r>
      <w:r w:rsidR="000B7210">
        <w:rPr>
          <w:rFonts w:eastAsiaTheme="majorEastAsia"/>
        </w:rPr>
        <w:t xml:space="preserve">se dividió </w:t>
      </w:r>
      <w:r w:rsidR="00573F54">
        <w:rPr>
          <w:rFonts w:eastAsiaTheme="majorEastAsia"/>
        </w:rPr>
        <w:t xml:space="preserve">por género </w:t>
      </w:r>
      <w:r w:rsidRPr="007A19E5">
        <w:rPr>
          <w:rFonts w:eastAsiaTheme="majorEastAsia"/>
        </w:rPr>
        <w:t xml:space="preserve">en conjuntos de entrenamiento y validación. Los resultados obtenidos validan </w:t>
      </w:r>
      <w:r w:rsidR="000D092B">
        <w:rPr>
          <w:rFonts w:eastAsiaTheme="majorEastAsia"/>
        </w:rPr>
        <w:t xml:space="preserve">de forma parcial </w:t>
      </w:r>
      <w:r w:rsidRPr="007A19E5">
        <w:rPr>
          <w:rFonts w:eastAsiaTheme="majorEastAsia"/>
        </w:rPr>
        <w:t xml:space="preserve">la hipótesis planteada, </w:t>
      </w:r>
      <w:r w:rsidR="000D092B">
        <w:rPr>
          <w:rFonts w:eastAsiaTheme="majorEastAsia"/>
        </w:rPr>
        <w:t xml:space="preserve">mostrando </w:t>
      </w:r>
      <w:r w:rsidRPr="007A19E5">
        <w:rPr>
          <w:rFonts w:eastAsiaTheme="majorEastAsia"/>
        </w:rPr>
        <w:t xml:space="preserve">que los modelos híbridos superan al modelo clásico en </w:t>
      </w:r>
      <w:r w:rsidR="00573F54">
        <w:rPr>
          <w:rFonts w:eastAsiaTheme="majorEastAsia"/>
        </w:rPr>
        <w:t xml:space="preserve">la mayoría de las </w:t>
      </w:r>
      <w:r w:rsidRPr="007A19E5">
        <w:rPr>
          <w:rFonts w:eastAsiaTheme="majorEastAsia"/>
        </w:rPr>
        <w:t xml:space="preserve">métricas de bondad de ajuste y </w:t>
      </w:r>
      <w:r w:rsidR="000B7210">
        <w:rPr>
          <w:rFonts w:eastAsiaTheme="majorEastAsia"/>
        </w:rPr>
        <w:t>predicción</w:t>
      </w:r>
      <w:r w:rsidR="00573F54">
        <w:rPr>
          <w:rFonts w:eastAsiaTheme="majorEastAsia"/>
        </w:rPr>
        <w:t xml:space="preserve">. </w:t>
      </w:r>
      <w:r w:rsidRPr="007A19E5">
        <w:rPr>
          <w:rFonts w:eastAsiaTheme="majorEastAsia"/>
        </w:rPr>
        <w:t>En la etapa de ajuste</w:t>
      </w:r>
      <w:r w:rsidR="007231AB">
        <w:rPr>
          <w:rFonts w:eastAsiaTheme="majorEastAsia"/>
        </w:rPr>
        <w:t xml:space="preserve"> (</w:t>
      </w:r>
      <w:r w:rsidR="007231AB">
        <w:rPr>
          <w:rFonts w:eastAsiaTheme="majorEastAsia"/>
        </w:rPr>
        <w:fldChar w:fldCharType="begin"/>
      </w:r>
      <w:r w:rsidR="007231AB">
        <w:rPr>
          <w:rFonts w:eastAsiaTheme="majorEastAsia"/>
        </w:rPr>
        <w:instrText xml:space="preserve"> REF _Ref215520353 \r \h </w:instrText>
      </w:r>
      <w:r w:rsidR="007231AB">
        <w:rPr>
          <w:rFonts w:eastAsiaTheme="majorEastAsia"/>
        </w:rPr>
      </w:r>
      <w:r w:rsidR="007231AB">
        <w:rPr>
          <w:rFonts w:eastAsiaTheme="majorEastAsia"/>
        </w:rPr>
        <w:fldChar w:fldCharType="separate"/>
      </w:r>
      <w:r w:rsidR="007231AB">
        <w:rPr>
          <w:rFonts w:eastAsiaTheme="majorEastAsia"/>
        </w:rPr>
        <w:t>4.3</w:t>
      </w:r>
      <w:r w:rsidR="007231AB">
        <w:rPr>
          <w:rFonts w:eastAsiaTheme="majorEastAsia"/>
        </w:rPr>
        <w:fldChar w:fldCharType="end"/>
      </w:r>
      <w:r w:rsidR="007231AB">
        <w:rPr>
          <w:rFonts w:eastAsiaTheme="majorEastAsia"/>
        </w:rPr>
        <w:t>)</w:t>
      </w:r>
      <w:r w:rsidRPr="007A19E5">
        <w:rPr>
          <w:rFonts w:eastAsiaTheme="majorEastAsia"/>
        </w:rPr>
        <w:t xml:space="preserve">, se observaron </w:t>
      </w:r>
      <w:r w:rsidR="003E67C1">
        <w:rPr>
          <w:rFonts w:eastAsiaTheme="majorEastAsia"/>
        </w:rPr>
        <w:t xml:space="preserve">mejoras significativas. </w:t>
      </w:r>
      <w:r w:rsidR="000B7210">
        <w:rPr>
          <w:rFonts w:eastAsiaTheme="majorEastAsia"/>
        </w:rPr>
        <w:t xml:space="preserve">El </w:t>
      </w:r>
      <w:r w:rsidR="003E67C1">
        <w:rPr>
          <w:rFonts w:eastAsiaTheme="majorEastAsia"/>
        </w:rPr>
        <w:t xml:space="preserve">modelo LC-GB mostró </w:t>
      </w:r>
      <w:r w:rsidRPr="007A19E5">
        <w:rPr>
          <w:rFonts w:eastAsiaTheme="majorEastAsia"/>
        </w:rPr>
        <w:t xml:space="preserve">reducciones </w:t>
      </w:r>
      <w:r w:rsidR="003E67C1">
        <w:rPr>
          <w:rFonts w:eastAsiaTheme="majorEastAsia"/>
        </w:rPr>
        <w:t>promedio</w:t>
      </w:r>
      <w:r w:rsidR="00213F62">
        <w:rPr>
          <w:rFonts w:eastAsiaTheme="majorEastAsia"/>
        </w:rPr>
        <w:t xml:space="preserve"> (para hombres y mujeres)</w:t>
      </w:r>
      <w:r w:rsidR="003E67C1">
        <w:rPr>
          <w:rFonts w:eastAsiaTheme="majorEastAsia"/>
        </w:rPr>
        <w:t xml:space="preserve"> del 3%, 12% y 26% en el </w:t>
      </w:r>
      <w:r w:rsidRPr="007A19E5">
        <w:rPr>
          <w:rFonts w:eastAsiaTheme="majorEastAsia"/>
        </w:rPr>
        <w:t>Error Absoluto Medio Porcentual (MAPE)</w:t>
      </w:r>
      <w:r w:rsidR="003E67C1">
        <w:rPr>
          <w:rFonts w:eastAsiaTheme="majorEastAsia"/>
        </w:rPr>
        <w:t xml:space="preserve">, la Raíz </w:t>
      </w:r>
      <w:r w:rsidR="00573F54">
        <w:rPr>
          <w:rFonts w:eastAsiaTheme="majorEastAsia"/>
        </w:rPr>
        <w:t xml:space="preserve">Error Cuadrático Medio </w:t>
      </w:r>
      <w:r w:rsidR="00D16D5E">
        <w:rPr>
          <w:rFonts w:eastAsiaTheme="majorEastAsia"/>
        </w:rPr>
        <w:t xml:space="preserve">(RMSE) y </w:t>
      </w:r>
      <w:r w:rsidR="003E67C1">
        <w:rPr>
          <w:rFonts w:eastAsiaTheme="majorEastAsia"/>
        </w:rPr>
        <w:t xml:space="preserve">su </w:t>
      </w:r>
      <w:r w:rsidR="00D16D5E">
        <w:rPr>
          <w:rFonts w:eastAsiaTheme="majorEastAsia"/>
        </w:rPr>
        <w:t>variación logarítmica (RMSLE)</w:t>
      </w:r>
      <w:r w:rsidR="003E67C1">
        <w:rPr>
          <w:rFonts w:eastAsiaTheme="majorEastAsia"/>
        </w:rPr>
        <w:t xml:space="preserve">, </w:t>
      </w:r>
      <w:r w:rsidR="00213F62">
        <w:rPr>
          <w:rFonts w:eastAsiaTheme="majorEastAsia"/>
        </w:rPr>
        <w:t>de forma respectiva</w:t>
      </w:r>
      <w:r w:rsidRPr="007A19E5">
        <w:rPr>
          <w:rFonts w:eastAsiaTheme="majorEastAsia"/>
        </w:rPr>
        <w:t xml:space="preserve">. En cuanto a </w:t>
      </w:r>
      <w:r w:rsidR="000D092B">
        <w:rPr>
          <w:rFonts w:eastAsiaTheme="majorEastAsia"/>
        </w:rPr>
        <w:t>la evaluación de capacidad predictiva</w:t>
      </w:r>
      <w:r w:rsidR="007231AB">
        <w:rPr>
          <w:rFonts w:eastAsiaTheme="majorEastAsia"/>
        </w:rPr>
        <w:t xml:space="preserve"> (</w:t>
      </w:r>
      <w:r w:rsidR="007231AB">
        <w:rPr>
          <w:rFonts w:eastAsiaTheme="majorEastAsia"/>
        </w:rPr>
        <w:fldChar w:fldCharType="begin"/>
      </w:r>
      <w:r w:rsidR="007231AB">
        <w:rPr>
          <w:rFonts w:eastAsiaTheme="majorEastAsia"/>
        </w:rPr>
        <w:instrText xml:space="preserve"> REF _Ref215520355 \r \h </w:instrText>
      </w:r>
      <w:r w:rsidR="007231AB">
        <w:rPr>
          <w:rFonts w:eastAsiaTheme="majorEastAsia"/>
        </w:rPr>
      </w:r>
      <w:r w:rsidR="007231AB">
        <w:rPr>
          <w:rFonts w:eastAsiaTheme="majorEastAsia"/>
        </w:rPr>
        <w:fldChar w:fldCharType="separate"/>
      </w:r>
      <w:r w:rsidR="007231AB">
        <w:rPr>
          <w:rFonts w:eastAsiaTheme="majorEastAsia"/>
        </w:rPr>
        <w:t>4.4</w:t>
      </w:r>
      <w:r w:rsidR="007231AB">
        <w:rPr>
          <w:rFonts w:eastAsiaTheme="majorEastAsia"/>
        </w:rPr>
        <w:fldChar w:fldCharType="end"/>
      </w:r>
      <w:r w:rsidR="007231AB">
        <w:rPr>
          <w:rFonts w:eastAsiaTheme="majorEastAsia"/>
        </w:rPr>
        <w:t>)</w:t>
      </w:r>
      <w:r w:rsidRPr="007A19E5">
        <w:rPr>
          <w:rFonts w:eastAsiaTheme="majorEastAsia"/>
        </w:rPr>
        <w:t xml:space="preserve">, </w:t>
      </w:r>
      <w:r w:rsidR="003E67C1">
        <w:rPr>
          <w:rFonts w:eastAsiaTheme="majorEastAsia"/>
        </w:rPr>
        <w:t xml:space="preserve">una vez más </w:t>
      </w:r>
      <w:r w:rsidRPr="007A19E5">
        <w:rPr>
          <w:rFonts w:eastAsiaTheme="majorEastAsia"/>
        </w:rPr>
        <w:t xml:space="preserve">los </w:t>
      </w:r>
      <w:r w:rsidR="00D16D5E">
        <w:rPr>
          <w:rFonts w:eastAsiaTheme="majorEastAsia"/>
        </w:rPr>
        <w:t xml:space="preserve">modelos híbridos </w:t>
      </w:r>
      <w:r w:rsidRPr="007A19E5">
        <w:rPr>
          <w:rFonts w:eastAsiaTheme="majorEastAsia"/>
        </w:rPr>
        <w:t>demostraron un</w:t>
      </w:r>
      <w:r w:rsidR="000D092B">
        <w:rPr>
          <w:rFonts w:eastAsiaTheme="majorEastAsia"/>
        </w:rPr>
        <w:t xml:space="preserve"> resultado </w:t>
      </w:r>
      <w:r w:rsidRPr="007A19E5">
        <w:rPr>
          <w:rFonts w:eastAsiaTheme="majorEastAsia"/>
        </w:rPr>
        <w:t xml:space="preserve">superior, logrando en el conjunto de validación reducciones del MAPE cercanas al 6% y disminuciones </w:t>
      </w:r>
      <w:r w:rsidR="00BB1D0E">
        <w:rPr>
          <w:rFonts w:eastAsiaTheme="majorEastAsia"/>
        </w:rPr>
        <w:t xml:space="preserve">del </w:t>
      </w:r>
      <w:r w:rsidR="00BB1D0E" w:rsidRPr="007A19E5">
        <w:rPr>
          <w:rFonts w:eastAsiaTheme="majorEastAsia"/>
        </w:rPr>
        <w:t>RMSLE</w:t>
      </w:r>
      <w:r w:rsidR="00BB1D0E">
        <w:rPr>
          <w:rFonts w:eastAsiaTheme="majorEastAsia"/>
        </w:rPr>
        <w:t xml:space="preserve"> </w:t>
      </w:r>
      <w:r w:rsidR="00D16D5E">
        <w:rPr>
          <w:rFonts w:eastAsiaTheme="majorEastAsia"/>
        </w:rPr>
        <w:t>de hasta un 26% tanto en hombre</w:t>
      </w:r>
      <w:r w:rsidR="00BB1D0E">
        <w:rPr>
          <w:rFonts w:eastAsiaTheme="majorEastAsia"/>
        </w:rPr>
        <w:t>s</w:t>
      </w:r>
      <w:r w:rsidR="00D16D5E">
        <w:rPr>
          <w:rFonts w:eastAsiaTheme="majorEastAsia"/>
        </w:rPr>
        <w:t xml:space="preserve"> como mujeres</w:t>
      </w:r>
      <w:r w:rsidR="003E67C1">
        <w:rPr>
          <w:rFonts w:eastAsiaTheme="majorEastAsia"/>
        </w:rPr>
        <w:t xml:space="preserve">, </w:t>
      </w:r>
      <w:r w:rsidR="00D16D5E">
        <w:rPr>
          <w:rFonts w:eastAsiaTheme="majorEastAsia"/>
        </w:rPr>
        <w:t xml:space="preserve">aunque se observaron aumentos </w:t>
      </w:r>
      <w:r w:rsidR="00BB1D0E">
        <w:rPr>
          <w:rFonts w:eastAsiaTheme="majorEastAsia"/>
        </w:rPr>
        <w:t xml:space="preserve">del RMSE </w:t>
      </w:r>
      <w:r w:rsidR="00213F62">
        <w:rPr>
          <w:rFonts w:eastAsiaTheme="majorEastAsia"/>
        </w:rPr>
        <w:t>cercanos a</w:t>
      </w:r>
      <w:r w:rsidR="00D16D5E">
        <w:rPr>
          <w:rFonts w:eastAsiaTheme="majorEastAsia"/>
        </w:rPr>
        <w:t>l 40% para hombres</w:t>
      </w:r>
      <w:r w:rsidR="003E67C1">
        <w:rPr>
          <w:rFonts w:eastAsiaTheme="majorEastAsia"/>
        </w:rPr>
        <w:t xml:space="preserve"> para </w:t>
      </w:r>
      <w:r w:rsidR="00213F62">
        <w:rPr>
          <w:rFonts w:eastAsiaTheme="majorEastAsia"/>
        </w:rPr>
        <w:t>los modelos LC-DT y LC-RF</w:t>
      </w:r>
      <w:r w:rsidR="00D16D5E">
        <w:rPr>
          <w:rFonts w:eastAsiaTheme="majorEastAsia"/>
        </w:rPr>
        <w:t>.</w:t>
      </w:r>
      <w:r w:rsidR="00213F62">
        <w:rPr>
          <w:rFonts w:eastAsiaTheme="majorEastAsia"/>
        </w:rPr>
        <w:t xml:space="preserve"> E</w:t>
      </w:r>
      <w:r w:rsidR="003E67C1">
        <w:rPr>
          <w:rFonts w:eastAsiaTheme="majorEastAsia"/>
        </w:rPr>
        <w:t xml:space="preserve">l modelo de </w:t>
      </w:r>
      <w:r w:rsidR="00213F62">
        <w:rPr>
          <w:rFonts w:eastAsiaTheme="majorEastAsia"/>
        </w:rPr>
        <w:t xml:space="preserve">LC-GB </w:t>
      </w:r>
      <w:r w:rsidR="003E67C1">
        <w:rPr>
          <w:rFonts w:eastAsiaTheme="majorEastAsia"/>
        </w:rPr>
        <w:t xml:space="preserve">mostró mejoras consistentes tanto en hombres como mujeres. </w:t>
      </w:r>
      <w:r w:rsidR="002A5BE3">
        <w:rPr>
          <w:rFonts w:eastAsiaTheme="majorEastAsia"/>
        </w:rPr>
        <w:t xml:space="preserve">Estos resultados apoyan la teoría de que </w:t>
      </w:r>
      <w:r w:rsidRPr="007A19E5">
        <w:rPr>
          <w:rFonts w:eastAsiaTheme="majorEastAsia"/>
        </w:rPr>
        <w:t>la integración de aprendizaje automático permite capturar patrones de mortalidad que el modelo tradicional no logra identificar.</w:t>
      </w:r>
      <w:r w:rsidR="000B7210">
        <w:rPr>
          <w:rFonts w:eastAsiaTheme="majorEastAsia"/>
        </w:rPr>
        <w:t xml:space="preserve"> </w:t>
      </w:r>
    </w:p>
    <w:p w14:paraId="621E5325" w14:textId="007A2611" w:rsidR="00213F62" w:rsidRDefault="000B7210" w:rsidP="000B7210">
      <w:pPr>
        <w:rPr>
          <w:rFonts w:eastAsiaTheme="majorEastAsia"/>
        </w:rPr>
      </w:pPr>
      <w:r>
        <w:rPr>
          <w:rFonts w:eastAsiaTheme="majorEastAsia"/>
        </w:rPr>
        <w:t xml:space="preserve">Palabras Clave: </w:t>
      </w:r>
      <w:r w:rsidRPr="000B7210">
        <w:rPr>
          <w:rFonts w:eastAsiaTheme="majorEastAsia"/>
        </w:rPr>
        <w:t>Lee-Carter</w:t>
      </w:r>
      <w:r>
        <w:rPr>
          <w:rFonts w:eastAsiaTheme="majorEastAsia"/>
        </w:rPr>
        <w:t>; a</w:t>
      </w:r>
      <w:r w:rsidRPr="000B7210">
        <w:rPr>
          <w:rFonts w:eastAsiaTheme="majorEastAsia"/>
        </w:rPr>
        <w:t xml:space="preserve">prendizaje </w:t>
      </w:r>
      <w:r>
        <w:rPr>
          <w:rFonts w:eastAsiaTheme="majorEastAsia"/>
        </w:rPr>
        <w:t>a</w:t>
      </w:r>
      <w:r w:rsidRPr="000B7210">
        <w:rPr>
          <w:rFonts w:eastAsiaTheme="majorEastAsia"/>
        </w:rPr>
        <w:t xml:space="preserve">utomático, </w:t>
      </w:r>
      <w:r>
        <w:rPr>
          <w:rFonts w:eastAsiaTheme="majorEastAsia"/>
        </w:rPr>
        <w:t>m</w:t>
      </w:r>
      <w:r w:rsidRPr="000B7210">
        <w:rPr>
          <w:rFonts w:eastAsiaTheme="majorEastAsia"/>
        </w:rPr>
        <w:t xml:space="preserve">odelos </w:t>
      </w:r>
      <w:r>
        <w:rPr>
          <w:rFonts w:eastAsiaTheme="majorEastAsia"/>
        </w:rPr>
        <w:t>h</w:t>
      </w:r>
      <w:r w:rsidRPr="000B7210">
        <w:rPr>
          <w:rFonts w:eastAsiaTheme="majorEastAsia"/>
        </w:rPr>
        <w:t>íbridos</w:t>
      </w:r>
      <w:r>
        <w:rPr>
          <w:rFonts w:eastAsiaTheme="majorEastAsia"/>
        </w:rPr>
        <w:t>, m</w:t>
      </w:r>
      <w:r w:rsidRPr="000B7210">
        <w:rPr>
          <w:rFonts w:eastAsiaTheme="majorEastAsia"/>
        </w:rPr>
        <w:t>ortalidad</w:t>
      </w:r>
      <w:r>
        <w:rPr>
          <w:rFonts w:eastAsiaTheme="majorEastAsia"/>
        </w:rPr>
        <w:t xml:space="preserve">, bondad </w:t>
      </w:r>
      <w:r w:rsidRPr="000B7210">
        <w:rPr>
          <w:rFonts w:eastAsiaTheme="majorEastAsia"/>
        </w:rPr>
        <w:t xml:space="preserve">de </w:t>
      </w:r>
      <w:r>
        <w:rPr>
          <w:rFonts w:eastAsiaTheme="majorEastAsia"/>
        </w:rPr>
        <w:t>a</w:t>
      </w:r>
      <w:r w:rsidRPr="000B7210">
        <w:rPr>
          <w:rFonts w:eastAsiaTheme="majorEastAsia"/>
        </w:rPr>
        <w:t xml:space="preserve">juste, </w:t>
      </w:r>
      <w:r>
        <w:rPr>
          <w:rFonts w:eastAsiaTheme="majorEastAsia"/>
        </w:rPr>
        <w:t>c</w:t>
      </w:r>
      <w:r w:rsidRPr="000B7210">
        <w:rPr>
          <w:rFonts w:eastAsiaTheme="majorEastAsia"/>
        </w:rPr>
        <w:t xml:space="preserve">apacidad </w:t>
      </w:r>
      <w:r>
        <w:rPr>
          <w:rFonts w:eastAsiaTheme="majorEastAsia"/>
        </w:rPr>
        <w:t>p</w:t>
      </w:r>
      <w:r w:rsidRPr="000B7210">
        <w:rPr>
          <w:rFonts w:eastAsiaTheme="majorEastAsia"/>
        </w:rPr>
        <w:t>redictiva.</w:t>
      </w:r>
      <w:r w:rsidR="00213F62">
        <w:rPr>
          <w:rFonts w:eastAsiaTheme="majorEastAsia"/>
        </w:rPr>
        <w:br w:type="page"/>
      </w:r>
    </w:p>
    <w:sdt>
      <w:sdtPr>
        <w:rPr>
          <w:rFonts w:ascii="Times New Roman" w:eastAsia="Times New Roman" w:hAnsi="Times New Roman" w:cs="Times New Roman"/>
          <w:color w:val="auto"/>
          <w:sz w:val="24"/>
          <w:szCs w:val="24"/>
          <w:lang w:val="es-ES" w:eastAsia="es-ES"/>
        </w:rPr>
        <w:id w:val="230129502"/>
        <w:docPartObj>
          <w:docPartGallery w:val="Table of Contents"/>
          <w:docPartUnique/>
        </w:docPartObj>
      </w:sdtPr>
      <w:sdtEndPr>
        <w:rPr>
          <w:b/>
          <w:bCs/>
        </w:rPr>
      </w:sdtEndPr>
      <w:sdtContent>
        <w:p w14:paraId="5FDFEF89" w14:textId="77777777" w:rsidR="004E6AE9" w:rsidRDefault="004E6AE9" w:rsidP="004E6AE9">
          <w:pPr>
            <w:pStyle w:val="TOCHeading"/>
            <w:rPr>
              <w:rStyle w:val="Heading1Char"/>
              <w:color w:val="auto"/>
            </w:rPr>
          </w:pPr>
          <w:r>
            <w:rPr>
              <w:lang w:val="es-ES"/>
            </w:rPr>
            <w:tab/>
          </w:r>
          <w:r w:rsidRPr="004E6AE9">
            <w:rPr>
              <w:rStyle w:val="Heading1Char"/>
              <w:color w:val="auto"/>
            </w:rPr>
            <w:t>Índice</w:t>
          </w:r>
        </w:p>
        <w:p w14:paraId="3E82A965" w14:textId="608820F9" w:rsidR="00D667C2" w:rsidRDefault="0081315C">
          <w:pPr>
            <w:pStyle w:val="TOC1"/>
            <w:tabs>
              <w:tab w:val="right" w:leader="dot" w:pos="8493"/>
            </w:tabs>
            <w:rPr>
              <w:rFonts w:asciiTheme="minorHAnsi" w:eastAsiaTheme="minorEastAsia" w:hAnsiTheme="minorHAnsi" w:cstheme="minorBidi"/>
              <w:noProof/>
              <w:kern w:val="2"/>
              <w:lang w:val="en-US" w:eastAsia="en-US"/>
              <w14:ligatures w14:val="standardContextual"/>
            </w:rPr>
          </w:pPr>
          <w:r>
            <w:rPr>
              <w:rFonts w:asciiTheme="majorHAnsi" w:eastAsiaTheme="majorEastAsia" w:hAnsiTheme="majorHAnsi" w:cstheme="majorBidi"/>
              <w:color w:val="2F5496" w:themeColor="accent1" w:themeShade="BF"/>
              <w:sz w:val="32"/>
              <w:szCs w:val="32"/>
              <w:lang w:val="es-AR" w:eastAsia="es-AR"/>
            </w:rPr>
            <w:fldChar w:fldCharType="begin"/>
          </w:r>
          <w:r>
            <w:instrText xml:space="preserve"> TOC \o "1-3" \h \z \u </w:instrText>
          </w:r>
          <w:r>
            <w:rPr>
              <w:rFonts w:asciiTheme="majorHAnsi" w:eastAsiaTheme="majorEastAsia" w:hAnsiTheme="majorHAnsi" w:cstheme="majorBidi"/>
              <w:color w:val="2F5496" w:themeColor="accent1" w:themeShade="BF"/>
              <w:sz w:val="32"/>
              <w:szCs w:val="32"/>
              <w:lang w:val="es-AR" w:eastAsia="es-AR"/>
            </w:rPr>
            <w:fldChar w:fldCharType="separate"/>
          </w:r>
          <w:hyperlink w:anchor="_Toc220966191" w:history="1">
            <w:r w:rsidR="00D667C2" w:rsidRPr="00F36FFD">
              <w:rPr>
                <w:rStyle w:val="Hyperlink"/>
                <w:noProof/>
              </w:rPr>
              <w:t>Resumen</w:t>
            </w:r>
            <w:r w:rsidR="00D667C2">
              <w:rPr>
                <w:noProof/>
                <w:webHidden/>
              </w:rPr>
              <w:tab/>
            </w:r>
            <w:r w:rsidR="00D667C2">
              <w:rPr>
                <w:noProof/>
                <w:webHidden/>
              </w:rPr>
              <w:fldChar w:fldCharType="begin"/>
            </w:r>
            <w:r w:rsidR="00D667C2">
              <w:rPr>
                <w:noProof/>
                <w:webHidden/>
              </w:rPr>
              <w:instrText xml:space="preserve"> PAGEREF _Toc220966191 \h </w:instrText>
            </w:r>
            <w:r w:rsidR="00D667C2">
              <w:rPr>
                <w:noProof/>
                <w:webHidden/>
              </w:rPr>
            </w:r>
            <w:r w:rsidR="00D667C2">
              <w:rPr>
                <w:noProof/>
                <w:webHidden/>
              </w:rPr>
              <w:fldChar w:fldCharType="separate"/>
            </w:r>
            <w:r w:rsidR="00D667C2">
              <w:rPr>
                <w:noProof/>
                <w:webHidden/>
              </w:rPr>
              <w:t>1</w:t>
            </w:r>
            <w:r w:rsidR="00D667C2">
              <w:rPr>
                <w:noProof/>
                <w:webHidden/>
              </w:rPr>
              <w:fldChar w:fldCharType="end"/>
            </w:r>
          </w:hyperlink>
        </w:p>
        <w:p w14:paraId="35A953AB" w14:textId="1B47BDAD" w:rsidR="00D667C2" w:rsidRDefault="00D667C2">
          <w:pPr>
            <w:pStyle w:val="TOC1"/>
            <w:tabs>
              <w:tab w:val="left" w:pos="480"/>
              <w:tab w:val="right" w:leader="dot" w:pos="8493"/>
            </w:tabs>
            <w:rPr>
              <w:rFonts w:asciiTheme="minorHAnsi" w:eastAsiaTheme="minorEastAsia" w:hAnsiTheme="minorHAnsi" w:cstheme="minorBidi"/>
              <w:noProof/>
              <w:kern w:val="2"/>
              <w:lang w:val="en-US" w:eastAsia="en-US"/>
              <w14:ligatures w14:val="standardContextual"/>
            </w:rPr>
          </w:pPr>
          <w:hyperlink w:anchor="_Toc220966192" w:history="1">
            <w:r w:rsidRPr="00F36FFD">
              <w:rPr>
                <w:rStyle w:val="Hyperlink"/>
                <w:bCs/>
                <w:noProof/>
              </w:rPr>
              <w:t>1.</w:t>
            </w:r>
            <w:r>
              <w:rPr>
                <w:rFonts w:asciiTheme="minorHAnsi" w:eastAsiaTheme="minorEastAsia" w:hAnsiTheme="minorHAnsi" w:cstheme="minorBidi"/>
                <w:noProof/>
                <w:kern w:val="2"/>
                <w:lang w:val="en-US" w:eastAsia="en-US"/>
                <w14:ligatures w14:val="standardContextual"/>
              </w:rPr>
              <w:tab/>
            </w:r>
            <w:r w:rsidRPr="00F36FFD">
              <w:rPr>
                <w:rStyle w:val="Hyperlink"/>
                <w:noProof/>
              </w:rPr>
              <w:t>Introducción</w:t>
            </w:r>
            <w:r>
              <w:rPr>
                <w:noProof/>
                <w:webHidden/>
              </w:rPr>
              <w:tab/>
            </w:r>
            <w:r>
              <w:rPr>
                <w:noProof/>
                <w:webHidden/>
              </w:rPr>
              <w:fldChar w:fldCharType="begin"/>
            </w:r>
            <w:r>
              <w:rPr>
                <w:noProof/>
                <w:webHidden/>
              </w:rPr>
              <w:instrText xml:space="preserve"> PAGEREF _Toc220966192 \h </w:instrText>
            </w:r>
            <w:r>
              <w:rPr>
                <w:noProof/>
                <w:webHidden/>
              </w:rPr>
            </w:r>
            <w:r>
              <w:rPr>
                <w:noProof/>
                <w:webHidden/>
              </w:rPr>
              <w:fldChar w:fldCharType="separate"/>
            </w:r>
            <w:r>
              <w:rPr>
                <w:noProof/>
                <w:webHidden/>
              </w:rPr>
              <w:t>4</w:t>
            </w:r>
            <w:r>
              <w:rPr>
                <w:noProof/>
                <w:webHidden/>
              </w:rPr>
              <w:fldChar w:fldCharType="end"/>
            </w:r>
          </w:hyperlink>
        </w:p>
        <w:p w14:paraId="3BFBA801" w14:textId="1CDF973C" w:rsidR="00D667C2" w:rsidRDefault="00D667C2">
          <w:pPr>
            <w:pStyle w:val="TOC1"/>
            <w:tabs>
              <w:tab w:val="left" w:pos="480"/>
              <w:tab w:val="right" w:leader="dot" w:pos="8493"/>
            </w:tabs>
            <w:rPr>
              <w:rFonts w:asciiTheme="minorHAnsi" w:eastAsiaTheme="minorEastAsia" w:hAnsiTheme="minorHAnsi" w:cstheme="minorBidi"/>
              <w:noProof/>
              <w:kern w:val="2"/>
              <w:lang w:val="en-US" w:eastAsia="en-US"/>
              <w14:ligatures w14:val="standardContextual"/>
            </w:rPr>
          </w:pPr>
          <w:hyperlink w:anchor="_Toc220966193" w:history="1">
            <w:r w:rsidRPr="00F36FFD">
              <w:rPr>
                <w:rStyle w:val="Hyperlink"/>
                <w:bCs/>
                <w:noProof/>
              </w:rPr>
              <w:t>2.</w:t>
            </w:r>
            <w:r>
              <w:rPr>
                <w:rFonts w:asciiTheme="minorHAnsi" w:eastAsiaTheme="minorEastAsia" w:hAnsiTheme="minorHAnsi" w:cstheme="minorBidi"/>
                <w:noProof/>
                <w:kern w:val="2"/>
                <w:lang w:val="en-US" w:eastAsia="en-US"/>
                <w14:ligatures w14:val="standardContextual"/>
              </w:rPr>
              <w:tab/>
            </w:r>
            <w:r w:rsidRPr="00F36FFD">
              <w:rPr>
                <w:rStyle w:val="Hyperlink"/>
                <w:noProof/>
              </w:rPr>
              <w:t>Marco Teórico</w:t>
            </w:r>
            <w:r>
              <w:rPr>
                <w:noProof/>
                <w:webHidden/>
              </w:rPr>
              <w:tab/>
            </w:r>
            <w:r>
              <w:rPr>
                <w:noProof/>
                <w:webHidden/>
              </w:rPr>
              <w:fldChar w:fldCharType="begin"/>
            </w:r>
            <w:r>
              <w:rPr>
                <w:noProof/>
                <w:webHidden/>
              </w:rPr>
              <w:instrText xml:space="preserve"> PAGEREF _Toc220966193 \h </w:instrText>
            </w:r>
            <w:r>
              <w:rPr>
                <w:noProof/>
                <w:webHidden/>
              </w:rPr>
            </w:r>
            <w:r>
              <w:rPr>
                <w:noProof/>
                <w:webHidden/>
              </w:rPr>
              <w:fldChar w:fldCharType="separate"/>
            </w:r>
            <w:r>
              <w:rPr>
                <w:noProof/>
                <w:webHidden/>
              </w:rPr>
              <w:t>5</w:t>
            </w:r>
            <w:r>
              <w:rPr>
                <w:noProof/>
                <w:webHidden/>
              </w:rPr>
              <w:fldChar w:fldCharType="end"/>
            </w:r>
          </w:hyperlink>
        </w:p>
        <w:p w14:paraId="406902E2" w14:textId="13E7CCD8"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194" w:history="1">
            <w:r w:rsidRPr="00F36FFD">
              <w:rPr>
                <w:rStyle w:val="Hyperlink"/>
                <w:noProof/>
              </w:rPr>
              <w:t>2.1.</w:t>
            </w:r>
            <w:r>
              <w:rPr>
                <w:rFonts w:asciiTheme="minorHAnsi" w:eastAsiaTheme="minorEastAsia" w:hAnsiTheme="minorHAnsi" w:cstheme="minorBidi"/>
                <w:noProof/>
                <w:kern w:val="2"/>
                <w:lang w:val="en-US" w:eastAsia="en-US"/>
                <w14:ligatures w14:val="standardContextual"/>
              </w:rPr>
              <w:tab/>
            </w:r>
            <w:r w:rsidRPr="00F36FFD">
              <w:rPr>
                <w:rStyle w:val="Hyperlink"/>
                <w:noProof/>
              </w:rPr>
              <w:t>Conceptos de Mortalidad</w:t>
            </w:r>
            <w:r>
              <w:rPr>
                <w:noProof/>
                <w:webHidden/>
              </w:rPr>
              <w:tab/>
            </w:r>
            <w:r>
              <w:rPr>
                <w:noProof/>
                <w:webHidden/>
              </w:rPr>
              <w:fldChar w:fldCharType="begin"/>
            </w:r>
            <w:r>
              <w:rPr>
                <w:noProof/>
                <w:webHidden/>
              </w:rPr>
              <w:instrText xml:space="preserve"> PAGEREF _Toc220966194 \h </w:instrText>
            </w:r>
            <w:r>
              <w:rPr>
                <w:noProof/>
                <w:webHidden/>
              </w:rPr>
            </w:r>
            <w:r>
              <w:rPr>
                <w:noProof/>
                <w:webHidden/>
              </w:rPr>
              <w:fldChar w:fldCharType="separate"/>
            </w:r>
            <w:r>
              <w:rPr>
                <w:noProof/>
                <w:webHidden/>
              </w:rPr>
              <w:t>5</w:t>
            </w:r>
            <w:r>
              <w:rPr>
                <w:noProof/>
                <w:webHidden/>
              </w:rPr>
              <w:fldChar w:fldCharType="end"/>
            </w:r>
          </w:hyperlink>
        </w:p>
        <w:p w14:paraId="17A06DBF" w14:textId="20D6F86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195" w:history="1">
            <w:r w:rsidRPr="00F36FFD">
              <w:rPr>
                <w:rStyle w:val="Hyperlink"/>
                <w:noProof/>
              </w:rPr>
              <w:t>2.1.1.</w:t>
            </w:r>
            <w:r>
              <w:rPr>
                <w:rFonts w:asciiTheme="minorHAnsi" w:eastAsiaTheme="minorEastAsia" w:hAnsiTheme="minorHAnsi" w:cstheme="minorBidi"/>
                <w:noProof/>
                <w:kern w:val="2"/>
                <w:lang w:val="en-US" w:eastAsia="en-US"/>
                <w14:ligatures w14:val="standardContextual"/>
              </w:rPr>
              <w:tab/>
            </w:r>
            <w:r w:rsidRPr="00F36FFD">
              <w:rPr>
                <w:rStyle w:val="Hyperlink"/>
                <w:noProof/>
              </w:rPr>
              <w:t>L-Censal (L</w:t>
            </w:r>
            <w:r w:rsidRPr="00F36FFD">
              <w:rPr>
                <w:rStyle w:val="Hyperlink"/>
                <w:noProof/>
                <w:vertAlign w:val="subscript"/>
              </w:rPr>
              <w:t>x</w:t>
            </w:r>
            <w:r w:rsidRPr="00F36FFD">
              <w:rPr>
                <w:rStyle w:val="Hyperlink"/>
                <w:noProof/>
              </w:rPr>
              <w:t>)</w:t>
            </w:r>
            <w:r>
              <w:rPr>
                <w:noProof/>
                <w:webHidden/>
              </w:rPr>
              <w:tab/>
            </w:r>
            <w:r>
              <w:rPr>
                <w:noProof/>
                <w:webHidden/>
              </w:rPr>
              <w:fldChar w:fldCharType="begin"/>
            </w:r>
            <w:r>
              <w:rPr>
                <w:noProof/>
                <w:webHidden/>
              </w:rPr>
              <w:instrText xml:space="preserve"> PAGEREF _Toc220966195 \h </w:instrText>
            </w:r>
            <w:r>
              <w:rPr>
                <w:noProof/>
                <w:webHidden/>
              </w:rPr>
            </w:r>
            <w:r>
              <w:rPr>
                <w:noProof/>
                <w:webHidden/>
              </w:rPr>
              <w:fldChar w:fldCharType="separate"/>
            </w:r>
            <w:r>
              <w:rPr>
                <w:noProof/>
                <w:webHidden/>
              </w:rPr>
              <w:t>5</w:t>
            </w:r>
            <w:r>
              <w:rPr>
                <w:noProof/>
                <w:webHidden/>
              </w:rPr>
              <w:fldChar w:fldCharType="end"/>
            </w:r>
          </w:hyperlink>
        </w:p>
        <w:p w14:paraId="009F0378" w14:textId="3F3361E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196" w:history="1">
            <w:r w:rsidRPr="00F36FFD">
              <w:rPr>
                <w:rStyle w:val="Hyperlink"/>
                <w:noProof/>
              </w:rPr>
              <w:t>2.1.2.</w:t>
            </w:r>
            <w:r>
              <w:rPr>
                <w:rFonts w:asciiTheme="minorHAnsi" w:eastAsiaTheme="minorEastAsia" w:hAnsiTheme="minorHAnsi" w:cstheme="minorBidi"/>
                <w:noProof/>
                <w:kern w:val="2"/>
                <w:lang w:val="en-US" w:eastAsia="en-US"/>
                <w14:ligatures w14:val="standardContextual"/>
              </w:rPr>
              <w:tab/>
            </w:r>
            <w:r w:rsidRPr="00F36FFD">
              <w:rPr>
                <w:rStyle w:val="Hyperlink"/>
                <w:noProof/>
              </w:rPr>
              <w:t>Tasa Central de Mortalidad</w:t>
            </w:r>
            <w:r>
              <w:rPr>
                <w:noProof/>
                <w:webHidden/>
              </w:rPr>
              <w:tab/>
            </w:r>
            <w:r>
              <w:rPr>
                <w:noProof/>
                <w:webHidden/>
              </w:rPr>
              <w:fldChar w:fldCharType="begin"/>
            </w:r>
            <w:r>
              <w:rPr>
                <w:noProof/>
                <w:webHidden/>
              </w:rPr>
              <w:instrText xml:space="preserve"> PAGEREF _Toc220966196 \h </w:instrText>
            </w:r>
            <w:r>
              <w:rPr>
                <w:noProof/>
                <w:webHidden/>
              </w:rPr>
            </w:r>
            <w:r>
              <w:rPr>
                <w:noProof/>
                <w:webHidden/>
              </w:rPr>
              <w:fldChar w:fldCharType="separate"/>
            </w:r>
            <w:r>
              <w:rPr>
                <w:noProof/>
                <w:webHidden/>
              </w:rPr>
              <w:t>5</w:t>
            </w:r>
            <w:r>
              <w:rPr>
                <w:noProof/>
                <w:webHidden/>
              </w:rPr>
              <w:fldChar w:fldCharType="end"/>
            </w:r>
          </w:hyperlink>
        </w:p>
        <w:p w14:paraId="6F54C637" w14:textId="08C65928"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197" w:history="1">
            <w:r w:rsidRPr="00F36FFD">
              <w:rPr>
                <w:rStyle w:val="Hyperlink"/>
                <w:noProof/>
              </w:rPr>
              <w:t>2.2.</w:t>
            </w:r>
            <w:r>
              <w:rPr>
                <w:rFonts w:asciiTheme="minorHAnsi" w:eastAsiaTheme="minorEastAsia" w:hAnsiTheme="minorHAnsi" w:cstheme="minorBidi"/>
                <w:noProof/>
                <w:kern w:val="2"/>
                <w:lang w:val="en-US" w:eastAsia="en-US"/>
                <w14:ligatures w14:val="standardContextual"/>
              </w:rPr>
              <w:tab/>
            </w:r>
            <w:r w:rsidRPr="00F36FFD">
              <w:rPr>
                <w:rStyle w:val="Hyperlink"/>
                <w:noProof/>
              </w:rPr>
              <w:t>Series temporales, procesos y modelos estocásticos</w:t>
            </w:r>
            <w:r>
              <w:rPr>
                <w:noProof/>
                <w:webHidden/>
              </w:rPr>
              <w:tab/>
            </w:r>
            <w:r>
              <w:rPr>
                <w:noProof/>
                <w:webHidden/>
              </w:rPr>
              <w:fldChar w:fldCharType="begin"/>
            </w:r>
            <w:r>
              <w:rPr>
                <w:noProof/>
                <w:webHidden/>
              </w:rPr>
              <w:instrText xml:space="preserve"> PAGEREF _Toc220966197 \h </w:instrText>
            </w:r>
            <w:r>
              <w:rPr>
                <w:noProof/>
                <w:webHidden/>
              </w:rPr>
            </w:r>
            <w:r>
              <w:rPr>
                <w:noProof/>
                <w:webHidden/>
              </w:rPr>
              <w:fldChar w:fldCharType="separate"/>
            </w:r>
            <w:r>
              <w:rPr>
                <w:noProof/>
                <w:webHidden/>
              </w:rPr>
              <w:t>7</w:t>
            </w:r>
            <w:r>
              <w:rPr>
                <w:noProof/>
                <w:webHidden/>
              </w:rPr>
              <w:fldChar w:fldCharType="end"/>
            </w:r>
          </w:hyperlink>
        </w:p>
        <w:p w14:paraId="224531F5" w14:textId="746C4A19"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198" w:history="1">
            <w:r w:rsidRPr="00F36FFD">
              <w:rPr>
                <w:rStyle w:val="Hyperlink"/>
                <w:noProof/>
              </w:rPr>
              <w:t>2.2.1.</w:t>
            </w:r>
            <w:r>
              <w:rPr>
                <w:rFonts w:asciiTheme="minorHAnsi" w:eastAsiaTheme="minorEastAsia" w:hAnsiTheme="minorHAnsi" w:cstheme="minorBidi"/>
                <w:noProof/>
                <w:kern w:val="2"/>
                <w:lang w:val="en-US" w:eastAsia="en-US"/>
                <w14:ligatures w14:val="standardContextual"/>
              </w:rPr>
              <w:tab/>
            </w:r>
            <w:r w:rsidRPr="00F36FFD">
              <w:rPr>
                <w:rStyle w:val="Hyperlink"/>
                <w:noProof/>
              </w:rPr>
              <w:t>Series Temporales</w:t>
            </w:r>
            <w:r>
              <w:rPr>
                <w:noProof/>
                <w:webHidden/>
              </w:rPr>
              <w:tab/>
            </w:r>
            <w:r>
              <w:rPr>
                <w:noProof/>
                <w:webHidden/>
              </w:rPr>
              <w:fldChar w:fldCharType="begin"/>
            </w:r>
            <w:r>
              <w:rPr>
                <w:noProof/>
                <w:webHidden/>
              </w:rPr>
              <w:instrText xml:space="preserve"> PAGEREF _Toc220966198 \h </w:instrText>
            </w:r>
            <w:r>
              <w:rPr>
                <w:noProof/>
                <w:webHidden/>
              </w:rPr>
            </w:r>
            <w:r>
              <w:rPr>
                <w:noProof/>
                <w:webHidden/>
              </w:rPr>
              <w:fldChar w:fldCharType="separate"/>
            </w:r>
            <w:r>
              <w:rPr>
                <w:noProof/>
                <w:webHidden/>
              </w:rPr>
              <w:t>7</w:t>
            </w:r>
            <w:r>
              <w:rPr>
                <w:noProof/>
                <w:webHidden/>
              </w:rPr>
              <w:fldChar w:fldCharType="end"/>
            </w:r>
          </w:hyperlink>
        </w:p>
        <w:p w14:paraId="539A3A53" w14:textId="7E23BFC8"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199" w:history="1">
            <w:r w:rsidRPr="00F36FFD">
              <w:rPr>
                <w:rStyle w:val="Hyperlink"/>
                <w:noProof/>
              </w:rPr>
              <w:t>2.2.2.</w:t>
            </w:r>
            <w:r>
              <w:rPr>
                <w:rFonts w:asciiTheme="minorHAnsi" w:eastAsiaTheme="minorEastAsia" w:hAnsiTheme="minorHAnsi" w:cstheme="minorBidi"/>
                <w:noProof/>
                <w:kern w:val="2"/>
                <w:lang w:val="en-US" w:eastAsia="en-US"/>
                <w14:ligatures w14:val="standardContextual"/>
              </w:rPr>
              <w:tab/>
            </w:r>
            <w:r w:rsidRPr="00F36FFD">
              <w:rPr>
                <w:rStyle w:val="Hyperlink"/>
                <w:noProof/>
              </w:rPr>
              <w:t>Procesos estocásticos, estacionariedad y ergodicidad</w:t>
            </w:r>
            <w:r>
              <w:rPr>
                <w:noProof/>
                <w:webHidden/>
              </w:rPr>
              <w:tab/>
            </w:r>
            <w:r>
              <w:rPr>
                <w:noProof/>
                <w:webHidden/>
              </w:rPr>
              <w:fldChar w:fldCharType="begin"/>
            </w:r>
            <w:r>
              <w:rPr>
                <w:noProof/>
                <w:webHidden/>
              </w:rPr>
              <w:instrText xml:space="preserve"> PAGEREF _Toc220966199 \h </w:instrText>
            </w:r>
            <w:r>
              <w:rPr>
                <w:noProof/>
                <w:webHidden/>
              </w:rPr>
            </w:r>
            <w:r>
              <w:rPr>
                <w:noProof/>
                <w:webHidden/>
              </w:rPr>
              <w:fldChar w:fldCharType="separate"/>
            </w:r>
            <w:r>
              <w:rPr>
                <w:noProof/>
                <w:webHidden/>
              </w:rPr>
              <w:t>7</w:t>
            </w:r>
            <w:r>
              <w:rPr>
                <w:noProof/>
                <w:webHidden/>
              </w:rPr>
              <w:fldChar w:fldCharType="end"/>
            </w:r>
          </w:hyperlink>
        </w:p>
        <w:p w14:paraId="5EBC7671" w14:textId="4763730D"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0" w:history="1">
            <w:r w:rsidRPr="00F36FFD">
              <w:rPr>
                <w:rStyle w:val="Hyperlink"/>
                <w:noProof/>
              </w:rPr>
              <w:t>2.2.3.</w:t>
            </w:r>
            <w:r>
              <w:rPr>
                <w:rFonts w:asciiTheme="minorHAnsi" w:eastAsiaTheme="minorEastAsia" w:hAnsiTheme="minorHAnsi" w:cstheme="minorBidi"/>
                <w:noProof/>
                <w:kern w:val="2"/>
                <w:lang w:val="en-US" w:eastAsia="en-US"/>
                <w14:ligatures w14:val="standardContextual"/>
              </w:rPr>
              <w:tab/>
            </w:r>
            <w:r w:rsidRPr="00F36FFD">
              <w:rPr>
                <w:rStyle w:val="Hyperlink"/>
                <w:noProof/>
              </w:rPr>
              <w:t>Teorema de descomposición de Wold</w:t>
            </w:r>
            <w:r>
              <w:rPr>
                <w:noProof/>
                <w:webHidden/>
              </w:rPr>
              <w:tab/>
            </w:r>
            <w:r>
              <w:rPr>
                <w:noProof/>
                <w:webHidden/>
              </w:rPr>
              <w:fldChar w:fldCharType="begin"/>
            </w:r>
            <w:r>
              <w:rPr>
                <w:noProof/>
                <w:webHidden/>
              </w:rPr>
              <w:instrText xml:space="preserve"> PAGEREF _Toc220966200 \h </w:instrText>
            </w:r>
            <w:r>
              <w:rPr>
                <w:noProof/>
                <w:webHidden/>
              </w:rPr>
            </w:r>
            <w:r>
              <w:rPr>
                <w:noProof/>
                <w:webHidden/>
              </w:rPr>
              <w:fldChar w:fldCharType="separate"/>
            </w:r>
            <w:r>
              <w:rPr>
                <w:noProof/>
                <w:webHidden/>
              </w:rPr>
              <w:t>8</w:t>
            </w:r>
            <w:r>
              <w:rPr>
                <w:noProof/>
                <w:webHidden/>
              </w:rPr>
              <w:fldChar w:fldCharType="end"/>
            </w:r>
          </w:hyperlink>
        </w:p>
        <w:p w14:paraId="7F18A34A" w14:textId="6842676C"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1" w:history="1">
            <w:r w:rsidRPr="00F36FFD">
              <w:rPr>
                <w:rStyle w:val="Hyperlink"/>
                <w:noProof/>
              </w:rPr>
              <w:t>2.2.4.</w:t>
            </w:r>
            <w:r>
              <w:rPr>
                <w:rFonts w:asciiTheme="minorHAnsi" w:eastAsiaTheme="minorEastAsia" w:hAnsiTheme="minorHAnsi" w:cstheme="minorBidi"/>
                <w:noProof/>
                <w:kern w:val="2"/>
                <w:lang w:val="en-US" w:eastAsia="en-US"/>
                <w14:ligatures w14:val="standardContextual"/>
              </w:rPr>
              <w:tab/>
            </w:r>
            <w:r w:rsidRPr="00F36FFD">
              <w:rPr>
                <w:rStyle w:val="Hyperlink"/>
                <w:noProof/>
              </w:rPr>
              <w:t>Modelo estocástico ARIMA (p, d, q) con deriva</w:t>
            </w:r>
            <w:r>
              <w:rPr>
                <w:noProof/>
                <w:webHidden/>
              </w:rPr>
              <w:tab/>
            </w:r>
            <w:r>
              <w:rPr>
                <w:noProof/>
                <w:webHidden/>
              </w:rPr>
              <w:fldChar w:fldCharType="begin"/>
            </w:r>
            <w:r>
              <w:rPr>
                <w:noProof/>
                <w:webHidden/>
              </w:rPr>
              <w:instrText xml:space="preserve"> PAGEREF _Toc220966201 \h </w:instrText>
            </w:r>
            <w:r>
              <w:rPr>
                <w:noProof/>
                <w:webHidden/>
              </w:rPr>
            </w:r>
            <w:r>
              <w:rPr>
                <w:noProof/>
                <w:webHidden/>
              </w:rPr>
              <w:fldChar w:fldCharType="separate"/>
            </w:r>
            <w:r>
              <w:rPr>
                <w:noProof/>
                <w:webHidden/>
              </w:rPr>
              <w:t>8</w:t>
            </w:r>
            <w:r>
              <w:rPr>
                <w:noProof/>
                <w:webHidden/>
              </w:rPr>
              <w:fldChar w:fldCharType="end"/>
            </w:r>
          </w:hyperlink>
        </w:p>
        <w:p w14:paraId="6F3D50B4" w14:textId="013F1623"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02" w:history="1">
            <w:r w:rsidRPr="00F36FFD">
              <w:rPr>
                <w:rStyle w:val="Hyperlink"/>
                <w:noProof/>
              </w:rPr>
              <w:t>2.3.</w:t>
            </w:r>
            <w:r>
              <w:rPr>
                <w:rFonts w:asciiTheme="minorHAnsi" w:eastAsiaTheme="minorEastAsia" w:hAnsiTheme="minorHAnsi" w:cstheme="minorBidi"/>
                <w:noProof/>
                <w:kern w:val="2"/>
                <w:lang w:val="en-US" w:eastAsia="en-US"/>
                <w14:ligatures w14:val="standardContextual"/>
              </w:rPr>
              <w:tab/>
            </w:r>
            <w:r w:rsidRPr="00F36FFD">
              <w:rPr>
                <w:rStyle w:val="Hyperlink"/>
                <w:noProof/>
              </w:rPr>
              <w:t>Modelo de Lee-Carter</w:t>
            </w:r>
            <w:r>
              <w:rPr>
                <w:noProof/>
                <w:webHidden/>
              </w:rPr>
              <w:tab/>
            </w:r>
            <w:r>
              <w:rPr>
                <w:noProof/>
                <w:webHidden/>
              </w:rPr>
              <w:fldChar w:fldCharType="begin"/>
            </w:r>
            <w:r>
              <w:rPr>
                <w:noProof/>
                <w:webHidden/>
              </w:rPr>
              <w:instrText xml:space="preserve"> PAGEREF _Toc220966202 \h </w:instrText>
            </w:r>
            <w:r>
              <w:rPr>
                <w:noProof/>
                <w:webHidden/>
              </w:rPr>
            </w:r>
            <w:r>
              <w:rPr>
                <w:noProof/>
                <w:webHidden/>
              </w:rPr>
              <w:fldChar w:fldCharType="separate"/>
            </w:r>
            <w:r>
              <w:rPr>
                <w:noProof/>
                <w:webHidden/>
              </w:rPr>
              <w:t>10</w:t>
            </w:r>
            <w:r>
              <w:rPr>
                <w:noProof/>
                <w:webHidden/>
              </w:rPr>
              <w:fldChar w:fldCharType="end"/>
            </w:r>
          </w:hyperlink>
        </w:p>
        <w:p w14:paraId="1E4E0F4A" w14:textId="107C8E4C"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3" w:history="1">
            <w:r w:rsidRPr="00F36FFD">
              <w:rPr>
                <w:rStyle w:val="Hyperlink"/>
                <w:noProof/>
              </w:rPr>
              <w:t>2.3.1.</w:t>
            </w:r>
            <w:r>
              <w:rPr>
                <w:rFonts w:asciiTheme="minorHAnsi" w:eastAsiaTheme="minorEastAsia" w:hAnsiTheme="minorHAnsi" w:cstheme="minorBidi"/>
                <w:noProof/>
                <w:kern w:val="2"/>
                <w:lang w:val="en-US" w:eastAsia="en-US"/>
                <w14:ligatures w14:val="standardContextual"/>
              </w:rPr>
              <w:tab/>
            </w:r>
            <w:r w:rsidRPr="00F36FFD">
              <w:rPr>
                <w:rStyle w:val="Hyperlink"/>
                <w:noProof/>
              </w:rPr>
              <w:t>Estructura del Modelo</w:t>
            </w:r>
            <w:r>
              <w:rPr>
                <w:noProof/>
                <w:webHidden/>
              </w:rPr>
              <w:tab/>
            </w:r>
            <w:r>
              <w:rPr>
                <w:noProof/>
                <w:webHidden/>
              </w:rPr>
              <w:fldChar w:fldCharType="begin"/>
            </w:r>
            <w:r>
              <w:rPr>
                <w:noProof/>
                <w:webHidden/>
              </w:rPr>
              <w:instrText xml:space="preserve"> PAGEREF _Toc220966203 \h </w:instrText>
            </w:r>
            <w:r>
              <w:rPr>
                <w:noProof/>
                <w:webHidden/>
              </w:rPr>
            </w:r>
            <w:r>
              <w:rPr>
                <w:noProof/>
                <w:webHidden/>
              </w:rPr>
              <w:fldChar w:fldCharType="separate"/>
            </w:r>
            <w:r>
              <w:rPr>
                <w:noProof/>
                <w:webHidden/>
              </w:rPr>
              <w:t>10</w:t>
            </w:r>
            <w:r>
              <w:rPr>
                <w:noProof/>
                <w:webHidden/>
              </w:rPr>
              <w:fldChar w:fldCharType="end"/>
            </w:r>
          </w:hyperlink>
        </w:p>
        <w:p w14:paraId="33AD5423" w14:textId="623A4FDD"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4" w:history="1">
            <w:r w:rsidRPr="00F36FFD">
              <w:rPr>
                <w:rStyle w:val="Hyperlink"/>
                <w:noProof/>
              </w:rPr>
              <w:t>2.3.2.</w:t>
            </w:r>
            <w:r>
              <w:rPr>
                <w:rFonts w:asciiTheme="minorHAnsi" w:eastAsiaTheme="minorEastAsia" w:hAnsiTheme="minorHAnsi" w:cstheme="minorBidi"/>
                <w:noProof/>
                <w:kern w:val="2"/>
                <w:lang w:val="en-US" w:eastAsia="en-US"/>
                <w14:ligatures w14:val="standardContextual"/>
              </w:rPr>
              <w:tab/>
            </w:r>
            <w:r w:rsidRPr="00F36FFD">
              <w:rPr>
                <w:rStyle w:val="Hyperlink"/>
                <w:noProof/>
              </w:rPr>
              <w:t>Estimación de parámetros</w:t>
            </w:r>
            <w:r>
              <w:rPr>
                <w:noProof/>
                <w:webHidden/>
              </w:rPr>
              <w:tab/>
            </w:r>
            <w:r>
              <w:rPr>
                <w:noProof/>
                <w:webHidden/>
              </w:rPr>
              <w:fldChar w:fldCharType="begin"/>
            </w:r>
            <w:r>
              <w:rPr>
                <w:noProof/>
                <w:webHidden/>
              </w:rPr>
              <w:instrText xml:space="preserve"> PAGEREF _Toc220966204 \h </w:instrText>
            </w:r>
            <w:r>
              <w:rPr>
                <w:noProof/>
                <w:webHidden/>
              </w:rPr>
            </w:r>
            <w:r>
              <w:rPr>
                <w:noProof/>
                <w:webHidden/>
              </w:rPr>
              <w:fldChar w:fldCharType="separate"/>
            </w:r>
            <w:r>
              <w:rPr>
                <w:noProof/>
                <w:webHidden/>
              </w:rPr>
              <w:t>11</w:t>
            </w:r>
            <w:r>
              <w:rPr>
                <w:noProof/>
                <w:webHidden/>
              </w:rPr>
              <w:fldChar w:fldCharType="end"/>
            </w:r>
          </w:hyperlink>
        </w:p>
        <w:p w14:paraId="1B819CC8" w14:textId="6F10C9D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5" w:history="1">
            <w:r w:rsidRPr="00F36FFD">
              <w:rPr>
                <w:rStyle w:val="Hyperlink"/>
                <w:noProof/>
              </w:rPr>
              <w:t>2.3.3.</w:t>
            </w:r>
            <w:r>
              <w:rPr>
                <w:rFonts w:asciiTheme="minorHAnsi" w:eastAsiaTheme="minorEastAsia" w:hAnsiTheme="minorHAnsi" w:cstheme="minorBidi"/>
                <w:noProof/>
                <w:kern w:val="2"/>
                <w:lang w:val="en-US" w:eastAsia="en-US"/>
                <w14:ligatures w14:val="standardContextual"/>
              </w:rPr>
              <w:tab/>
            </w:r>
            <w:r w:rsidRPr="00F36FFD">
              <w:rPr>
                <w:rStyle w:val="Hyperlink"/>
                <w:noProof/>
              </w:rPr>
              <w:t>Proyección de Mortalidad</w:t>
            </w:r>
            <w:r>
              <w:rPr>
                <w:noProof/>
                <w:webHidden/>
              </w:rPr>
              <w:tab/>
            </w:r>
            <w:r>
              <w:rPr>
                <w:noProof/>
                <w:webHidden/>
              </w:rPr>
              <w:fldChar w:fldCharType="begin"/>
            </w:r>
            <w:r>
              <w:rPr>
                <w:noProof/>
                <w:webHidden/>
              </w:rPr>
              <w:instrText xml:space="preserve"> PAGEREF _Toc220966205 \h </w:instrText>
            </w:r>
            <w:r>
              <w:rPr>
                <w:noProof/>
                <w:webHidden/>
              </w:rPr>
            </w:r>
            <w:r>
              <w:rPr>
                <w:noProof/>
                <w:webHidden/>
              </w:rPr>
              <w:fldChar w:fldCharType="separate"/>
            </w:r>
            <w:r>
              <w:rPr>
                <w:noProof/>
                <w:webHidden/>
              </w:rPr>
              <w:t>13</w:t>
            </w:r>
            <w:r>
              <w:rPr>
                <w:noProof/>
                <w:webHidden/>
              </w:rPr>
              <w:fldChar w:fldCharType="end"/>
            </w:r>
          </w:hyperlink>
        </w:p>
        <w:p w14:paraId="566864DE" w14:textId="57F1C261"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06" w:history="1">
            <w:r w:rsidRPr="00F36FFD">
              <w:rPr>
                <w:rStyle w:val="Hyperlink"/>
                <w:noProof/>
              </w:rPr>
              <w:t>2.4.</w:t>
            </w:r>
            <w:r>
              <w:rPr>
                <w:rFonts w:asciiTheme="minorHAnsi" w:eastAsiaTheme="minorEastAsia" w:hAnsiTheme="minorHAnsi" w:cstheme="minorBidi"/>
                <w:noProof/>
                <w:kern w:val="2"/>
                <w:lang w:val="en-US" w:eastAsia="en-US"/>
                <w14:ligatures w14:val="standardContextual"/>
              </w:rPr>
              <w:tab/>
            </w:r>
            <w:r w:rsidRPr="00F36FFD">
              <w:rPr>
                <w:rStyle w:val="Hyperlink"/>
                <w:noProof/>
              </w:rPr>
              <w:t>Aprendizaje Automático</w:t>
            </w:r>
            <w:r>
              <w:rPr>
                <w:noProof/>
                <w:webHidden/>
              </w:rPr>
              <w:tab/>
            </w:r>
            <w:r>
              <w:rPr>
                <w:noProof/>
                <w:webHidden/>
              </w:rPr>
              <w:fldChar w:fldCharType="begin"/>
            </w:r>
            <w:r>
              <w:rPr>
                <w:noProof/>
                <w:webHidden/>
              </w:rPr>
              <w:instrText xml:space="preserve"> PAGEREF _Toc220966206 \h </w:instrText>
            </w:r>
            <w:r>
              <w:rPr>
                <w:noProof/>
                <w:webHidden/>
              </w:rPr>
            </w:r>
            <w:r>
              <w:rPr>
                <w:noProof/>
                <w:webHidden/>
              </w:rPr>
              <w:fldChar w:fldCharType="separate"/>
            </w:r>
            <w:r>
              <w:rPr>
                <w:noProof/>
                <w:webHidden/>
              </w:rPr>
              <w:t>14</w:t>
            </w:r>
            <w:r>
              <w:rPr>
                <w:noProof/>
                <w:webHidden/>
              </w:rPr>
              <w:fldChar w:fldCharType="end"/>
            </w:r>
          </w:hyperlink>
        </w:p>
        <w:p w14:paraId="7DF28C09" w14:textId="4BD718E7"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7" w:history="1">
            <w:r w:rsidRPr="00F36FFD">
              <w:rPr>
                <w:rStyle w:val="Hyperlink"/>
                <w:noProof/>
              </w:rPr>
              <w:t>2.4.1.</w:t>
            </w:r>
            <w:r>
              <w:rPr>
                <w:rFonts w:asciiTheme="minorHAnsi" w:eastAsiaTheme="minorEastAsia" w:hAnsiTheme="minorHAnsi" w:cstheme="minorBidi"/>
                <w:noProof/>
                <w:kern w:val="2"/>
                <w:lang w:val="en-US" w:eastAsia="en-US"/>
                <w14:ligatures w14:val="standardContextual"/>
              </w:rPr>
              <w:tab/>
            </w:r>
            <w:r w:rsidRPr="00F36FFD">
              <w:rPr>
                <w:rStyle w:val="Hyperlink"/>
                <w:noProof/>
              </w:rPr>
              <w:t>Modelos basados en árboles de decisión</w:t>
            </w:r>
            <w:r>
              <w:rPr>
                <w:noProof/>
                <w:webHidden/>
              </w:rPr>
              <w:tab/>
            </w:r>
            <w:r>
              <w:rPr>
                <w:noProof/>
                <w:webHidden/>
              </w:rPr>
              <w:fldChar w:fldCharType="begin"/>
            </w:r>
            <w:r>
              <w:rPr>
                <w:noProof/>
                <w:webHidden/>
              </w:rPr>
              <w:instrText xml:space="preserve"> PAGEREF _Toc220966207 \h </w:instrText>
            </w:r>
            <w:r>
              <w:rPr>
                <w:noProof/>
                <w:webHidden/>
              </w:rPr>
            </w:r>
            <w:r>
              <w:rPr>
                <w:noProof/>
                <w:webHidden/>
              </w:rPr>
              <w:fldChar w:fldCharType="separate"/>
            </w:r>
            <w:r>
              <w:rPr>
                <w:noProof/>
                <w:webHidden/>
              </w:rPr>
              <w:t>15</w:t>
            </w:r>
            <w:r>
              <w:rPr>
                <w:noProof/>
                <w:webHidden/>
              </w:rPr>
              <w:fldChar w:fldCharType="end"/>
            </w:r>
          </w:hyperlink>
        </w:p>
        <w:p w14:paraId="5CF32AFB" w14:textId="486F6E5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8" w:history="1">
            <w:r w:rsidRPr="00F36FFD">
              <w:rPr>
                <w:rStyle w:val="Hyperlink"/>
                <w:noProof/>
              </w:rPr>
              <w:t>2.4.2.</w:t>
            </w:r>
            <w:r>
              <w:rPr>
                <w:rFonts w:asciiTheme="minorHAnsi" w:eastAsiaTheme="minorEastAsia" w:hAnsiTheme="minorHAnsi" w:cstheme="minorBidi"/>
                <w:noProof/>
                <w:kern w:val="2"/>
                <w:lang w:val="en-US" w:eastAsia="en-US"/>
                <w14:ligatures w14:val="standardContextual"/>
              </w:rPr>
              <w:tab/>
            </w:r>
            <w:r w:rsidRPr="00F36FFD">
              <w:rPr>
                <w:rStyle w:val="Hyperlink"/>
                <w:noProof/>
              </w:rPr>
              <w:t>Regresión de árboles (Decision Tree Regressor)</w:t>
            </w:r>
            <w:r>
              <w:rPr>
                <w:noProof/>
                <w:webHidden/>
              </w:rPr>
              <w:tab/>
            </w:r>
            <w:r>
              <w:rPr>
                <w:noProof/>
                <w:webHidden/>
              </w:rPr>
              <w:fldChar w:fldCharType="begin"/>
            </w:r>
            <w:r>
              <w:rPr>
                <w:noProof/>
                <w:webHidden/>
              </w:rPr>
              <w:instrText xml:space="preserve"> PAGEREF _Toc220966208 \h </w:instrText>
            </w:r>
            <w:r>
              <w:rPr>
                <w:noProof/>
                <w:webHidden/>
              </w:rPr>
            </w:r>
            <w:r>
              <w:rPr>
                <w:noProof/>
                <w:webHidden/>
              </w:rPr>
              <w:fldChar w:fldCharType="separate"/>
            </w:r>
            <w:r>
              <w:rPr>
                <w:noProof/>
                <w:webHidden/>
              </w:rPr>
              <w:t>15</w:t>
            </w:r>
            <w:r>
              <w:rPr>
                <w:noProof/>
                <w:webHidden/>
              </w:rPr>
              <w:fldChar w:fldCharType="end"/>
            </w:r>
          </w:hyperlink>
        </w:p>
        <w:p w14:paraId="77C4C6CE" w14:textId="1618082E"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09" w:history="1">
            <w:r w:rsidRPr="00F36FFD">
              <w:rPr>
                <w:rStyle w:val="Hyperlink"/>
                <w:noProof/>
              </w:rPr>
              <w:t>2.4.3.</w:t>
            </w:r>
            <w:r>
              <w:rPr>
                <w:rFonts w:asciiTheme="minorHAnsi" w:eastAsiaTheme="minorEastAsia" w:hAnsiTheme="minorHAnsi" w:cstheme="minorBidi"/>
                <w:noProof/>
                <w:kern w:val="2"/>
                <w:lang w:val="en-US" w:eastAsia="en-US"/>
                <w14:ligatures w14:val="standardContextual"/>
              </w:rPr>
              <w:tab/>
            </w:r>
            <w:r w:rsidRPr="00F36FFD">
              <w:rPr>
                <w:rStyle w:val="Hyperlink"/>
                <w:noProof/>
              </w:rPr>
              <w:t>Bosque Aleatorio (Random Forest)</w:t>
            </w:r>
            <w:r>
              <w:rPr>
                <w:noProof/>
                <w:webHidden/>
              </w:rPr>
              <w:tab/>
            </w:r>
            <w:r>
              <w:rPr>
                <w:noProof/>
                <w:webHidden/>
              </w:rPr>
              <w:fldChar w:fldCharType="begin"/>
            </w:r>
            <w:r>
              <w:rPr>
                <w:noProof/>
                <w:webHidden/>
              </w:rPr>
              <w:instrText xml:space="preserve"> PAGEREF _Toc220966209 \h </w:instrText>
            </w:r>
            <w:r>
              <w:rPr>
                <w:noProof/>
                <w:webHidden/>
              </w:rPr>
            </w:r>
            <w:r>
              <w:rPr>
                <w:noProof/>
                <w:webHidden/>
              </w:rPr>
              <w:fldChar w:fldCharType="separate"/>
            </w:r>
            <w:r>
              <w:rPr>
                <w:noProof/>
                <w:webHidden/>
              </w:rPr>
              <w:t>18</w:t>
            </w:r>
            <w:r>
              <w:rPr>
                <w:noProof/>
                <w:webHidden/>
              </w:rPr>
              <w:fldChar w:fldCharType="end"/>
            </w:r>
          </w:hyperlink>
        </w:p>
        <w:p w14:paraId="530BD50E" w14:textId="6AC7693E"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10" w:history="1">
            <w:r w:rsidRPr="00F36FFD">
              <w:rPr>
                <w:rStyle w:val="Hyperlink"/>
                <w:noProof/>
              </w:rPr>
              <w:t>2.4.4.</w:t>
            </w:r>
            <w:r>
              <w:rPr>
                <w:rFonts w:asciiTheme="minorHAnsi" w:eastAsiaTheme="minorEastAsia" w:hAnsiTheme="minorHAnsi" w:cstheme="minorBidi"/>
                <w:noProof/>
                <w:kern w:val="2"/>
                <w:lang w:val="en-US" w:eastAsia="en-US"/>
                <w14:ligatures w14:val="standardContextual"/>
              </w:rPr>
              <w:tab/>
            </w:r>
            <w:r w:rsidRPr="00F36FFD">
              <w:rPr>
                <w:rStyle w:val="Hyperlink"/>
                <w:noProof/>
              </w:rPr>
              <w:t>Impulso por Gradientes (Gradient Boosting)</w:t>
            </w:r>
            <w:r>
              <w:rPr>
                <w:noProof/>
                <w:webHidden/>
              </w:rPr>
              <w:tab/>
            </w:r>
            <w:r>
              <w:rPr>
                <w:noProof/>
                <w:webHidden/>
              </w:rPr>
              <w:fldChar w:fldCharType="begin"/>
            </w:r>
            <w:r>
              <w:rPr>
                <w:noProof/>
                <w:webHidden/>
              </w:rPr>
              <w:instrText xml:space="preserve"> PAGEREF _Toc220966210 \h </w:instrText>
            </w:r>
            <w:r>
              <w:rPr>
                <w:noProof/>
                <w:webHidden/>
              </w:rPr>
            </w:r>
            <w:r>
              <w:rPr>
                <w:noProof/>
                <w:webHidden/>
              </w:rPr>
              <w:fldChar w:fldCharType="separate"/>
            </w:r>
            <w:r>
              <w:rPr>
                <w:noProof/>
                <w:webHidden/>
              </w:rPr>
              <w:t>19</w:t>
            </w:r>
            <w:r>
              <w:rPr>
                <w:noProof/>
                <w:webHidden/>
              </w:rPr>
              <w:fldChar w:fldCharType="end"/>
            </w:r>
          </w:hyperlink>
        </w:p>
        <w:p w14:paraId="07F95C9F" w14:textId="2479E52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11" w:history="1">
            <w:r w:rsidRPr="00F36FFD">
              <w:rPr>
                <w:rStyle w:val="Hyperlink"/>
                <w:noProof/>
              </w:rPr>
              <w:t>2.4.5.</w:t>
            </w:r>
            <w:r>
              <w:rPr>
                <w:rFonts w:asciiTheme="minorHAnsi" w:eastAsiaTheme="minorEastAsia" w:hAnsiTheme="minorHAnsi" w:cstheme="minorBidi"/>
                <w:noProof/>
                <w:kern w:val="2"/>
                <w:lang w:val="en-US" w:eastAsia="en-US"/>
                <w14:ligatures w14:val="standardContextual"/>
              </w:rPr>
              <w:tab/>
            </w:r>
            <w:r w:rsidRPr="00F36FFD">
              <w:rPr>
                <w:rStyle w:val="Hyperlink"/>
                <w:noProof/>
              </w:rPr>
              <w:t>Ajuste de los datos (over-under fitting)</w:t>
            </w:r>
            <w:r>
              <w:rPr>
                <w:noProof/>
                <w:webHidden/>
              </w:rPr>
              <w:tab/>
            </w:r>
            <w:r>
              <w:rPr>
                <w:noProof/>
                <w:webHidden/>
              </w:rPr>
              <w:fldChar w:fldCharType="begin"/>
            </w:r>
            <w:r>
              <w:rPr>
                <w:noProof/>
                <w:webHidden/>
              </w:rPr>
              <w:instrText xml:space="preserve"> PAGEREF _Toc220966211 \h </w:instrText>
            </w:r>
            <w:r>
              <w:rPr>
                <w:noProof/>
                <w:webHidden/>
              </w:rPr>
            </w:r>
            <w:r>
              <w:rPr>
                <w:noProof/>
                <w:webHidden/>
              </w:rPr>
              <w:fldChar w:fldCharType="separate"/>
            </w:r>
            <w:r>
              <w:rPr>
                <w:noProof/>
                <w:webHidden/>
              </w:rPr>
              <w:t>20</w:t>
            </w:r>
            <w:r>
              <w:rPr>
                <w:noProof/>
                <w:webHidden/>
              </w:rPr>
              <w:fldChar w:fldCharType="end"/>
            </w:r>
          </w:hyperlink>
        </w:p>
        <w:p w14:paraId="0462EDC6" w14:textId="47E9707E"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12" w:history="1">
            <w:r w:rsidRPr="00F36FFD">
              <w:rPr>
                <w:rStyle w:val="Hyperlink"/>
                <w:noProof/>
              </w:rPr>
              <w:t>2.4.6.</w:t>
            </w:r>
            <w:r>
              <w:rPr>
                <w:rFonts w:asciiTheme="minorHAnsi" w:eastAsiaTheme="minorEastAsia" w:hAnsiTheme="minorHAnsi" w:cstheme="minorBidi"/>
                <w:noProof/>
                <w:kern w:val="2"/>
                <w:lang w:val="en-US" w:eastAsia="en-US"/>
                <w14:ligatures w14:val="standardContextual"/>
              </w:rPr>
              <w:tab/>
            </w:r>
            <w:r w:rsidRPr="00F36FFD">
              <w:rPr>
                <w:rStyle w:val="Hyperlink"/>
                <w:noProof/>
              </w:rPr>
              <w:t>Validación Cruzada en k-carpetas (k-Fold Cross-Validation)</w:t>
            </w:r>
            <w:r>
              <w:rPr>
                <w:noProof/>
                <w:webHidden/>
              </w:rPr>
              <w:tab/>
            </w:r>
            <w:r>
              <w:rPr>
                <w:noProof/>
                <w:webHidden/>
              </w:rPr>
              <w:fldChar w:fldCharType="begin"/>
            </w:r>
            <w:r>
              <w:rPr>
                <w:noProof/>
                <w:webHidden/>
              </w:rPr>
              <w:instrText xml:space="preserve"> PAGEREF _Toc220966212 \h </w:instrText>
            </w:r>
            <w:r>
              <w:rPr>
                <w:noProof/>
                <w:webHidden/>
              </w:rPr>
            </w:r>
            <w:r>
              <w:rPr>
                <w:noProof/>
                <w:webHidden/>
              </w:rPr>
              <w:fldChar w:fldCharType="separate"/>
            </w:r>
            <w:r>
              <w:rPr>
                <w:noProof/>
                <w:webHidden/>
              </w:rPr>
              <w:t>21</w:t>
            </w:r>
            <w:r>
              <w:rPr>
                <w:noProof/>
                <w:webHidden/>
              </w:rPr>
              <w:fldChar w:fldCharType="end"/>
            </w:r>
          </w:hyperlink>
        </w:p>
        <w:p w14:paraId="62486645" w14:textId="088BC18A"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13" w:history="1">
            <w:r w:rsidRPr="00F36FFD">
              <w:rPr>
                <w:rStyle w:val="Hyperlink"/>
                <w:noProof/>
              </w:rPr>
              <w:t>2.4.7.</w:t>
            </w:r>
            <w:r>
              <w:rPr>
                <w:rFonts w:asciiTheme="minorHAnsi" w:eastAsiaTheme="minorEastAsia" w:hAnsiTheme="minorHAnsi" w:cstheme="minorBidi"/>
                <w:noProof/>
                <w:kern w:val="2"/>
                <w:lang w:val="en-US" w:eastAsia="en-US"/>
                <w14:ligatures w14:val="standardContextual"/>
              </w:rPr>
              <w:tab/>
            </w:r>
            <w:r w:rsidRPr="00F36FFD">
              <w:rPr>
                <w:rStyle w:val="Hyperlink"/>
                <w:noProof/>
              </w:rPr>
              <w:t>Optimización de Hiperparámetros (Hyperparameter Tuning)</w:t>
            </w:r>
            <w:r>
              <w:rPr>
                <w:noProof/>
                <w:webHidden/>
              </w:rPr>
              <w:tab/>
            </w:r>
            <w:r>
              <w:rPr>
                <w:noProof/>
                <w:webHidden/>
              </w:rPr>
              <w:fldChar w:fldCharType="begin"/>
            </w:r>
            <w:r>
              <w:rPr>
                <w:noProof/>
                <w:webHidden/>
              </w:rPr>
              <w:instrText xml:space="preserve"> PAGEREF _Toc220966213 \h </w:instrText>
            </w:r>
            <w:r>
              <w:rPr>
                <w:noProof/>
                <w:webHidden/>
              </w:rPr>
            </w:r>
            <w:r>
              <w:rPr>
                <w:noProof/>
                <w:webHidden/>
              </w:rPr>
              <w:fldChar w:fldCharType="separate"/>
            </w:r>
            <w:r>
              <w:rPr>
                <w:noProof/>
                <w:webHidden/>
              </w:rPr>
              <w:t>22</w:t>
            </w:r>
            <w:r>
              <w:rPr>
                <w:noProof/>
                <w:webHidden/>
              </w:rPr>
              <w:fldChar w:fldCharType="end"/>
            </w:r>
          </w:hyperlink>
        </w:p>
        <w:p w14:paraId="0E885EC1" w14:textId="4DC22E41" w:rsidR="00D667C2" w:rsidRDefault="00D667C2">
          <w:pPr>
            <w:pStyle w:val="TOC1"/>
            <w:tabs>
              <w:tab w:val="left" w:pos="480"/>
              <w:tab w:val="right" w:leader="dot" w:pos="8493"/>
            </w:tabs>
            <w:rPr>
              <w:rFonts w:asciiTheme="minorHAnsi" w:eastAsiaTheme="minorEastAsia" w:hAnsiTheme="minorHAnsi" w:cstheme="minorBidi"/>
              <w:noProof/>
              <w:kern w:val="2"/>
              <w:lang w:val="en-US" w:eastAsia="en-US"/>
              <w14:ligatures w14:val="standardContextual"/>
            </w:rPr>
          </w:pPr>
          <w:hyperlink w:anchor="_Toc220966214" w:history="1">
            <w:r w:rsidRPr="00F36FFD">
              <w:rPr>
                <w:rStyle w:val="Hyperlink"/>
                <w:bCs/>
                <w:noProof/>
              </w:rPr>
              <w:t>3.</w:t>
            </w:r>
            <w:r>
              <w:rPr>
                <w:rFonts w:asciiTheme="minorHAnsi" w:eastAsiaTheme="minorEastAsia" w:hAnsiTheme="minorHAnsi" w:cstheme="minorBidi"/>
                <w:noProof/>
                <w:kern w:val="2"/>
                <w:lang w:val="en-US" w:eastAsia="en-US"/>
                <w14:ligatures w14:val="standardContextual"/>
              </w:rPr>
              <w:tab/>
            </w:r>
            <w:r w:rsidRPr="00F36FFD">
              <w:rPr>
                <w:rStyle w:val="Hyperlink"/>
                <w:noProof/>
              </w:rPr>
              <w:t>Modelo de LC con Aprendizaje Automático</w:t>
            </w:r>
            <w:r>
              <w:rPr>
                <w:noProof/>
                <w:webHidden/>
              </w:rPr>
              <w:tab/>
            </w:r>
            <w:r>
              <w:rPr>
                <w:noProof/>
                <w:webHidden/>
              </w:rPr>
              <w:fldChar w:fldCharType="begin"/>
            </w:r>
            <w:r>
              <w:rPr>
                <w:noProof/>
                <w:webHidden/>
              </w:rPr>
              <w:instrText xml:space="preserve"> PAGEREF _Toc220966214 \h </w:instrText>
            </w:r>
            <w:r>
              <w:rPr>
                <w:noProof/>
                <w:webHidden/>
              </w:rPr>
            </w:r>
            <w:r>
              <w:rPr>
                <w:noProof/>
                <w:webHidden/>
              </w:rPr>
              <w:fldChar w:fldCharType="separate"/>
            </w:r>
            <w:r>
              <w:rPr>
                <w:noProof/>
                <w:webHidden/>
              </w:rPr>
              <w:t>23</w:t>
            </w:r>
            <w:r>
              <w:rPr>
                <w:noProof/>
                <w:webHidden/>
              </w:rPr>
              <w:fldChar w:fldCharType="end"/>
            </w:r>
          </w:hyperlink>
        </w:p>
        <w:p w14:paraId="20A7C4FE" w14:textId="0BAA0477"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15" w:history="1">
            <w:r w:rsidRPr="00F36FFD">
              <w:rPr>
                <w:rStyle w:val="Hyperlink"/>
                <w:rFonts w:eastAsiaTheme="majorEastAsia"/>
                <w:noProof/>
              </w:rPr>
              <w:t>3.1.</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Estructura del modelo</w:t>
            </w:r>
            <w:r>
              <w:rPr>
                <w:noProof/>
                <w:webHidden/>
              </w:rPr>
              <w:tab/>
            </w:r>
            <w:r>
              <w:rPr>
                <w:noProof/>
                <w:webHidden/>
              </w:rPr>
              <w:fldChar w:fldCharType="begin"/>
            </w:r>
            <w:r>
              <w:rPr>
                <w:noProof/>
                <w:webHidden/>
              </w:rPr>
              <w:instrText xml:space="preserve"> PAGEREF _Toc220966215 \h </w:instrText>
            </w:r>
            <w:r>
              <w:rPr>
                <w:noProof/>
                <w:webHidden/>
              </w:rPr>
            </w:r>
            <w:r>
              <w:rPr>
                <w:noProof/>
                <w:webHidden/>
              </w:rPr>
              <w:fldChar w:fldCharType="separate"/>
            </w:r>
            <w:r>
              <w:rPr>
                <w:noProof/>
                <w:webHidden/>
              </w:rPr>
              <w:t>23</w:t>
            </w:r>
            <w:r>
              <w:rPr>
                <w:noProof/>
                <w:webHidden/>
              </w:rPr>
              <w:fldChar w:fldCharType="end"/>
            </w:r>
          </w:hyperlink>
        </w:p>
        <w:p w14:paraId="5F3D048F" w14:textId="29981E21"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16" w:history="1">
            <w:r w:rsidRPr="00F36FFD">
              <w:rPr>
                <w:rStyle w:val="Hyperlink"/>
                <w:rFonts w:eastAsiaTheme="majorEastAsia"/>
                <w:noProof/>
              </w:rPr>
              <w:t>3.2.</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Estimación de Coeficientes</w:t>
            </w:r>
            <w:r>
              <w:rPr>
                <w:noProof/>
                <w:webHidden/>
              </w:rPr>
              <w:tab/>
            </w:r>
            <w:r>
              <w:rPr>
                <w:noProof/>
                <w:webHidden/>
              </w:rPr>
              <w:fldChar w:fldCharType="begin"/>
            </w:r>
            <w:r>
              <w:rPr>
                <w:noProof/>
                <w:webHidden/>
              </w:rPr>
              <w:instrText xml:space="preserve"> PAGEREF _Toc220966216 \h </w:instrText>
            </w:r>
            <w:r>
              <w:rPr>
                <w:noProof/>
                <w:webHidden/>
              </w:rPr>
            </w:r>
            <w:r>
              <w:rPr>
                <w:noProof/>
                <w:webHidden/>
              </w:rPr>
              <w:fldChar w:fldCharType="separate"/>
            </w:r>
            <w:r>
              <w:rPr>
                <w:noProof/>
                <w:webHidden/>
              </w:rPr>
              <w:t>25</w:t>
            </w:r>
            <w:r>
              <w:rPr>
                <w:noProof/>
                <w:webHidden/>
              </w:rPr>
              <w:fldChar w:fldCharType="end"/>
            </w:r>
          </w:hyperlink>
        </w:p>
        <w:p w14:paraId="42E4DC4F" w14:textId="6D4F6434"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17" w:history="1">
            <w:r w:rsidRPr="00F36FFD">
              <w:rPr>
                <w:rStyle w:val="Hyperlink"/>
                <w:rFonts w:eastAsiaTheme="majorEastAsia"/>
                <w:noProof/>
              </w:rPr>
              <w:t>3.3.</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Proyección de Mortalidad</w:t>
            </w:r>
            <w:r>
              <w:rPr>
                <w:noProof/>
                <w:webHidden/>
              </w:rPr>
              <w:tab/>
            </w:r>
            <w:r>
              <w:rPr>
                <w:noProof/>
                <w:webHidden/>
              </w:rPr>
              <w:fldChar w:fldCharType="begin"/>
            </w:r>
            <w:r>
              <w:rPr>
                <w:noProof/>
                <w:webHidden/>
              </w:rPr>
              <w:instrText xml:space="preserve"> PAGEREF _Toc220966217 \h </w:instrText>
            </w:r>
            <w:r>
              <w:rPr>
                <w:noProof/>
                <w:webHidden/>
              </w:rPr>
            </w:r>
            <w:r>
              <w:rPr>
                <w:noProof/>
                <w:webHidden/>
              </w:rPr>
              <w:fldChar w:fldCharType="separate"/>
            </w:r>
            <w:r>
              <w:rPr>
                <w:noProof/>
                <w:webHidden/>
              </w:rPr>
              <w:t>25</w:t>
            </w:r>
            <w:r>
              <w:rPr>
                <w:noProof/>
                <w:webHidden/>
              </w:rPr>
              <w:fldChar w:fldCharType="end"/>
            </w:r>
          </w:hyperlink>
        </w:p>
        <w:p w14:paraId="60E48DED" w14:textId="10911402" w:rsidR="00D667C2" w:rsidRDefault="00D667C2">
          <w:pPr>
            <w:pStyle w:val="TOC1"/>
            <w:tabs>
              <w:tab w:val="left" w:pos="480"/>
              <w:tab w:val="right" w:leader="dot" w:pos="8493"/>
            </w:tabs>
            <w:rPr>
              <w:rFonts w:asciiTheme="minorHAnsi" w:eastAsiaTheme="minorEastAsia" w:hAnsiTheme="minorHAnsi" w:cstheme="minorBidi"/>
              <w:noProof/>
              <w:kern w:val="2"/>
              <w:lang w:val="en-US" w:eastAsia="en-US"/>
              <w14:ligatures w14:val="standardContextual"/>
            </w:rPr>
          </w:pPr>
          <w:hyperlink w:anchor="_Toc220966218" w:history="1">
            <w:r w:rsidRPr="00F36FFD">
              <w:rPr>
                <w:rStyle w:val="Hyperlink"/>
                <w:bCs/>
                <w:noProof/>
              </w:rPr>
              <w:t>4.</w:t>
            </w:r>
            <w:r>
              <w:rPr>
                <w:rFonts w:asciiTheme="minorHAnsi" w:eastAsiaTheme="minorEastAsia" w:hAnsiTheme="minorHAnsi" w:cstheme="minorBidi"/>
                <w:noProof/>
                <w:kern w:val="2"/>
                <w:lang w:val="en-US" w:eastAsia="en-US"/>
                <w14:ligatures w14:val="standardContextual"/>
              </w:rPr>
              <w:tab/>
            </w:r>
            <w:r w:rsidRPr="00F36FFD">
              <w:rPr>
                <w:rStyle w:val="Hyperlink"/>
                <w:noProof/>
              </w:rPr>
              <w:t>Aplicación del Modelo LC-ML</w:t>
            </w:r>
            <w:r>
              <w:rPr>
                <w:noProof/>
                <w:webHidden/>
              </w:rPr>
              <w:tab/>
            </w:r>
            <w:r>
              <w:rPr>
                <w:noProof/>
                <w:webHidden/>
              </w:rPr>
              <w:fldChar w:fldCharType="begin"/>
            </w:r>
            <w:r>
              <w:rPr>
                <w:noProof/>
                <w:webHidden/>
              </w:rPr>
              <w:instrText xml:space="preserve"> PAGEREF _Toc220966218 \h </w:instrText>
            </w:r>
            <w:r>
              <w:rPr>
                <w:noProof/>
                <w:webHidden/>
              </w:rPr>
            </w:r>
            <w:r>
              <w:rPr>
                <w:noProof/>
                <w:webHidden/>
              </w:rPr>
              <w:fldChar w:fldCharType="separate"/>
            </w:r>
            <w:r>
              <w:rPr>
                <w:noProof/>
                <w:webHidden/>
              </w:rPr>
              <w:t>26</w:t>
            </w:r>
            <w:r>
              <w:rPr>
                <w:noProof/>
                <w:webHidden/>
              </w:rPr>
              <w:fldChar w:fldCharType="end"/>
            </w:r>
          </w:hyperlink>
        </w:p>
        <w:p w14:paraId="3B25A506" w14:textId="6785A488"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19" w:history="1">
            <w:r w:rsidRPr="00F36FFD">
              <w:rPr>
                <w:rStyle w:val="Hyperlink"/>
                <w:rFonts w:eastAsiaTheme="majorEastAsia"/>
                <w:noProof/>
              </w:rPr>
              <w:t>4.1.</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Datos y preparación</w:t>
            </w:r>
            <w:r>
              <w:rPr>
                <w:noProof/>
                <w:webHidden/>
              </w:rPr>
              <w:tab/>
            </w:r>
            <w:r>
              <w:rPr>
                <w:noProof/>
                <w:webHidden/>
              </w:rPr>
              <w:fldChar w:fldCharType="begin"/>
            </w:r>
            <w:r>
              <w:rPr>
                <w:noProof/>
                <w:webHidden/>
              </w:rPr>
              <w:instrText xml:space="preserve"> PAGEREF _Toc220966219 \h </w:instrText>
            </w:r>
            <w:r>
              <w:rPr>
                <w:noProof/>
                <w:webHidden/>
              </w:rPr>
            </w:r>
            <w:r>
              <w:rPr>
                <w:noProof/>
                <w:webHidden/>
              </w:rPr>
              <w:fldChar w:fldCharType="separate"/>
            </w:r>
            <w:r>
              <w:rPr>
                <w:noProof/>
                <w:webHidden/>
              </w:rPr>
              <w:t>26</w:t>
            </w:r>
            <w:r>
              <w:rPr>
                <w:noProof/>
                <w:webHidden/>
              </w:rPr>
              <w:fldChar w:fldCharType="end"/>
            </w:r>
          </w:hyperlink>
        </w:p>
        <w:p w14:paraId="2E38AE8C" w14:textId="38A95379"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20" w:history="1">
            <w:r w:rsidRPr="00F36FFD">
              <w:rPr>
                <w:rStyle w:val="Hyperlink"/>
                <w:rFonts w:eastAsiaTheme="majorEastAsia"/>
                <w:noProof/>
              </w:rPr>
              <w:t>4.2.</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Metodología General</w:t>
            </w:r>
            <w:r>
              <w:rPr>
                <w:noProof/>
                <w:webHidden/>
              </w:rPr>
              <w:tab/>
            </w:r>
            <w:r>
              <w:rPr>
                <w:noProof/>
                <w:webHidden/>
              </w:rPr>
              <w:fldChar w:fldCharType="begin"/>
            </w:r>
            <w:r>
              <w:rPr>
                <w:noProof/>
                <w:webHidden/>
              </w:rPr>
              <w:instrText xml:space="preserve"> PAGEREF _Toc220966220 \h </w:instrText>
            </w:r>
            <w:r>
              <w:rPr>
                <w:noProof/>
                <w:webHidden/>
              </w:rPr>
            </w:r>
            <w:r>
              <w:rPr>
                <w:noProof/>
                <w:webHidden/>
              </w:rPr>
              <w:fldChar w:fldCharType="separate"/>
            </w:r>
            <w:r>
              <w:rPr>
                <w:noProof/>
                <w:webHidden/>
              </w:rPr>
              <w:t>27</w:t>
            </w:r>
            <w:r>
              <w:rPr>
                <w:noProof/>
                <w:webHidden/>
              </w:rPr>
              <w:fldChar w:fldCharType="end"/>
            </w:r>
          </w:hyperlink>
        </w:p>
        <w:p w14:paraId="4F8D02C1" w14:textId="7B749771"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21" w:history="1">
            <w:r w:rsidRPr="00F36FFD">
              <w:rPr>
                <w:rStyle w:val="Hyperlink"/>
                <w:noProof/>
              </w:rPr>
              <w:t>4.2.1.</w:t>
            </w:r>
            <w:r>
              <w:rPr>
                <w:rFonts w:asciiTheme="minorHAnsi" w:eastAsiaTheme="minorEastAsia" w:hAnsiTheme="minorHAnsi" w:cstheme="minorBidi"/>
                <w:noProof/>
                <w:kern w:val="2"/>
                <w:lang w:val="en-US" w:eastAsia="en-US"/>
                <w14:ligatures w14:val="standardContextual"/>
              </w:rPr>
              <w:tab/>
            </w:r>
            <w:r w:rsidRPr="00F36FFD">
              <w:rPr>
                <w:rStyle w:val="Hyperlink"/>
                <w:noProof/>
              </w:rPr>
              <w:t>Estimación de parámetros de LC</w:t>
            </w:r>
            <w:r>
              <w:rPr>
                <w:noProof/>
                <w:webHidden/>
              </w:rPr>
              <w:tab/>
            </w:r>
            <w:r>
              <w:rPr>
                <w:noProof/>
                <w:webHidden/>
              </w:rPr>
              <w:fldChar w:fldCharType="begin"/>
            </w:r>
            <w:r>
              <w:rPr>
                <w:noProof/>
                <w:webHidden/>
              </w:rPr>
              <w:instrText xml:space="preserve"> PAGEREF _Toc220966221 \h </w:instrText>
            </w:r>
            <w:r>
              <w:rPr>
                <w:noProof/>
                <w:webHidden/>
              </w:rPr>
            </w:r>
            <w:r>
              <w:rPr>
                <w:noProof/>
                <w:webHidden/>
              </w:rPr>
              <w:fldChar w:fldCharType="separate"/>
            </w:r>
            <w:r>
              <w:rPr>
                <w:noProof/>
                <w:webHidden/>
              </w:rPr>
              <w:t>27</w:t>
            </w:r>
            <w:r>
              <w:rPr>
                <w:noProof/>
                <w:webHidden/>
              </w:rPr>
              <w:fldChar w:fldCharType="end"/>
            </w:r>
          </w:hyperlink>
        </w:p>
        <w:p w14:paraId="6FAF9468" w14:textId="0FE0A3AC"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22" w:history="1">
            <w:r w:rsidRPr="00F36FFD">
              <w:rPr>
                <w:rStyle w:val="Hyperlink"/>
                <w:noProof/>
              </w:rPr>
              <w:t>4.2.2.</w:t>
            </w:r>
            <w:r>
              <w:rPr>
                <w:rFonts w:asciiTheme="minorHAnsi" w:eastAsiaTheme="minorEastAsia" w:hAnsiTheme="minorHAnsi" w:cstheme="minorBidi"/>
                <w:noProof/>
                <w:kern w:val="2"/>
                <w:lang w:val="en-US" w:eastAsia="en-US"/>
                <w14:ligatures w14:val="standardContextual"/>
              </w:rPr>
              <w:tab/>
            </w:r>
            <w:r w:rsidRPr="00F36FFD">
              <w:rPr>
                <w:rStyle w:val="Hyperlink"/>
                <w:noProof/>
              </w:rPr>
              <w:t>Estimación de parámetros de LC-ML</w:t>
            </w:r>
            <w:r>
              <w:rPr>
                <w:noProof/>
                <w:webHidden/>
              </w:rPr>
              <w:tab/>
            </w:r>
            <w:r>
              <w:rPr>
                <w:noProof/>
                <w:webHidden/>
              </w:rPr>
              <w:fldChar w:fldCharType="begin"/>
            </w:r>
            <w:r>
              <w:rPr>
                <w:noProof/>
                <w:webHidden/>
              </w:rPr>
              <w:instrText xml:space="preserve"> PAGEREF _Toc220966222 \h </w:instrText>
            </w:r>
            <w:r>
              <w:rPr>
                <w:noProof/>
                <w:webHidden/>
              </w:rPr>
            </w:r>
            <w:r>
              <w:rPr>
                <w:noProof/>
                <w:webHidden/>
              </w:rPr>
              <w:fldChar w:fldCharType="separate"/>
            </w:r>
            <w:r>
              <w:rPr>
                <w:noProof/>
                <w:webHidden/>
              </w:rPr>
              <w:t>27</w:t>
            </w:r>
            <w:r>
              <w:rPr>
                <w:noProof/>
                <w:webHidden/>
              </w:rPr>
              <w:fldChar w:fldCharType="end"/>
            </w:r>
          </w:hyperlink>
        </w:p>
        <w:p w14:paraId="3DDD4202" w14:textId="1DB59E10"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23" w:history="1">
            <w:r w:rsidRPr="00F36FFD">
              <w:rPr>
                <w:rStyle w:val="Hyperlink"/>
                <w:noProof/>
              </w:rPr>
              <w:t>4.2.3.</w:t>
            </w:r>
            <w:r>
              <w:rPr>
                <w:rFonts w:asciiTheme="minorHAnsi" w:eastAsiaTheme="minorEastAsia" w:hAnsiTheme="minorHAnsi" w:cstheme="minorBidi"/>
                <w:noProof/>
                <w:kern w:val="2"/>
                <w:lang w:val="en-US" w:eastAsia="en-US"/>
                <w14:ligatures w14:val="standardContextual"/>
              </w:rPr>
              <w:tab/>
            </w:r>
            <w:r w:rsidRPr="00F36FFD">
              <w:rPr>
                <w:rStyle w:val="Hyperlink"/>
                <w:noProof/>
              </w:rPr>
              <w:t>Proyecciones estocásticas</w:t>
            </w:r>
            <w:r>
              <w:rPr>
                <w:noProof/>
                <w:webHidden/>
              </w:rPr>
              <w:tab/>
            </w:r>
            <w:r>
              <w:rPr>
                <w:noProof/>
                <w:webHidden/>
              </w:rPr>
              <w:fldChar w:fldCharType="begin"/>
            </w:r>
            <w:r>
              <w:rPr>
                <w:noProof/>
                <w:webHidden/>
              </w:rPr>
              <w:instrText xml:space="preserve"> PAGEREF _Toc220966223 \h </w:instrText>
            </w:r>
            <w:r>
              <w:rPr>
                <w:noProof/>
                <w:webHidden/>
              </w:rPr>
            </w:r>
            <w:r>
              <w:rPr>
                <w:noProof/>
                <w:webHidden/>
              </w:rPr>
              <w:fldChar w:fldCharType="separate"/>
            </w:r>
            <w:r>
              <w:rPr>
                <w:noProof/>
                <w:webHidden/>
              </w:rPr>
              <w:t>29</w:t>
            </w:r>
            <w:r>
              <w:rPr>
                <w:noProof/>
                <w:webHidden/>
              </w:rPr>
              <w:fldChar w:fldCharType="end"/>
            </w:r>
          </w:hyperlink>
        </w:p>
        <w:p w14:paraId="6C3A13AD" w14:textId="7BF5C41B" w:rsidR="00D667C2" w:rsidRDefault="00D667C2">
          <w:pPr>
            <w:pStyle w:val="TOC3"/>
            <w:tabs>
              <w:tab w:val="left" w:pos="1440"/>
              <w:tab w:val="right" w:leader="dot" w:pos="8493"/>
            </w:tabs>
            <w:rPr>
              <w:rFonts w:asciiTheme="minorHAnsi" w:eastAsiaTheme="minorEastAsia" w:hAnsiTheme="minorHAnsi" w:cstheme="minorBidi"/>
              <w:noProof/>
              <w:kern w:val="2"/>
              <w:lang w:val="en-US" w:eastAsia="en-US"/>
              <w14:ligatures w14:val="standardContextual"/>
            </w:rPr>
          </w:pPr>
          <w:hyperlink w:anchor="_Toc220966224" w:history="1">
            <w:r w:rsidRPr="00F36FFD">
              <w:rPr>
                <w:rStyle w:val="Hyperlink"/>
                <w:noProof/>
              </w:rPr>
              <w:t>4.2.4.</w:t>
            </w:r>
            <w:r>
              <w:rPr>
                <w:rFonts w:asciiTheme="minorHAnsi" w:eastAsiaTheme="minorEastAsia" w:hAnsiTheme="minorHAnsi" w:cstheme="minorBidi"/>
                <w:noProof/>
                <w:kern w:val="2"/>
                <w:lang w:val="en-US" w:eastAsia="en-US"/>
                <w14:ligatures w14:val="standardContextual"/>
              </w:rPr>
              <w:tab/>
            </w:r>
            <w:r w:rsidRPr="00F36FFD">
              <w:rPr>
                <w:rStyle w:val="Hyperlink"/>
                <w:noProof/>
              </w:rPr>
              <w:t>Herramientas estadísticas de validación</w:t>
            </w:r>
            <w:r>
              <w:rPr>
                <w:noProof/>
                <w:webHidden/>
              </w:rPr>
              <w:tab/>
            </w:r>
            <w:r>
              <w:rPr>
                <w:noProof/>
                <w:webHidden/>
              </w:rPr>
              <w:fldChar w:fldCharType="begin"/>
            </w:r>
            <w:r>
              <w:rPr>
                <w:noProof/>
                <w:webHidden/>
              </w:rPr>
              <w:instrText xml:space="preserve"> PAGEREF _Toc220966224 \h </w:instrText>
            </w:r>
            <w:r>
              <w:rPr>
                <w:noProof/>
                <w:webHidden/>
              </w:rPr>
            </w:r>
            <w:r>
              <w:rPr>
                <w:noProof/>
                <w:webHidden/>
              </w:rPr>
              <w:fldChar w:fldCharType="separate"/>
            </w:r>
            <w:r>
              <w:rPr>
                <w:noProof/>
                <w:webHidden/>
              </w:rPr>
              <w:t>30</w:t>
            </w:r>
            <w:r>
              <w:rPr>
                <w:noProof/>
                <w:webHidden/>
              </w:rPr>
              <w:fldChar w:fldCharType="end"/>
            </w:r>
          </w:hyperlink>
        </w:p>
        <w:p w14:paraId="0B11C298" w14:textId="7AFC1609"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25" w:history="1">
            <w:r w:rsidRPr="00F36FFD">
              <w:rPr>
                <w:rStyle w:val="Hyperlink"/>
                <w:rFonts w:eastAsiaTheme="majorEastAsia"/>
                <w:noProof/>
              </w:rPr>
              <w:t>4.3.</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Resultados de Ajuste a los Datos</w:t>
            </w:r>
            <w:r>
              <w:rPr>
                <w:noProof/>
                <w:webHidden/>
              </w:rPr>
              <w:tab/>
            </w:r>
            <w:r>
              <w:rPr>
                <w:noProof/>
                <w:webHidden/>
              </w:rPr>
              <w:fldChar w:fldCharType="begin"/>
            </w:r>
            <w:r>
              <w:rPr>
                <w:noProof/>
                <w:webHidden/>
              </w:rPr>
              <w:instrText xml:space="preserve"> PAGEREF _Toc220966225 \h </w:instrText>
            </w:r>
            <w:r>
              <w:rPr>
                <w:noProof/>
                <w:webHidden/>
              </w:rPr>
            </w:r>
            <w:r>
              <w:rPr>
                <w:noProof/>
                <w:webHidden/>
              </w:rPr>
              <w:fldChar w:fldCharType="separate"/>
            </w:r>
            <w:r>
              <w:rPr>
                <w:noProof/>
                <w:webHidden/>
              </w:rPr>
              <w:t>32</w:t>
            </w:r>
            <w:r>
              <w:rPr>
                <w:noProof/>
                <w:webHidden/>
              </w:rPr>
              <w:fldChar w:fldCharType="end"/>
            </w:r>
          </w:hyperlink>
        </w:p>
        <w:p w14:paraId="436306AD" w14:textId="26B3AEE9" w:rsidR="00D667C2" w:rsidRDefault="00D667C2">
          <w:pPr>
            <w:pStyle w:val="TOC2"/>
            <w:tabs>
              <w:tab w:val="left" w:pos="960"/>
              <w:tab w:val="right" w:leader="dot" w:pos="8493"/>
            </w:tabs>
            <w:rPr>
              <w:rFonts w:asciiTheme="minorHAnsi" w:eastAsiaTheme="minorEastAsia" w:hAnsiTheme="minorHAnsi" w:cstheme="minorBidi"/>
              <w:noProof/>
              <w:kern w:val="2"/>
              <w:lang w:val="en-US" w:eastAsia="en-US"/>
              <w14:ligatures w14:val="standardContextual"/>
            </w:rPr>
          </w:pPr>
          <w:hyperlink w:anchor="_Toc220966226" w:history="1">
            <w:r w:rsidRPr="00F36FFD">
              <w:rPr>
                <w:rStyle w:val="Hyperlink"/>
                <w:rFonts w:eastAsiaTheme="majorEastAsia"/>
                <w:noProof/>
              </w:rPr>
              <w:t>4.4.</w:t>
            </w:r>
            <w:r>
              <w:rPr>
                <w:rFonts w:asciiTheme="minorHAnsi" w:eastAsiaTheme="minorEastAsia" w:hAnsiTheme="minorHAnsi" w:cstheme="minorBidi"/>
                <w:noProof/>
                <w:kern w:val="2"/>
                <w:lang w:val="en-US" w:eastAsia="en-US"/>
                <w14:ligatures w14:val="standardContextual"/>
              </w:rPr>
              <w:tab/>
            </w:r>
            <w:r w:rsidRPr="00F36FFD">
              <w:rPr>
                <w:rStyle w:val="Hyperlink"/>
                <w:rFonts w:eastAsiaTheme="majorEastAsia"/>
                <w:noProof/>
              </w:rPr>
              <w:t>Resultados de Proyecciones</w:t>
            </w:r>
            <w:r>
              <w:rPr>
                <w:noProof/>
                <w:webHidden/>
              </w:rPr>
              <w:tab/>
            </w:r>
            <w:r>
              <w:rPr>
                <w:noProof/>
                <w:webHidden/>
              </w:rPr>
              <w:fldChar w:fldCharType="begin"/>
            </w:r>
            <w:r>
              <w:rPr>
                <w:noProof/>
                <w:webHidden/>
              </w:rPr>
              <w:instrText xml:space="preserve"> PAGEREF _Toc220966226 \h </w:instrText>
            </w:r>
            <w:r>
              <w:rPr>
                <w:noProof/>
                <w:webHidden/>
              </w:rPr>
            </w:r>
            <w:r>
              <w:rPr>
                <w:noProof/>
                <w:webHidden/>
              </w:rPr>
              <w:fldChar w:fldCharType="separate"/>
            </w:r>
            <w:r>
              <w:rPr>
                <w:noProof/>
                <w:webHidden/>
              </w:rPr>
              <w:t>36</w:t>
            </w:r>
            <w:r>
              <w:rPr>
                <w:noProof/>
                <w:webHidden/>
              </w:rPr>
              <w:fldChar w:fldCharType="end"/>
            </w:r>
          </w:hyperlink>
        </w:p>
        <w:p w14:paraId="4904034C" w14:textId="6BFEFC8A" w:rsidR="00D667C2" w:rsidRDefault="00D667C2">
          <w:pPr>
            <w:pStyle w:val="TOC1"/>
            <w:tabs>
              <w:tab w:val="left" w:pos="480"/>
              <w:tab w:val="right" w:leader="dot" w:pos="8493"/>
            </w:tabs>
            <w:rPr>
              <w:rFonts w:asciiTheme="minorHAnsi" w:eastAsiaTheme="minorEastAsia" w:hAnsiTheme="minorHAnsi" w:cstheme="minorBidi"/>
              <w:noProof/>
              <w:kern w:val="2"/>
              <w:lang w:val="en-US" w:eastAsia="en-US"/>
              <w14:ligatures w14:val="standardContextual"/>
            </w:rPr>
          </w:pPr>
          <w:hyperlink w:anchor="_Toc220966227" w:history="1">
            <w:r w:rsidRPr="00F36FFD">
              <w:rPr>
                <w:rStyle w:val="Hyperlink"/>
                <w:bCs/>
                <w:noProof/>
              </w:rPr>
              <w:t>5.</w:t>
            </w:r>
            <w:r>
              <w:rPr>
                <w:rFonts w:asciiTheme="minorHAnsi" w:eastAsiaTheme="minorEastAsia" w:hAnsiTheme="minorHAnsi" w:cstheme="minorBidi"/>
                <w:noProof/>
                <w:kern w:val="2"/>
                <w:lang w:val="en-US" w:eastAsia="en-US"/>
                <w14:ligatures w14:val="standardContextual"/>
              </w:rPr>
              <w:tab/>
            </w:r>
            <w:r w:rsidRPr="00F36FFD">
              <w:rPr>
                <w:rStyle w:val="Hyperlink"/>
                <w:noProof/>
              </w:rPr>
              <w:t>Conclusiones</w:t>
            </w:r>
            <w:r>
              <w:rPr>
                <w:noProof/>
                <w:webHidden/>
              </w:rPr>
              <w:tab/>
            </w:r>
            <w:r>
              <w:rPr>
                <w:noProof/>
                <w:webHidden/>
              </w:rPr>
              <w:fldChar w:fldCharType="begin"/>
            </w:r>
            <w:r>
              <w:rPr>
                <w:noProof/>
                <w:webHidden/>
              </w:rPr>
              <w:instrText xml:space="preserve"> PAGEREF _Toc220966227 \h </w:instrText>
            </w:r>
            <w:r>
              <w:rPr>
                <w:noProof/>
                <w:webHidden/>
              </w:rPr>
            </w:r>
            <w:r>
              <w:rPr>
                <w:noProof/>
                <w:webHidden/>
              </w:rPr>
              <w:fldChar w:fldCharType="separate"/>
            </w:r>
            <w:r>
              <w:rPr>
                <w:noProof/>
                <w:webHidden/>
              </w:rPr>
              <w:t>39</w:t>
            </w:r>
            <w:r>
              <w:rPr>
                <w:noProof/>
                <w:webHidden/>
              </w:rPr>
              <w:fldChar w:fldCharType="end"/>
            </w:r>
          </w:hyperlink>
        </w:p>
        <w:p w14:paraId="39FF5C64" w14:textId="03F137DC" w:rsidR="00D667C2" w:rsidRDefault="00D667C2">
          <w:pPr>
            <w:pStyle w:val="TOC1"/>
            <w:tabs>
              <w:tab w:val="right" w:leader="dot" w:pos="8493"/>
            </w:tabs>
            <w:rPr>
              <w:rFonts w:asciiTheme="minorHAnsi" w:eastAsiaTheme="minorEastAsia" w:hAnsiTheme="minorHAnsi" w:cstheme="minorBidi"/>
              <w:noProof/>
              <w:kern w:val="2"/>
              <w:lang w:val="en-US" w:eastAsia="en-US"/>
              <w14:ligatures w14:val="standardContextual"/>
            </w:rPr>
          </w:pPr>
          <w:hyperlink w:anchor="_Toc220966228" w:history="1">
            <w:r w:rsidRPr="00F36FFD">
              <w:rPr>
                <w:rStyle w:val="Hyperlink"/>
                <w:noProof/>
                <w:lang w:val="es-AR"/>
              </w:rPr>
              <w:t>Bibliografía</w:t>
            </w:r>
            <w:r>
              <w:rPr>
                <w:noProof/>
                <w:webHidden/>
              </w:rPr>
              <w:tab/>
            </w:r>
            <w:r>
              <w:rPr>
                <w:noProof/>
                <w:webHidden/>
              </w:rPr>
              <w:fldChar w:fldCharType="begin"/>
            </w:r>
            <w:r>
              <w:rPr>
                <w:noProof/>
                <w:webHidden/>
              </w:rPr>
              <w:instrText xml:space="preserve"> PAGEREF _Toc220966228 \h </w:instrText>
            </w:r>
            <w:r>
              <w:rPr>
                <w:noProof/>
                <w:webHidden/>
              </w:rPr>
            </w:r>
            <w:r>
              <w:rPr>
                <w:noProof/>
                <w:webHidden/>
              </w:rPr>
              <w:fldChar w:fldCharType="separate"/>
            </w:r>
            <w:r>
              <w:rPr>
                <w:noProof/>
                <w:webHidden/>
              </w:rPr>
              <w:t>41</w:t>
            </w:r>
            <w:r>
              <w:rPr>
                <w:noProof/>
                <w:webHidden/>
              </w:rPr>
              <w:fldChar w:fldCharType="end"/>
            </w:r>
          </w:hyperlink>
        </w:p>
        <w:p w14:paraId="148843BE" w14:textId="796D84B7" w:rsidR="00D667C2" w:rsidRDefault="00D667C2">
          <w:pPr>
            <w:pStyle w:val="TOC1"/>
            <w:tabs>
              <w:tab w:val="right" w:leader="dot" w:pos="8493"/>
            </w:tabs>
            <w:rPr>
              <w:rFonts w:asciiTheme="minorHAnsi" w:eastAsiaTheme="minorEastAsia" w:hAnsiTheme="minorHAnsi" w:cstheme="minorBidi"/>
              <w:noProof/>
              <w:kern w:val="2"/>
              <w:lang w:val="en-US" w:eastAsia="en-US"/>
              <w14:ligatures w14:val="standardContextual"/>
            </w:rPr>
          </w:pPr>
          <w:hyperlink w:anchor="_Toc220966229" w:history="1">
            <w:r w:rsidRPr="00F36FFD">
              <w:rPr>
                <w:rStyle w:val="Hyperlink"/>
                <w:noProof/>
                <w:lang w:val="es-AR"/>
              </w:rPr>
              <w:t>Anexo</w:t>
            </w:r>
            <w:r>
              <w:rPr>
                <w:noProof/>
                <w:webHidden/>
              </w:rPr>
              <w:tab/>
            </w:r>
            <w:r>
              <w:rPr>
                <w:noProof/>
                <w:webHidden/>
              </w:rPr>
              <w:fldChar w:fldCharType="begin"/>
            </w:r>
            <w:r>
              <w:rPr>
                <w:noProof/>
                <w:webHidden/>
              </w:rPr>
              <w:instrText xml:space="preserve"> PAGEREF _Toc220966229 \h </w:instrText>
            </w:r>
            <w:r>
              <w:rPr>
                <w:noProof/>
                <w:webHidden/>
              </w:rPr>
            </w:r>
            <w:r>
              <w:rPr>
                <w:noProof/>
                <w:webHidden/>
              </w:rPr>
              <w:fldChar w:fldCharType="separate"/>
            </w:r>
            <w:r>
              <w:rPr>
                <w:noProof/>
                <w:webHidden/>
              </w:rPr>
              <w:t>43</w:t>
            </w:r>
            <w:r>
              <w:rPr>
                <w:noProof/>
                <w:webHidden/>
              </w:rPr>
              <w:fldChar w:fldCharType="end"/>
            </w:r>
          </w:hyperlink>
        </w:p>
        <w:p w14:paraId="4A9B9A94" w14:textId="2457E1E1"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0" w:history="1">
            <w:r w:rsidRPr="00F36FFD">
              <w:rPr>
                <w:rStyle w:val="Hyperlink"/>
                <w:noProof/>
                <w:lang w:val="es-AR"/>
              </w:rPr>
              <w:t>Anexo 1: Proyecto en GitHub</w:t>
            </w:r>
            <w:r>
              <w:rPr>
                <w:noProof/>
                <w:webHidden/>
              </w:rPr>
              <w:tab/>
            </w:r>
            <w:r>
              <w:rPr>
                <w:noProof/>
                <w:webHidden/>
              </w:rPr>
              <w:fldChar w:fldCharType="begin"/>
            </w:r>
            <w:r>
              <w:rPr>
                <w:noProof/>
                <w:webHidden/>
              </w:rPr>
              <w:instrText xml:space="preserve"> PAGEREF _Toc220966230 \h </w:instrText>
            </w:r>
            <w:r>
              <w:rPr>
                <w:noProof/>
                <w:webHidden/>
              </w:rPr>
            </w:r>
            <w:r>
              <w:rPr>
                <w:noProof/>
                <w:webHidden/>
              </w:rPr>
              <w:fldChar w:fldCharType="separate"/>
            </w:r>
            <w:r>
              <w:rPr>
                <w:noProof/>
                <w:webHidden/>
              </w:rPr>
              <w:t>43</w:t>
            </w:r>
            <w:r>
              <w:rPr>
                <w:noProof/>
                <w:webHidden/>
              </w:rPr>
              <w:fldChar w:fldCharType="end"/>
            </w:r>
          </w:hyperlink>
        </w:p>
        <w:p w14:paraId="4E85EF57" w14:textId="2C79E368"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1" w:history="1">
            <w:r w:rsidRPr="00F36FFD">
              <w:rPr>
                <w:rStyle w:val="Hyperlink"/>
                <w:noProof/>
                <w:lang w:val="es-AR"/>
              </w:rPr>
              <w:t>Anexo 2: Resultados Validación Cruzada</w:t>
            </w:r>
            <w:r>
              <w:rPr>
                <w:noProof/>
                <w:webHidden/>
              </w:rPr>
              <w:tab/>
            </w:r>
            <w:r>
              <w:rPr>
                <w:noProof/>
                <w:webHidden/>
              </w:rPr>
              <w:fldChar w:fldCharType="begin"/>
            </w:r>
            <w:r>
              <w:rPr>
                <w:noProof/>
                <w:webHidden/>
              </w:rPr>
              <w:instrText xml:space="preserve"> PAGEREF _Toc220966231 \h </w:instrText>
            </w:r>
            <w:r>
              <w:rPr>
                <w:noProof/>
                <w:webHidden/>
              </w:rPr>
            </w:r>
            <w:r>
              <w:rPr>
                <w:noProof/>
                <w:webHidden/>
              </w:rPr>
              <w:fldChar w:fldCharType="separate"/>
            </w:r>
            <w:r>
              <w:rPr>
                <w:noProof/>
                <w:webHidden/>
              </w:rPr>
              <w:t>43</w:t>
            </w:r>
            <w:r>
              <w:rPr>
                <w:noProof/>
                <w:webHidden/>
              </w:rPr>
              <w:fldChar w:fldCharType="end"/>
            </w:r>
          </w:hyperlink>
        </w:p>
        <w:p w14:paraId="033BB2B4" w14:textId="6FE18E97"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2" w:history="1">
            <w:r w:rsidRPr="00F36FFD">
              <w:rPr>
                <w:rStyle w:val="Hyperlink"/>
                <w:noProof/>
                <w:lang w:val="es-AR"/>
              </w:rPr>
              <w:t>Anexo 3: Estimaciones Modelos ARIMA</w:t>
            </w:r>
            <w:r>
              <w:rPr>
                <w:noProof/>
                <w:webHidden/>
              </w:rPr>
              <w:tab/>
            </w:r>
            <w:r>
              <w:rPr>
                <w:noProof/>
                <w:webHidden/>
              </w:rPr>
              <w:fldChar w:fldCharType="begin"/>
            </w:r>
            <w:r>
              <w:rPr>
                <w:noProof/>
                <w:webHidden/>
              </w:rPr>
              <w:instrText xml:space="preserve"> PAGEREF _Toc220966232 \h </w:instrText>
            </w:r>
            <w:r>
              <w:rPr>
                <w:noProof/>
                <w:webHidden/>
              </w:rPr>
            </w:r>
            <w:r>
              <w:rPr>
                <w:noProof/>
                <w:webHidden/>
              </w:rPr>
              <w:fldChar w:fldCharType="separate"/>
            </w:r>
            <w:r>
              <w:rPr>
                <w:noProof/>
                <w:webHidden/>
              </w:rPr>
              <w:t>43</w:t>
            </w:r>
            <w:r>
              <w:rPr>
                <w:noProof/>
                <w:webHidden/>
              </w:rPr>
              <w:fldChar w:fldCharType="end"/>
            </w:r>
          </w:hyperlink>
        </w:p>
        <w:p w14:paraId="24434B8E" w14:textId="0E3A2A34"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3" w:history="1">
            <w:r w:rsidRPr="00F36FFD">
              <w:rPr>
                <w:rStyle w:val="Hyperlink"/>
                <w:noProof/>
                <w:lang w:val="es-AR"/>
              </w:rPr>
              <w:t>Anexo 4: Proyecciones parámetro k</w:t>
            </w:r>
            <w:r w:rsidRPr="00F36FFD">
              <w:rPr>
                <w:rStyle w:val="Hyperlink"/>
                <w:noProof/>
                <w:vertAlign w:val="subscript"/>
                <w:lang w:val="es-AR"/>
              </w:rPr>
              <w:t>t</w:t>
            </w:r>
            <w:r>
              <w:rPr>
                <w:noProof/>
                <w:webHidden/>
              </w:rPr>
              <w:tab/>
            </w:r>
            <w:r>
              <w:rPr>
                <w:noProof/>
                <w:webHidden/>
              </w:rPr>
              <w:fldChar w:fldCharType="begin"/>
            </w:r>
            <w:r>
              <w:rPr>
                <w:noProof/>
                <w:webHidden/>
              </w:rPr>
              <w:instrText xml:space="preserve"> PAGEREF _Toc220966233 \h </w:instrText>
            </w:r>
            <w:r>
              <w:rPr>
                <w:noProof/>
                <w:webHidden/>
              </w:rPr>
            </w:r>
            <w:r>
              <w:rPr>
                <w:noProof/>
                <w:webHidden/>
              </w:rPr>
              <w:fldChar w:fldCharType="separate"/>
            </w:r>
            <w:r>
              <w:rPr>
                <w:noProof/>
                <w:webHidden/>
              </w:rPr>
              <w:t>44</w:t>
            </w:r>
            <w:r>
              <w:rPr>
                <w:noProof/>
                <w:webHidden/>
              </w:rPr>
              <w:fldChar w:fldCharType="end"/>
            </w:r>
          </w:hyperlink>
        </w:p>
        <w:p w14:paraId="44B647DA" w14:textId="6F74C1BD"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4" w:history="1">
            <w:r w:rsidRPr="00F36FFD">
              <w:rPr>
                <w:rStyle w:val="Hyperlink"/>
                <w:noProof/>
                <w:lang w:val="es-AR"/>
              </w:rPr>
              <w:t xml:space="preserve">Anexo 5: Proyecciones </w:t>
            </w:r>
            <w:r w:rsidRPr="00F36FFD">
              <w:rPr>
                <w:rStyle w:val="Hyperlink"/>
                <w:noProof/>
              </w:rPr>
              <w:t>m</w:t>
            </w:r>
            <w:r w:rsidRPr="00F36FFD">
              <w:rPr>
                <w:rStyle w:val="Hyperlink"/>
                <w:noProof/>
                <w:vertAlign w:val="subscript"/>
              </w:rPr>
              <w:t>x</w:t>
            </w:r>
            <w:r w:rsidRPr="00F36FFD">
              <w:rPr>
                <w:rStyle w:val="Hyperlink"/>
                <w:noProof/>
                <w:lang w:val="es-AR"/>
              </w:rPr>
              <w:t xml:space="preserve"> – Hombres – 2011-2019</w:t>
            </w:r>
            <w:r>
              <w:rPr>
                <w:noProof/>
                <w:webHidden/>
              </w:rPr>
              <w:tab/>
            </w:r>
            <w:r>
              <w:rPr>
                <w:noProof/>
                <w:webHidden/>
              </w:rPr>
              <w:fldChar w:fldCharType="begin"/>
            </w:r>
            <w:r>
              <w:rPr>
                <w:noProof/>
                <w:webHidden/>
              </w:rPr>
              <w:instrText xml:space="preserve"> PAGEREF _Toc220966234 \h </w:instrText>
            </w:r>
            <w:r>
              <w:rPr>
                <w:noProof/>
                <w:webHidden/>
              </w:rPr>
            </w:r>
            <w:r>
              <w:rPr>
                <w:noProof/>
                <w:webHidden/>
              </w:rPr>
              <w:fldChar w:fldCharType="separate"/>
            </w:r>
            <w:r>
              <w:rPr>
                <w:noProof/>
                <w:webHidden/>
              </w:rPr>
              <w:t>45</w:t>
            </w:r>
            <w:r>
              <w:rPr>
                <w:noProof/>
                <w:webHidden/>
              </w:rPr>
              <w:fldChar w:fldCharType="end"/>
            </w:r>
          </w:hyperlink>
        </w:p>
        <w:p w14:paraId="1FEF48B2" w14:textId="4F2C26F7"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5" w:history="1">
            <w:r w:rsidRPr="00F36FFD">
              <w:rPr>
                <w:rStyle w:val="Hyperlink"/>
                <w:noProof/>
                <w:lang w:val="es-AR"/>
              </w:rPr>
              <w:t xml:space="preserve">Anexo 6: Proyecciones </w:t>
            </w:r>
            <w:r w:rsidRPr="00F36FFD">
              <w:rPr>
                <w:rStyle w:val="Hyperlink"/>
                <w:noProof/>
              </w:rPr>
              <w:t>m</w:t>
            </w:r>
            <w:r w:rsidRPr="00F36FFD">
              <w:rPr>
                <w:rStyle w:val="Hyperlink"/>
                <w:noProof/>
                <w:vertAlign w:val="subscript"/>
              </w:rPr>
              <w:t>x</w:t>
            </w:r>
            <w:r w:rsidRPr="00F36FFD">
              <w:rPr>
                <w:rStyle w:val="Hyperlink"/>
                <w:noProof/>
                <w:lang w:val="es-AR"/>
              </w:rPr>
              <w:t xml:space="preserve"> – Mujeres – 2011-2019</w:t>
            </w:r>
            <w:r>
              <w:rPr>
                <w:noProof/>
                <w:webHidden/>
              </w:rPr>
              <w:tab/>
            </w:r>
            <w:r>
              <w:rPr>
                <w:noProof/>
                <w:webHidden/>
              </w:rPr>
              <w:fldChar w:fldCharType="begin"/>
            </w:r>
            <w:r>
              <w:rPr>
                <w:noProof/>
                <w:webHidden/>
              </w:rPr>
              <w:instrText xml:space="preserve"> PAGEREF _Toc220966235 \h </w:instrText>
            </w:r>
            <w:r>
              <w:rPr>
                <w:noProof/>
                <w:webHidden/>
              </w:rPr>
            </w:r>
            <w:r>
              <w:rPr>
                <w:noProof/>
                <w:webHidden/>
              </w:rPr>
              <w:fldChar w:fldCharType="separate"/>
            </w:r>
            <w:r>
              <w:rPr>
                <w:noProof/>
                <w:webHidden/>
              </w:rPr>
              <w:t>54</w:t>
            </w:r>
            <w:r>
              <w:rPr>
                <w:noProof/>
                <w:webHidden/>
              </w:rPr>
              <w:fldChar w:fldCharType="end"/>
            </w:r>
          </w:hyperlink>
        </w:p>
        <w:p w14:paraId="39C4879E" w14:textId="009D3C81"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6" w:history="1">
            <w:r w:rsidRPr="00F36FFD">
              <w:rPr>
                <w:rStyle w:val="Hyperlink"/>
                <w:noProof/>
                <w:lang w:val="es-AR"/>
              </w:rPr>
              <w:t>Anexo 7: Proyecciones ln(</w:t>
            </w:r>
            <w:r w:rsidRPr="00F36FFD">
              <w:rPr>
                <w:rStyle w:val="Hyperlink"/>
                <w:noProof/>
              </w:rPr>
              <w:t>m</w:t>
            </w:r>
            <w:r w:rsidRPr="00F36FFD">
              <w:rPr>
                <w:rStyle w:val="Hyperlink"/>
                <w:noProof/>
                <w:vertAlign w:val="subscript"/>
              </w:rPr>
              <w:t>x</w:t>
            </w:r>
            <w:r w:rsidRPr="00F36FFD">
              <w:rPr>
                <w:rStyle w:val="Hyperlink"/>
                <w:noProof/>
                <w:lang w:val="es-AR"/>
              </w:rPr>
              <w:t>) – Hombres – 2011-2019</w:t>
            </w:r>
            <w:r>
              <w:rPr>
                <w:noProof/>
                <w:webHidden/>
              </w:rPr>
              <w:tab/>
            </w:r>
            <w:r>
              <w:rPr>
                <w:noProof/>
                <w:webHidden/>
              </w:rPr>
              <w:fldChar w:fldCharType="begin"/>
            </w:r>
            <w:r>
              <w:rPr>
                <w:noProof/>
                <w:webHidden/>
              </w:rPr>
              <w:instrText xml:space="preserve"> PAGEREF _Toc220966236 \h </w:instrText>
            </w:r>
            <w:r>
              <w:rPr>
                <w:noProof/>
                <w:webHidden/>
              </w:rPr>
            </w:r>
            <w:r>
              <w:rPr>
                <w:noProof/>
                <w:webHidden/>
              </w:rPr>
              <w:fldChar w:fldCharType="separate"/>
            </w:r>
            <w:r>
              <w:rPr>
                <w:noProof/>
                <w:webHidden/>
              </w:rPr>
              <w:t>63</w:t>
            </w:r>
            <w:r>
              <w:rPr>
                <w:noProof/>
                <w:webHidden/>
              </w:rPr>
              <w:fldChar w:fldCharType="end"/>
            </w:r>
          </w:hyperlink>
        </w:p>
        <w:p w14:paraId="43937FA8" w14:textId="0DD4C674" w:rsidR="00D667C2" w:rsidRDefault="00D667C2">
          <w:pPr>
            <w:pStyle w:val="TOC2"/>
            <w:tabs>
              <w:tab w:val="right" w:leader="dot" w:pos="8493"/>
            </w:tabs>
            <w:rPr>
              <w:rFonts w:asciiTheme="minorHAnsi" w:eastAsiaTheme="minorEastAsia" w:hAnsiTheme="minorHAnsi" w:cstheme="minorBidi"/>
              <w:noProof/>
              <w:kern w:val="2"/>
              <w:lang w:val="en-US" w:eastAsia="en-US"/>
              <w14:ligatures w14:val="standardContextual"/>
            </w:rPr>
          </w:pPr>
          <w:hyperlink w:anchor="_Toc220966237" w:history="1">
            <w:r w:rsidRPr="00F36FFD">
              <w:rPr>
                <w:rStyle w:val="Hyperlink"/>
                <w:noProof/>
                <w:lang w:val="es-AR"/>
              </w:rPr>
              <w:t>Anexo 8: Proyecciones ln(</w:t>
            </w:r>
            <w:r w:rsidRPr="00F36FFD">
              <w:rPr>
                <w:rStyle w:val="Hyperlink"/>
                <w:noProof/>
              </w:rPr>
              <w:t>m</w:t>
            </w:r>
            <w:r w:rsidRPr="00F36FFD">
              <w:rPr>
                <w:rStyle w:val="Hyperlink"/>
                <w:noProof/>
                <w:vertAlign w:val="subscript"/>
              </w:rPr>
              <w:t>x</w:t>
            </w:r>
            <w:r w:rsidRPr="00F36FFD">
              <w:rPr>
                <w:rStyle w:val="Hyperlink"/>
                <w:noProof/>
                <w:lang w:val="es-AR"/>
              </w:rPr>
              <w:t>) – Mujeres – 2011-2019</w:t>
            </w:r>
            <w:r>
              <w:rPr>
                <w:noProof/>
                <w:webHidden/>
              </w:rPr>
              <w:tab/>
            </w:r>
            <w:r>
              <w:rPr>
                <w:noProof/>
                <w:webHidden/>
              </w:rPr>
              <w:fldChar w:fldCharType="begin"/>
            </w:r>
            <w:r>
              <w:rPr>
                <w:noProof/>
                <w:webHidden/>
              </w:rPr>
              <w:instrText xml:space="preserve"> PAGEREF _Toc220966237 \h </w:instrText>
            </w:r>
            <w:r>
              <w:rPr>
                <w:noProof/>
                <w:webHidden/>
              </w:rPr>
            </w:r>
            <w:r>
              <w:rPr>
                <w:noProof/>
                <w:webHidden/>
              </w:rPr>
              <w:fldChar w:fldCharType="separate"/>
            </w:r>
            <w:r>
              <w:rPr>
                <w:noProof/>
                <w:webHidden/>
              </w:rPr>
              <w:t>72</w:t>
            </w:r>
            <w:r>
              <w:rPr>
                <w:noProof/>
                <w:webHidden/>
              </w:rPr>
              <w:fldChar w:fldCharType="end"/>
            </w:r>
          </w:hyperlink>
        </w:p>
        <w:p w14:paraId="18679BD8" w14:textId="0C951FE9" w:rsidR="00DD0FC0" w:rsidRDefault="0081315C" w:rsidP="00DD0FC0">
          <w:pPr>
            <w:rPr>
              <w:b/>
              <w:bCs/>
            </w:rPr>
          </w:pPr>
          <w:r>
            <w:rPr>
              <w:b/>
              <w:bCs/>
            </w:rPr>
            <w:fldChar w:fldCharType="end"/>
          </w:r>
        </w:p>
      </w:sdtContent>
    </w:sdt>
    <w:p w14:paraId="19024491" w14:textId="5A4B5E25" w:rsidR="00115806" w:rsidRPr="0081315C" w:rsidRDefault="00C22B9E" w:rsidP="00DD0FC0">
      <w:r w:rsidRPr="0081315C">
        <w:br w:type="page"/>
      </w:r>
    </w:p>
    <w:p w14:paraId="57734A74" w14:textId="77777777" w:rsidR="0081315C" w:rsidRPr="0081315C" w:rsidRDefault="0081315C" w:rsidP="0081315C"/>
    <w:p w14:paraId="63EEF517" w14:textId="377B7029" w:rsidR="003556AA" w:rsidRDefault="00C93508" w:rsidP="00EC4BC7">
      <w:pPr>
        <w:pStyle w:val="Heading1"/>
        <w:numPr>
          <w:ilvl w:val="0"/>
          <w:numId w:val="17"/>
        </w:numPr>
        <w:rPr>
          <w:rStyle w:val="Heading1Char"/>
          <w:b/>
        </w:rPr>
      </w:pPr>
      <w:bookmarkStart w:id="1" w:name="_Toc220966192"/>
      <w:r w:rsidRPr="00EC4BC7">
        <w:rPr>
          <w:rStyle w:val="Heading1Char"/>
          <w:b/>
        </w:rPr>
        <w:t>Introducción</w:t>
      </w:r>
      <w:bookmarkEnd w:id="1"/>
    </w:p>
    <w:p w14:paraId="67183DF7" w14:textId="77777777" w:rsidR="007231AB" w:rsidRDefault="004A585D" w:rsidP="004A585D">
      <w:pPr>
        <w:rPr>
          <w:rFonts w:eastAsiaTheme="majorEastAsia"/>
        </w:rPr>
      </w:pPr>
      <w:r w:rsidRPr="004A585D">
        <w:rPr>
          <w:rFonts w:eastAsiaTheme="majorEastAsia"/>
        </w:rPr>
        <w:t xml:space="preserve">El análisis y la proyección de la mortalidad constituyen pilares fundamentales de la ciencia actuarial, tanto para la valuación de seguros de vida y rentas vitalicias como para la construcción de indicadores demográficos y financieros. </w:t>
      </w:r>
      <w:r>
        <w:rPr>
          <w:rFonts w:eastAsiaTheme="majorEastAsia"/>
        </w:rPr>
        <w:t>En este contexto, e</w:t>
      </w:r>
      <w:r w:rsidRPr="004A585D">
        <w:rPr>
          <w:rFonts w:eastAsiaTheme="majorEastAsia"/>
        </w:rPr>
        <w:t xml:space="preserve">l modelo de Lee-Carter se consolidó como una de las herramientas más relevantes para modelar la evolución temporal de las tasas de mortalidad, debido a su estructura parsimoniosa y a su capacidad para capturar tendencias históricas de largo plazo. No obstante, </w:t>
      </w:r>
      <w:r w:rsidR="007231AB" w:rsidRPr="004A585D">
        <w:rPr>
          <w:rFonts w:eastAsiaTheme="majorEastAsia"/>
        </w:rPr>
        <w:t>est</w:t>
      </w:r>
      <w:r w:rsidR="007231AB">
        <w:rPr>
          <w:rFonts w:eastAsiaTheme="majorEastAsia"/>
        </w:rPr>
        <w:t>e</w:t>
      </w:r>
      <w:r w:rsidR="007231AB" w:rsidRPr="004A585D">
        <w:rPr>
          <w:rFonts w:eastAsiaTheme="majorEastAsia"/>
        </w:rPr>
        <w:t xml:space="preserve"> modelo puede</w:t>
      </w:r>
      <w:r w:rsidRPr="004A585D">
        <w:rPr>
          <w:rFonts w:eastAsiaTheme="majorEastAsia"/>
        </w:rPr>
        <w:t xml:space="preserve"> presentar limitaciones frente a patrones no lineales complejos, fluctuaciones irregulares o efectos interactivos difíciles de describir bajo supuestos </w:t>
      </w:r>
      <w:r w:rsidR="007231AB">
        <w:rPr>
          <w:rFonts w:eastAsiaTheme="majorEastAsia"/>
        </w:rPr>
        <w:t>simples</w:t>
      </w:r>
      <w:r w:rsidRPr="004A585D">
        <w:rPr>
          <w:rFonts w:eastAsiaTheme="majorEastAsia"/>
        </w:rPr>
        <w:t>.</w:t>
      </w:r>
      <w:r>
        <w:rPr>
          <w:rFonts w:eastAsiaTheme="majorEastAsia"/>
        </w:rPr>
        <w:t xml:space="preserve"> </w:t>
      </w:r>
    </w:p>
    <w:p w14:paraId="51687674" w14:textId="3B8E8F32" w:rsidR="004A585D" w:rsidRDefault="004A585D" w:rsidP="004A585D">
      <w:pPr>
        <w:rPr>
          <w:rFonts w:eastAsiaTheme="majorEastAsia"/>
        </w:rPr>
      </w:pPr>
      <w:r w:rsidRPr="004A585D">
        <w:rPr>
          <w:rFonts w:eastAsiaTheme="majorEastAsia"/>
        </w:rPr>
        <w:t xml:space="preserve">En paralelo, el desarrollo del aprendizaje automático ha impulsado la utilización de técnicas capaces de identificar relaciones no evidentes entre variables, generando modelos con mayor capacidad predictiva y menor sensibilidad a supuestos paramétricos estrictos. La integración de </w:t>
      </w:r>
      <w:r>
        <w:rPr>
          <w:rFonts w:eastAsiaTheme="majorEastAsia"/>
        </w:rPr>
        <w:t xml:space="preserve">este tipo de </w:t>
      </w:r>
      <w:r w:rsidRPr="004A585D">
        <w:rPr>
          <w:rFonts w:eastAsiaTheme="majorEastAsia"/>
        </w:rPr>
        <w:t xml:space="preserve">técnicas con modelos actuariales clásicos constituye un campo emergente, cuyo potencial aún se encuentra en </w:t>
      </w:r>
      <w:r>
        <w:rPr>
          <w:rFonts w:eastAsiaTheme="majorEastAsia"/>
        </w:rPr>
        <w:t xml:space="preserve">desarrollándose. </w:t>
      </w:r>
      <w:r w:rsidRPr="004A585D">
        <w:rPr>
          <w:rFonts w:eastAsiaTheme="majorEastAsia"/>
        </w:rPr>
        <w:t xml:space="preserve">Esta tesina se enmarca en dicho enfoque híbrido. </w:t>
      </w:r>
    </w:p>
    <w:p w14:paraId="76BD086E" w14:textId="2AABE86B" w:rsidR="004A585D" w:rsidRDefault="004A585D" w:rsidP="004A585D">
      <w:pPr>
        <w:rPr>
          <w:rFonts w:eastAsiaTheme="majorEastAsia"/>
        </w:rPr>
      </w:pPr>
      <w:r w:rsidRPr="004A585D">
        <w:rPr>
          <w:rFonts w:eastAsiaTheme="majorEastAsia"/>
        </w:rPr>
        <w:t xml:space="preserve">El trabajo comienza con un marco teórico que revisa los </w:t>
      </w:r>
      <w:r w:rsidR="002B2200">
        <w:rPr>
          <w:rFonts w:eastAsiaTheme="majorEastAsia"/>
        </w:rPr>
        <w:t xml:space="preserve">elementos fundamentales y necesarios para abordar esta tesina. Se incluyen </w:t>
      </w:r>
      <w:r w:rsidRPr="004A585D">
        <w:rPr>
          <w:rFonts w:eastAsiaTheme="majorEastAsia"/>
        </w:rPr>
        <w:t>conceptos centrales de mortalidad</w:t>
      </w:r>
      <w:r w:rsidR="007231AB">
        <w:rPr>
          <w:rFonts w:eastAsiaTheme="majorEastAsia"/>
        </w:rPr>
        <w:t xml:space="preserve"> (</w:t>
      </w:r>
      <w:r w:rsidR="007231AB">
        <w:rPr>
          <w:rFonts w:eastAsiaTheme="majorEastAsia"/>
        </w:rPr>
        <w:fldChar w:fldCharType="begin"/>
      </w:r>
      <w:r w:rsidR="007231AB">
        <w:rPr>
          <w:rFonts w:eastAsiaTheme="majorEastAsia"/>
        </w:rPr>
        <w:instrText xml:space="preserve"> REF _Ref215521396 \r \h </w:instrText>
      </w:r>
      <w:r w:rsidR="007231AB">
        <w:rPr>
          <w:rFonts w:eastAsiaTheme="majorEastAsia"/>
        </w:rPr>
      </w:r>
      <w:r w:rsidR="007231AB">
        <w:rPr>
          <w:rFonts w:eastAsiaTheme="majorEastAsia"/>
        </w:rPr>
        <w:fldChar w:fldCharType="separate"/>
      </w:r>
      <w:r w:rsidR="007231AB">
        <w:rPr>
          <w:rFonts w:eastAsiaTheme="majorEastAsia"/>
        </w:rPr>
        <w:t>2.1</w:t>
      </w:r>
      <w:r w:rsidR="007231AB">
        <w:rPr>
          <w:rFonts w:eastAsiaTheme="majorEastAsia"/>
        </w:rPr>
        <w:fldChar w:fldCharType="end"/>
      </w:r>
      <w:r w:rsidR="007231AB">
        <w:rPr>
          <w:rFonts w:eastAsiaTheme="majorEastAsia"/>
        </w:rPr>
        <w:t>)</w:t>
      </w:r>
      <w:r w:rsidRPr="004A585D">
        <w:rPr>
          <w:rFonts w:eastAsiaTheme="majorEastAsia"/>
        </w:rPr>
        <w:t xml:space="preserve">, </w:t>
      </w:r>
      <w:r w:rsidR="002B2200">
        <w:rPr>
          <w:rFonts w:eastAsiaTheme="majorEastAsia"/>
        </w:rPr>
        <w:t xml:space="preserve">definiciones sobre el análisis </w:t>
      </w:r>
      <w:r w:rsidRPr="004A585D">
        <w:rPr>
          <w:rFonts w:eastAsiaTheme="majorEastAsia"/>
        </w:rPr>
        <w:t>series temporales</w:t>
      </w:r>
      <w:r w:rsidR="002B2200">
        <w:rPr>
          <w:rFonts w:eastAsiaTheme="majorEastAsia"/>
        </w:rPr>
        <w:t xml:space="preserve">, procesos y modelos estocásticos </w:t>
      </w:r>
      <w:r w:rsidR="007231AB">
        <w:rPr>
          <w:rFonts w:eastAsiaTheme="majorEastAsia"/>
        </w:rPr>
        <w:t>(</w:t>
      </w:r>
      <w:r w:rsidR="007231AB">
        <w:rPr>
          <w:rFonts w:eastAsiaTheme="majorEastAsia"/>
        </w:rPr>
        <w:fldChar w:fldCharType="begin"/>
      </w:r>
      <w:r w:rsidR="007231AB">
        <w:rPr>
          <w:rFonts w:eastAsiaTheme="majorEastAsia"/>
        </w:rPr>
        <w:instrText xml:space="preserve"> REF _Ref215521407 \r \h </w:instrText>
      </w:r>
      <w:r w:rsidR="007231AB">
        <w:rPr>
          <w:rFonts w:eastAsiaTheme="majorEastAsia"/>
        </w:rPr>
      </w:r>
      <w:r w:rsidR="007231AB">
        <w:rPr>
          <w:rFonts w:eastAsiaTheme="majorEastAsia"/>
        </w:rPr>
        <w:fldChar w:fldCharType="separate"/>
      </w:r>
      <w:r w:rsidR="007231AB">
        <w:rPr>
          <w:rFonts w:eastAsiaTheme="majorEastAsia"/>
        </w:rPr>
        <w:t>2.2</w:t>
      </w:r>
      <w:r w:rsidR="007231AB">
        <w:rPr>
          <w:rFonts w:eastAsiaTheme="majorEastAsia"/>
        </w:rPr>
        <w:fldChar w:fldCharType="end"/>
      </w:r>
      <w:r w:rsidR="007231AB">
        <w:rPr>
          <w:rFonts w:eastAsiaTheme="majorEastAsia"/>
        </w:rPr>
        <w:t>)</w:t>
      </w:r>
      <w:r>
        <w:rPr>
          <w:rFonts w:eastAsiaTheme="majorEastAsia"/>
        </w:rPr>
        <w:t xml:space="preserve">, </w:t>
      </w:r>
      <w:r w:rsidR="002B2200">
        <w:rPr>
          <w:rFonts w:eastAsiaTheme="majorEastAsia"/>
        </w:rPr>
        <w:t>los ejes d</w:t>
      </w:r>
      <w:r>
        <w:rPr>
          <w:rFonts w:eastAsiaTheme="majorEastAsia"/>
        </w:rPr>
        <w:t>el modelo de Lee-Carter tradicional</w:t>
      </w:r>
      <w:r w:rsidR="002B2200">
        <w:rPr>
          <w:rFonts w:eastAsiaTheme="majorEastAsia"/>
        </w:rPr>
        <w:t xml:space="preserve">, parámetros y funcionamiento </w:t>
      </w:r>
      <w:r w:rsidR="007231AB">
        <w:rPr>
          <w:rFonts w:eastAsiaTheme="majorEastAsia"/>
        </w:rPr>
        <w:t>(</w:t>
      </w:r>
      <w:r w:rsidR="007231AB">
        <w:rPr>
          <w:rFonts w:eastAsiaTheme="majorEastAsia"/>
        </w:rPr>
        <w:fldChar w:fldCharType="begin"/>
      </w:r>
      <w:r w:rsidR="007231AB">
        <w:rPr>
          <w:rFonts w:eastAsiaTheme="majorEastAsia"/>
        </w:rPr>
        <w:instrText xml:space="preserve"> REF _Ref214457524 \r \h </w:instrText>
      </w:r>
      <w:r w:rsidR="007231AB">
        <w:rPr>
          <w:rFonts w:eastAsiaTheme="majorEastAsia"/>
        </w:rPr>
      </w:r>
      <w:r w:rsidR="007231AB">
        <w:rPr>
          <w:rFonts w:eastAsiaTheme="majorEastAsia"/>
        </w:rPr>
        <w:fldChar w:fldCharType="separate"/>
      </w:r>
      <w:r w:rsidR="007231AB">
        <w:rPr>
          <w:rFonts w:eastAsiaTheme="majorEastAsia"/>
        </w:rPr>
        <w:t>2.3</w:t>
      </w:r>
      <w:r w:rsidR="007231AB">
        <w:rPr>
          <w:rFonts w:eastAsiaTheme="majorEastAsia"/>
        </w:rPr>
        <w:fldChar w:fldCharType="end"/>
      </w:r>
      <w:r w:rsidR="007231AB">
        <w:rPr>
          <w:rFonts w:eastAsiaTheme="majorEastAsia"/>
        </w:rPr>
        <w:t>)</w:t>
      </w:r>
      <w:r>
        <w:rPr>
          <w:rFonts w:eastAsiaTheme="majorEastAsia"/>
        </w:rPr>
        <w:t xml:space="preserve"> y </w:t>
      </w:r>
      <w:r w:rsidR="002B2200">
        <w:rPr>
          <w:rFonts w:eastAsiaTheme="majorEastAsia"/>
        </w:rPr>
        <w:t xml:space="preserve">aspectos sobre los algoritmos, modelos y herramientas de </w:t>
      </w:r>
      <w:r w:rsidR="002B2200" w:rsidRPr="004A585D">
        <w:rPr>
          <w:rFonts w:eastAsiaTheme="majorEastAsia"/>
        </w:rPr>
        <w:t>aprendizaje automático</w:t>
      </w:r>
      <w:r w:rsidR="002B2200">
        <w:rPr>
          <w:rFonts w:eastAsiaTheme="majorEastAsia"/>
        </w:rPr>
        <w:t xml:space="preserve"> </w:t>
      </w:r>
      <w:r w:rsidR="007231AB">
        <w:rPr>
          <w:rFonts w:eastAsiaTheme="majorEastAsia"/>
        </w:rPr>
        <w:t>(</w:t>
      </w:r>
      <w:r w:rsidR="007231AB">
        <w:rPr>
          <w:rFonts w:eastAsiaTheme="majorEastAsia"/>
        </w:rPr>
        <w:fldChar w:fldCharType="begin"/>
      </w:r>
      <w:r w:rsidR="007231AB">
        <w:rPr>
          <w:rFonts w:eastAsiaTheme="majorEastAsia"/>
        </w:rPr>
        <w:instrText xml:space="preserve"> REF _Ref215521431 \r \h </w:instrText>
      </w:r>
      <w:r w:rsidR="007231AB">
        <w:rPr>
          <w:rFonts w:eastAsiaTheme="majorEastAsia"/>
        </w:rPr>
      </w:r>
      <w:r w:rsidR="007231AB">
        <w:rPr>
          <w:rFonts w:eastAsiaTheme="majorEastAsia"/>
        </w:rPr>
        <w:fldChar w:fldCharType="separate"/>
      </w:r>
      <w:r w:rsidR="007231AB">
        <w:rPr>
          <w:rFonts w:eastAsiaTheme="majorEastAsia"/>
        </w:rPr>
        <w:t>2.4</w:t>
      </w:r>
      <w:r w:rsidR="007231AB">
        <w:rPr>
          <w:rFonts w:eastAsiaTheme="majorEastAsia"/>
        </w:rPr>
        <w:fldChar w:fldCharType="end"/>
      </w:r>
      <w:r w:rsidR="007231AB">
        <w:rPr>
          <w:rFonts w:eastAsiaTheme="majorEastAsia"/>
        </w:rPr>
        <w:t>)</w:t>
      </w:r>
      <w:r w:rsidRPr="004A585D">
        <w:rPr>
          <w:rFonts w:eastAsiaTheme="majorEastAsia"/>
        </w:rPr>
        <w:t xml:space="preserve">. Luego, se presenta el esquema de integración Lee-Carter </w:t>
      </w:r>
      <w:r w:rsidR="002B2200">
        <w:rPr>
          <w:rFonts w:eastAsiaTheme="majorEastAsia"/>
        </w:rPr>
        <w:t xml:space="preserve">con aprendizaje automático </w:t>
      </w:r>
      <w:r w:rsidR="007231AB">
        <w:rPr>
          <w:rFonts w:eastAsiaTheme="majorEastAsia"/>
        </w:rPr>
        <w:t>en la sección (</w:t>
      </w:r>
      <w:r w:rsidR="007231AB">
        <w:rPr>
          <w:rFonts w:eastAsiaTheme="majorEastAsia"/>
        </w:rPr>
        <w:fldChar w:fldCharType="begin"/>
      </w:r>
      <w:r w:rsidR="007231AB">
        <w:rPr>
          <w:rFonts w:eastAsiaTheme="majorEastAsia"/>
        </w:rPr>
        <w:instrText xml:space="preserve"> REF _Ref215521447 \r \h </w:instrText>
      </w:r>
      <w:r w:rsidR="007231AB">
        <w:rPr>
          <w:rFonts w:eastAsiaTheme="majorEastAsia"/>
        </w:rPr>
      </w:r>
      <w:r w:rsidR="007231AB">
        <w:rPr>
          <w:rFonts w:eastAsiaTheme="majorEastAsia"/>
        </w:rPr>
        <w:fldChar w:fldCharType="separate"/>
      </w:r>
      <w:r w:rsidR="007231AB">
        <w:rPr>
          <w:rFonts w:eastAsiaTheme="majorEastAsia"/>
        </w:rPr>
        <w:t>3</w:t>
      </w:r>
      <w:r w:rsidR="007231AB">
        <w:rPr>
          <w:rFonts w:eastAsiaTheme="majorEastAsia"/>
        </w:rPr>
        <w:fldChar w:fldCharType="end"/>
      </w:r>
      <w:r w:rsidR="007231AB">
        <w:rPr>
          <w:rFonts w:eastAsiaTheme="majorEastAsia"/>
        </w:rPr>
        <w:t>)</w:t>
      </w:r>
      <w:r w:rsidRPr="004A585D">
        <w:rPr>
          <w:rFonts w:eastAsiaTheme="majorEastAsia"/>
        </w:rPr>
        <w:t>, seguido de su aplicación empírica</w:t>
      </w:r>
      <w:r w:rsidR="007231AB">
        <w:rPr>
          <w:rFonts w:eastAsiaTheme="majorEastAsia"/>
        </w:rPr>
        <w:t xml:space="preserve"> (</w:t>
      </w:r>
      <w:r w:rsidR="007231AB">
        <w:rPr>
          <w:rFonts w:eastAsiaTheme="majorEastAsia"/>
        </w:rPr>
        <w:fldChar w:fldCharType="begin"/>
      </w:r>
      <w:r w:rsidR="007231AB">
        <w:rPr>
          <w:rFonts w:eastAsiaTheme="majorEastAsia"/>
        </w:rPr>
        <w:instrText xml:space="preserve"> REF _Ref215521466 \r \h </w:instrText>
      </w:r>
      <w:r w:rsidR="007231AB">
        <w:rPr>
          <w:rFonts w:eastAsiaTheme="majorEastAsia"/>
        </w:rPr>
      </w:r>
      <w:r w:rsidR="007231AB">
        <w:rPr>
          <w:rFonts w:eastAsiaTheme="majorEastAsia"/>
        </w:rPr>
        <w:fldChar w:fldCharType="separate"/>
      </w:r>
      <w:r w:rsidR="007231AB">
        <w:rPr>
          <w:rFonts w:eastAsiaTheme="majorEastAsia"/>
        </w:rPr>
        <w:t>4</w:t>
      </w:r>
      <w:r w:rsidR="007231AB">
        <w:rPr>
          <w:rFonts w:eastAsiaTheme="majorEastAsia"/>
        </w:rPr>
        <w:fldChar w:fldCharType="end"/>
      </w:r>
      <w:r w:rsidR="007231AB">
        <w:rPr>
          <w:rFonts w:eastAsiaTheme="majorEastAsia"/>
        </w:rPr>
        <w:t>)</w:t>
      </w:r>
      <w:r w:rsidRPr="004A585D">
        <w:rPr>
          <w:rFonts w:eastAsiaTheme="majorEastAsia"/>
        </w:rPr>
        <w:t xml:space="preserve">: estimación, validación y análisis de resultados. </w:t>
      </w:r>
      <w:r w:rsidR="007231AB">
        <w:rPr>
          <w:rFonts w:eastAsiaTheme="majorEastAsia"/>
        </w:rPr>
        <w:t xml:space="preserve">Para </w:t>
      </w:r>
      <w:r w:rsidR="00F131D6">
        <w:rPr>
          <w:rFonts w:eastAsiaTheme="majorEastAsia"/>
        </w:rPr>
        <w:t>finalizar</w:t>
      </w:r>
      <w:r w:rsidRPr="004A585D">
        <w:rPr>
          <w:rFonts w:eastAsiaTheme="majorEastAsia"/>
        </w:rPr>
        <w:t>, se exponen conclusiones y posibles líneas futuras de investigación</w:t>
      </w:r>
      <w:r w:rsidR="007231AB">
        <w:rPr>
          <w:rFonts w:eastAsiaTheme="majorEastAsia"/>
        </w:rPr>
        <w:t xml:space="preserve"> en la sección (</w:t>
      </w:r>
      <w:r w:rsidR="007231AB">
        <w:rPr>
          <w:rFonts w:eastAsiaTheme="majorEastAsia"/>
        </w:rPr>
        <w:fldChar w:fldCharType="begin"/>
      </w:r>
      <w:r w:rsidR="007231AB">
        <w:rPr>
          <w:rFonts w:eastAsiaTheme="majorEastAsia"/>
        </w:rPr>
        <w:instrText xml:space="preserve"> REF _Ref215521486 \r \h </w:instrText>
      </w:r>
      <w:r w:rsidR="007231AB">
        <w:rPr>
          <w:rFonts w:eastAsiaTheme="majorEastAsia"/>
        </w:rPr>
      </w:r>
      <w:r w:rsidR="007231AB">
        <w:rPr>
          <w:rFonts w:eastAsiaTheme="majorEastAsia"/>
        </w:rPr>
        <w:fldChar w:fldCharType="separate"/>
      </w:r>
      <w:r w:rsidR="007231AB">
        <w:rPr>
          <w:rFonts w:eastAsiaTheme="majorEastAsia"/>
        </w:rPr>
        <w:t>5</w:t>
      </w:r>
      <w:r w:rsidR="007231AB">
        <w:rPr>
          <w:rFonts w:eastAsiaTheme="majorEastAsia"/>
        </w:rPr>
        <w:fldChar w:fldCharType="end"/>
      </w:r>
      <w:r w:rsidR="007231AB">
        <w:rPr>
          <w:rFonts w:eastAsiaTheme="majorEastAsia"/>
        </w:rPr>
        <w:t>)</w:t>
      </w:r>
      <w:r w:rsidR="00F131D6">
        <w:rPr>
          <w:rFonts w:eastAsiaTheme="majorEastAsia"/>
        </w:rPr>
        <w:t>.</w:t>
      </w:r>
    </w:p>
    <w:p w14:paraId="593234FD" w14:textId="77777777" w:rsidR="00F131D6" w:rsidRPr="004A585D" w:rsidRDefault="00F131D6" w:rsidP="004A585D">
      <w:pPr>
        <w:rPr>
          <w:rFonts w:eastAsiaTheme="majorEastAsia"/>
        </w:rPr>
      </w:pPr>
    </w:p>
    <w:p w14:paraId="590F83E1" w14:textId="77777777" w:rsidR="002B2200" w:rsidRDefault="002B2200">
      <w:pPr>
        <w:spacing w:after="160" w:line="259" w:lineRule="auto"/>
        <w:jc w:val="left"/>
        <w:rPr>
          <w:rStyle w:val="Heading1Char"/>
        </w:rPr>
      </w:pPr>
      <w:r>
        <w:rPr>
          <w:rStyle w:val="Heading1Char"/>
          <w:b w:val="0"/>
        </w:rPr>
        <w:br w:type="page"/>
      </w:r>
    </w:p>
    <w:p w14:paraId="387CFC65" w14:textId="25F23CB4" w:rsidR="00825B0F" w:rsidRDefault="00EA36C6" w:rsidP="00EC4BC7">
      <w:pPr>
        <w:pStyle w:val="Heading1"/>
        <w:numPr>
          <w:ilvl w:val="0"/>
          <w:numId w:val="17"/>
        </w:numPr>
        <w:rPr>
          <w:rStyle w:val="Heading1Char"/>
          <w:b/>
        </w:rPr>
      </w:pPr>
      <w:bookmarkStart w:id="2" w:name="_Toc220966193"/>
      <w:r>
        <w:rPr>
          <w:rStyle w:val="Heading1Char"/>
          <w:b/>
        </w:rPr>
        <w:lastRenderedPageBreak/>
        <w:t>Marco Teórico</w:t>
      </w:r>
      <w:bookmarkEnd w:id="2"/>
    </w:p>
    <w:p w14:paraId="717C1B39" w14:textId="691BE692" w:rsidR="007144F3" w:rsidRDefault="00EA36C6" w:rsidP="00F67E7B">
      <w:pPr>
        <w:pStyle w:val="Heading2"/>
        <w:numPr>
          <w:ilvl w:val="1"/>
          <w:numId w:val="17"/>
        </w:numPr>
      </w:pPr>
      <w:bookmarkStart w:id="3" w:name="_Ref215521396"/>
      <w:bookmarkStart w:id="4" w:name="_Toc220966194"/>
      <w:r>
        <w:t>Conceptos de Mortalidad</w:t>
      </w:r>
      <w:bookmarkEnd w:id="3"/>
      <w:r w:rsidR="00361082">
        <w:rPr>
          <w:rStyle w:val="FootnoteReference"/>
        </w:rPr>
        <w:footnoteReference w:id="1"/>
      </w:r>
      <w:bookmarkEnd w:id="4"/>
    </w:p>
    <w:p w14:paraId="70F9DB46" w14:textId="5B0CBD67" w:rsidR="00B869E2" w:rsidRDefault="000B4FB5" w:rsidP="00B869E2">
      <w:pPr>
        <w:pStyle w:val="Heading3"/>
        <w:numPr>
          <w:ilvl w:val="2"/>
          <w:numId w:val="17"/>
        </w:numPr>
      </w:pPr>
      <w:bookmarkStart w:id="5" w:name="_Toc220966195"/>
      <w:r>
        <w:t>L</w:t>
      </w:r>
      <w:r w:rsidR="003211C1">
        <w:t>-</w:t>
      </w:r>
      <w:r>
        <w:t>Censal (</w:t>
      </w:r>
      <w:r w:rsidR="00B869E2">
        <w:t>L</w:t>
      </w:r>
      <w:r w:rsidRPr="000B4FB5">
        <w:rPr>
          <w:vertAlign w:val="subscript"/>
        </w:rPr>
        <w:t>x</w:t>
      </w:r>
      <w:r>
        <w:t>)</w:t>
      </w:r>
      <w:bookmarkEnd w:id="5"/>
    </w:p>
    <w:p w14:paraId="47FD9EA9" w14:textId="7A7EB506" w:rsidR="000B4FB5" w:rsidRPr="000B4FB5" w:rsidRDefault="00E95D34" w:rsidP="000B4FB5">
      <w:r>
        <w:t>Dada una tabla de mortalidad, s</w:t>
      </w:r>
      <w:r w:rsidR="00B869E2">
        <w:t>e define como “L Censal”</w:t>
      </w:r>
      <w:r w:rsidR="000B4FB5">
        <w:t xml:space="preserve"> aquella métrica demográfica que representa </w:t>
      </w:r>
      <w:r w:rsidR="000B4FB5" w:rsidRPr="000B4FB5">
        <w:t xml:space="preserve">el número total esperado de años </w:t>
      </w:r>
      <w:r w:rsidR="00E44A3A">
        <w:t xml:space="preserve">de vida </w:t>
      </w:r>
      <w:r w:rsidR="000B4FB5" w:rsidRPr="000B4FB5">
        <w:t xml:space="preserve">entre las edades </w:t>
      </w:r>
      <m:oMath>
        <m:r>
          <m:rPr>
            <m:sty m:val="p"/>
          </m:rPr>
          <w:rPr>
            <w:rFonts w:ascii="Cambria Math" w:hAnsi="Cambria Math"/>
          </w:rPr>
          <m:t>x</m:t>
        </m:r>
      </m:oMath>
      <w:r w:rsidR="000B4FB5" w:rsidRPr="006442AB">
        <w:rPr>
          <w:rFonts w:ascii="Cambria Math" w:hAnsi="Cambria Math"/>
          <w:sz w:val="20"/>
          <w:szCs w:val="20"/>
        </w:rPr>
        <w:t xml:space="preserve"> </w:t>
      </w:r>
      <w:r w:rsidR="000B4FB5" w:rsidRPr="000B4FB5">
        <w:t>y</w:t>
      </w:r>
      <w:r w:rsidR="000B4FB5" w:rsidRPr="006442AB">
        <w:rPr>
          <w:rFonts w:ascii="Cambria Math" w:hAnsi="Cambria Math"/>
          <w:sz w:val="20"/>
          <w:szCs w:val="20"/>
        </w:rPr>
        <w:t xml:space="preserve"> </w:t>
      </w:r>
      <m:oMath>
        <m:r>
          <w:rPr>
            <w:rFonts w:ascii="Cambria Math" w:hAnsi="Cambria Math"/>
            <w:szCs w:val="20"/>
          </w:rPr>
          <m:t>x</m:t>
        </m:r>
        <m:r>
          <m:rPr>
            <m:sty m:val="p"/>
          </m:rPr>
          <w:rPr>
            <w:rFonts w:ascii="Cambria Math" w:hAnsi="Cambria Math"/>
            <w:szCs w:val="20"/>
          </w:rPr>
          <m:t>+1</m:t>
        </m:r>
      </m:oMath>
      <w:r w:rsidR="000B4FB5">
        <w:t xml:space="preserve"> </w:t>
      </w:r>
      <w:r w:rsidR="00E44A3A">
        <w:t xml:space="preserve">dado </w:t>
      </w:r>
      <w:r w:rsidR="000B4FB5" w:rsidRPr="000B4FB5">
        <w:t xml:space="preserve">los sobrevivientes del grupo inicial </w:t>
      </w:r>
      <w:r w:rsidR="000B4FB5">
        <w:t>de personas recién nacidos (</w:t>
      </w:r>
      <m:oMath>
        <m:sSub>
          <m:sSubPr>
            <m:ctrlPr>
              <w:rPr>
                <w:rFonts w:ascii="Cambria Math" w:hAnsi="Cambria Math"/>
                <w:szCs w:val="20"/>
              </w:rPr>
            </m:ctrlPr>
          </m:sSubPr>
          <m:e>
            <m:r>
              <w:rPr>
                <w:rFonts w:ascii="Cambria Math" w:hAnsi="Cambria Math"/>
                <w:szCs w:val="20"/>
              </w:rPr>
              <m:t>l</m:t>
            </m:r>
          </m:e>
          <m:sub>
            <m:r>
              <m:rPr>
                <m:sty m:val="p"/>
              </m:rPr>
              <w:rPr>
                <w:rFonts w:ascii="Cambria Math" w:hAnsi="Cambria Math"/>
                <w:szCs w:val="20"/>
              </w:rPr>
              <m:t>0</m:t>
            </m:r>
          </m:sub>
        </m:sSub>
      </m:oMath>
      <w:r w:rsidR="000B4FB5" w:rsidRPr="006442AB">
        <w:rPr>
          <w:rFonts w:ascii="Cambria Math" w:hAnsi="Cambria Math"/>
          <w:sz w:val="20"/>
          <w:szCs w:val="20"/>
        </w:rPr>
        <w:t>)</w:t>
      </w:r>
      <w:r>
        <w:t>.</w:t>
      </w:r>
    </w:p>
    <w:p w14:paraId="48A9676C" w14:textId="44FC0E8D" w:rsidR="000B4FB5" w:rsidRPr="000B4FB5" w:rsidRDefault="000B4FB5" w:rsidP="000B4FB5">
      <w:r>
        <w:t>Se denota como:</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FE3F04C" w14:textId="77777777" w:rsidTr="007A2AE1">
        <w:tc>
          <w:tcPr>
            <w:tcW w:w="500" w:type="pct"/>
            <w:vAlign w:val="center"/>
          </w:tcPr>
          <w:p w14:paraId="6A917E13" w14:textId="77777777" w:rsidR="0038080A" w:rsidRDefault="0038080A" w:rsidP="007B0938">
            <w:pPr>
              <w:pStyle w:val="ListParagraph"/>
              <w:ind w:left="0"/>
              <w:jc w:val="center"/>
              <w:rPr>
                <w:sz w:val="20"/>
                <w:szCs w:val="20"/>
                <w:lang w:val="en-US"/>
              </w:rPr>
            </w:pPr>
          </w:p>
        </w:tc>
        <w:tc>
          <w:tcPr>
            <w:tcW w:w="4000" w:type="pct"/>
            <w:vAlign w:val="center"/>
          </w:tcPr>
          <w:p w14:paraId="6A9E87A6" w14:textId="4F292BCC" w:rsidR="0038080A" w:rsidRPr="0038080A" w:rsidRDefault="00000000" w:rsidP="0038080A">
            <w:pPr>
              <w:rPr>
                <w:rFonts w:ascii="Cambria Math" w:hAnsi="Cambria Math"/>
                <w:lang w:val="en-US"/>
              </w:rPr>
            </w:pPr>
            <m:oMathPara>
              <m:oMath>
                <m:sSub>
                  <m:sSubPr>
                    <m:ctrlPr>
                      <w:rPr>
                        <w:rFonts w:ascii="Cambria Math" w:hAnsi="Cambria Math"/>
                      </w:rPr>
                    </m:ctrlPr>
                  </m:sSubPr>
                  <m:e>
                    <m:r>
                      <w:rPr>
                        <w:rFonts w:ascii="Cambria Math" w:hAnsi="Cambria Math"/>
                      </w:rPr>
                      <m:t>L</m:t>
                    </m:r>
                  </m:e>
                  <m:sub>
                    <m:r>
                      <w:rPr>
                        <w:rFonts w:ascii="Cambria Math" w:hAnsi="Cambria Math"/>
                      </w:rPr>
                      <m:t>x</m:t>
                    </m:r>
                  </m:sub>
                </m:sSub>
                <m:r>
                  <m:rPr>
                    <m:sty m:val="p"/>
                  </m:rPr>
                  <w:rPr>
                    <w:rFonts w:ascii="Cambria Math" w:hAnsi="Cambria Math"/>
                    <w:lang w:val="en-US"/>
                  </w:rPr>
                  <m:t>=</m:t>
                </m:r>
                <m:nary>
                  <m:naryPr>
                    <m:ctrlPr>
                      <w:rPr>
                        <w:rFonts w:ascii="Cambria Math" w:hAnsi="Cambria Math"/>
                      </w:rPr>
                    </m:ctrlPr>
                  </m:naryPr>
                  <m:sub>
                    <m:r>
                      <m:rPr>
                        <m:sty m:val="p"/>
                      </m:rPr>
                      <w:rPr>
                        <w:rFonts w:ascii="Cambria Math" w:hAnsi="Cambria Math"/>
                        <w:lang w:val="en-US"/>
                      </w:rPr>
                      <m:t>0</m:t>
                    </m:r>
                  </m:sub>
                  <m:sup>
                    <m:r>
                      <m:rPr>
                        <m:sty m:val="p"/>
                      </m:rPr>
                      <w:rPr>
                        <w:rFonts w:ascii="Cambria Math" w:hAnsi="Cambria Math"/>
                        <w:lang w:val="en-US"/>
                      </w:rPr>
                      <m:t>1</m:t>
                    </m:r>
                  </m:sup>
                  <m:e>
                    <m:r>
                      <w:rPr>
                        <w:rFonts w:ascii="Cambria Math" w:hAnsi="Cambria Math"/>
                      </w:rPr>
                      <m:t>t</m:t>
                    </m:r>
                    <m:r>
                      <m:rPr>
                        <m:nor/>
                      </m:rPr>
                      <w:rPr>
                        <w:rFonts w:ascii="Cambria Math" w:hAnsi="Cambria Math"/>
                        <w:lang w:val="en-US"/>
                      </w:rPr>
                      <m:t> </m:t>
                    </m:r>
                    <m:sSub>
                      <m:sSubPr>
                        <m:ctrlPr>
                          <w:rPr>
                            <w:rFonts w:ascii="Cambria Math" w:hAnsi="Cambria Math"/>
                          </w:rPr>
                        </m:ctrlPr>
                      </m:sSubPr>
                      <m:e>
                        <m:r>
                          <w:rPr>
                            <w:rFonts w:ascii="Cambria Math" w:hAnsi="Cambria Math"/>
                          </w:rPr>
                          <m:t>l</m:t>
                        </m:r>
                      </m:e>
                      <m:sub>
                        <m:r>
                          <w:rPr>
                            <w:rFonts w:ascii="Cambria Math" w:hAnsi="Cambria Math"/>
                          </w:rPr>
                          <m:t>x</m:t>
                        </m:r>
                        <m:r>
                          <m:rPr>
                            <m:sty m:val="p"/>
                          </m:rPr>
                          <w:rPr>
                            <w:rFonts w:ascii="Cambria Math" w:hAnsi="Cambria Math"/>
                            <w:lang w:val="en-US"/>
                          </w:rPr>
                          <m:t>+</m:t>
                        </m:r>
                        <m:r>
                          <w:rPr>
                            <w:rFonts w:ascii="Cambria Math" w:hAnsi="Cambria Math"/>
                          </w:rPr>
                          <m:t>t</m:t>
                        </m:r>
                        <m:r>
                          <m:rPr>
                            <m:nor/>
                          </m:rPr>
                          <w:rPr>
                            <w:rFonts w:ascii="Cambria Math" w:hAnsi="Cambria Math"/>
                            <w:lang w:val="en-US"/>
                          </w:rPr>
                          <m:t> </m:t>
                        </m:r>
                      </m:sub>
                    </m:sSub>
                    <m:r>
                      <w:rPr>
                        <w:rFonts w:ascii="Cambria Math" w:hAnsi="Cambria Math"/>
                      </w:rPr>
                      <m:t>μ</m:t>
                    </m:r>
                    <m:d>
                      <m:dPr>
                        <m:ctrlPr>
                          <w:rPr>
                            <w:rFonts w:ascii="Cambria Math" w:hAnsi="Cambria Math"/>
                          </w:rPr>
                        </m:ctrlPr>
                      </m:dPr>
                      <m:e>
                        <m:r>
                          <w:rPr>
                            <w:rFonts w:ascii="Cambria Math" w:hAnsi="Cambria Math"/>
                          </w:rPr>
                          <m:t>x</m:t>
                        </m:r>
                        <m:r>
                          <m:rPr>
                            <m:sty m:val="p"/>
                          </m:rPr>
                          <w:rPr>
                            <w:rFonts w:ascii="Cambria Math" w:hAnsi="Cambria Math"/>
                            <w:lang w:val="en-US"/>
                          </w:rPr>
                          <m:t>+</m:t>
                        </m:r>
                        <m:r>
                          <w:rPr>
                            <w:rFonts w:ascii="Cambria Math" w:hAnsi="Cambria Math"/>
                          </w:rPr>
                          <m:t>t</m:t>
                        </m:r>
                      </m:e>
                    </m:d>
                    <m:r>
                      <m:rPr>
                        <m:nor/>
                      </m:rPr>
                      <w:rPr>
                        <w:rFonts w:ascii="Cambria Math" w:hAnsi="Cambria Math"/>
                        <w:lang w:val="en-US"/>
                      </w:rPr>
                      <m:t> </m:t>
                    </m:r>
                    <m:r>
                      <w:rPr>
                        <w:rFonts w:ascii="Cambria Math" w:hAnsi="Cambria Math"/>
                      </w:rPr>
                      <m:t>dt</m:t>
                    </m:r>
                    <m:r>
                      <m:rPr>
                        <m:sty m:val="p"/>
                      </m:rPr>
                      <w:rPr>
                        <w:rFonts w:ascii="Cambria Math" w:hAnsi="Cambria Math"/>
                        <w:lang w:val="en-US"/>
                      </w:rPr>
                      <m:t>+</m:t>
                    </m:r>
                    <m:sSub>
                      <m:sSubPr>
                        <m:ctrlPr>
                          <w:rPr>
                            <w:rFonts w:ascii="Cambria Math" w:hAnsi="Cambria Math"/>
                          </w:rPr>
                        </m:ctrlPr>
                      </m:sSubPr>
                      <m:e>
                        <m:r>
                          <w:rPr>
                            <w:rFonts w:ascii="Cambria Math" w:hAnsi="Cambria Math"/>
                          </w:rPr>
                          <m:t>l</m:t>
                        </m:r>
                      </m:e>
                      <m:sub>
                        <m:r>
                          <w:rPr>
                            <w:rFonts w:ascii="Cambria Math" w:hAnsi="Cambria Math"/>
                          </w:rPr>
                          <m:t>x</m:t>
                        </m:r>
                        <m:r>
                          <m:rPr>
                            <m:sty m:val="p"/>
                          </m:rPr>
                          <w:rPr>
                            <w:rFonts w:ascii="Cambria Math" w:hAnsi="Cambria Math"/>
                            <w:lang w:val="en-US"/>
                          </w:rPr>
                          <m:t>+1</m:t>
                        </m:r>
                      </m:sub>
                    </m:sSub>
                  </m:e>
                </m:nary>
                <m:r>
                  <m:rPr>
                    <m:sty m:val="p"/>
                  </m:rPr>
                  <w:rPr>
                    <w:rFonts w:ascii="Cambria Math" w:hAnsi="Cambria Math"/>
                    <w:lang w:val="en-US"/>
                  </w:rPr>
                  <m:t>= </m:t>
                </m:r>
                <m:nary>
                  <m:naryPr>
                    <m:ctrlPr>
                      <w:rPr>
                        <w:rFonts w:ascii="Cambria Math" w:hAnsi="Cambria Math"/>
                      </w:rPr>
                    </m:ctrlPr>
                  </m:naryPr>
                  <m:sub>
                    <m:r>
                      <m:rPr>
                        <m:sty m:val="p"/>
                      </m:rPr>
                      <w:rPr>
                        <w:rFonts w:ascii="Cambria Math" w:hAnsi="Cambria Math"/>
                        <w:lang w:val="en-US"/>
                      </w:rPr>
                      <m:t>0</m:t>
                    </m:r>
                  </m:sub>
                  <m:sup>
                    <m:r>
                      <m:rPr>
                        <m:sty m:val="p"/>
                      </m:rPr>
                      <w:rPr>
                        <w:rFonts w:ascii="Cambria Math" w:hAnsi="Cambria Math"/>
                        <w:lang w:val="en-US"/>
                      </w:rPr>
                      <m:t>1</m:t>
                    </m:r>
                  </m:sup>
                  <m:e>
                    <m:sSub>
                      <m:sSubPr>
                        <m:ctrlPr>
                          <w:rPr>
                            <w:rFonts w:ascii="Cambria Math" w:hAnsi="Cambria Math"/>
                          </w:rPr>
                        </m:ctrlPr>
                      </m:sSubPr>
                      <m:e>
                        <m:r>
                          <w:rPr>
                            <w:rFonts w:ascii="Cambria Math" w:hAnsi="Cambria Math"/>
                          </w:rPr>
                          <m:t>l</m:t>
                        </m:r>
                      </m:e>
                      <m:sub>
                        <m:r>
                          <w:rPr>
                            <w:rFonts w:ascii="Cambria Math" w:hAnsi="Cambria Math"/>
                          </w:rPr>
                          <m:t>x</m:t>
                        </m:r>
                        <m:r>
                          <m:rPr>
                            <m:sty m:val="p"/>
                          </m:rPr>
                          <w:rPr>
                            <w:rFonts w:ascii="Cambria Math" w:hAnsi="Cambria Math"/>
                            <w:lang w:val="en-US"/>
                          </w:rPr>
                          <m:t>+</m:t>
                        </m:r>
                        <m:r>
                          <w:rPr>
                            <w:rFonts w:ascii="Cambria Math" w:hAnsi="Cambria Math"/>
                          </w:rPr>
                          <m:t>t</m:t>
                        </m:r>
                      </m:sub>
                    </m:sSub>
                    <m:r>
                      <m:rPr>
                        <m:sty m:val="p"/>
                      </m:rPr>
                      <w:rPr>
                        <w:rFonts w:ascii="Cambria Math" w:hAnsi="Cambria Math"/>
                        <w:lang w:val="en-US"/>
                      </w:rPr>
                      <m:t> </m:t>
                    </m:r>
                    <m:r>
                      <w:rPr>
                        <w:rFonts w:ascii="Cambria Math" w:hAnsi="Cambria Math"/>
                      </w:rPr>
                      <m:t>dt</m:t>
                    </m:r>
                  </m:e>
                </m:nary>
              </m:oMath>
            </m:oMathPara>
          </w:p>
        </w:tc>
        <w:tc>
          <w:tcPr>
            <w:tcW w:w="500" w:type="pct"/>
            <w:vAlign w:val="center"/>
          </w:tcPr>
          <w:p w14:paraId="5EC6E8F5" w14:textId="6C5426AF"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w:t>
              </w:r>
            </w:fldSimple>
            <w:r>
              <w:t>)</w:t>
            </w:r>
          </w:p>
        </w:tc>
      </w:tr>
    </w:tbl>
    <w:p w14:paraId="779F4BD6" w14:textId="77777777" w:rsidR="00E95D34" w:rsidRDefault="00E95D34" w:rsidP="000B4FB5"/>
    <w:p w14:paraId="71943744" w14:textId="26F68984" w:rsidR="000B4FB5" w:rsidRDefault="00E95D34" w:rsidP="00B869E2">
      <w:r>
        <w:t>R</w:t>
      </w:r>
      <w:r w:rsidR="000B4FB5">
        <w:t>epresenta la cantidad de población promedio entre el mismo intervalo</w:t>
      </w:r>
      <w:r>
        <w:t xml:space="preserve">, y resulta de utilidad determinar </w:t>
      </w:r>
      <w:r w:rsidR="000B4FB5">
        <w:t xml:space="preserve">la </w:t>
      </w:r>
      <w:r w:rsidR="000B4FB5" w:rsidRPr="005A2E2E">
        <w:t xml:space="preserve">exposición al riesgo </w:t>
      </w:r>
      <w:r w:rsidR="000B4FB5">
        <w:t xml:space="preserve">de fallecimiento </w:t>
      </w:r>
      <w:r w:rsidR="000B4FB5" w:rsidRPr="005A2E2E">
        <w:t xml:space="preserve">durante </w:t>
      </w:r>
      <w:r w:rsidR="000B4FB5">
        <w:t xml:space="preserve">el intervalo </w:t>
      </w:r>
      <w:r w:rsidR="000B4FB5" w:rsidRPr="005A2E2E">
        <w:t>de</w:t>
      </w:r>
      <w:r w:rsidR="000B4FB5" w:rsidRPr="006442AB">
        <w:rPr>
          <w:rFonts w:ascii="Cambria Math" w:hAnsi="Cambria Math"/>
          <w:sz w:val="20"/>
          <w:szCs w:val="20"/>
        </w:rPr>
        <w:t xml:space="preserve"> </w:t>
      </w:r>
      <m:oMath>
        <m:r>
          <w:rPr>
            <w:rFonts w:ascii="Cambria Math" w:hAnsi="Cambria Math"/>
            <w:szCs w:val="20"/>
          </w:rPr>
          <m:t>x</m:t>
        </m:r>
      </m:oMath>
      <w:r w:rsidR="000B4FB5" w:rsidRPr="005A2E2E">
        <w:t xml:space="preserve"> a </w:t>
      </w:r>
      <m:oMath>
        <m:r>
          <w:rPr>
            <w:rFonts w:ascii="Cambria Math" w:hAnsi="Cambria Math"/>
            <w:szCs w:val="20"/>
          </w:rPr>
          <m:t>x</m:t>
        </m:r>
        <m:r>
          <m:rPr>
            <m:sty m:val="p"/>
          </m:rPr>
          <w:rPr>
            <w:rFonts w:ascii="Cambria Math" w:hAnsi="Cambria Math"/>
            <w:szCs w:val="20"/>
          </w:rPr>
          <m:t>+1</m:t>
        </m:r>
      </m:oMath>
      <w:r w:rsidR="000B4FB5">
        <w:t xml:space="preserve"> </w:t>
      </w:r>
      <w:r w:rsidR="000B4FB5" w:rsidRPr="005A2E2E">
        <w:t>años</w:t>
      </w:r>
      <w:r w:rsidR="000B4FB5">
        <w:t>.</w:t>
      </w:r>
      <w:r w:rsidR="003211C1">
        <w:t xml:space="preserve"> De forma discreta y bajo distribución de fallecimientos uniforme, se puede definir: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C37E6C7" w14:textId="77777777" w:rsidTr="007A2AE1">
        <w:tc>
          <w:tcPr>
            <w:tcW w:w="500" w:type="pct"/>
            <w:vAlign w:val="center"/>
          </w:tcPr>
          <w:p w14:paraId="514D2446" w14:textId="77777777" w:rsidR="0038080A" w:rsidRPr="002B12BA" w:rsidRDefault="0038080A" w:rsidP="007B0938">
            <w:pPr>
              <w:pStyle w:val="ListParagraph"/>
              <w:ind w:left="0"/>
              <w:jc w:val="center"/>
              <w:rPr>
                <w:sz w:val="20"/>
                <w:szCs w:val="20"/>
              </w:rPr>
            </w:pPr>
          </w:p>
        </w:tc>
        <w:tc>
          <w:tcPr>
            <w:tcW w:w="4000" w:type="pct"/>
            <w:vAlign w:val="center"/>
          </w:tcPr>
          <w:p w14:paraId="1775649A" w14:textId="45FFC34A" w:rsidR="0038080A" w:rsidRPr="0038080A" w:rsidRDefault="00000000" w:rsidP="0038080A">
            <w:pPr>
              <w:rPr>
                <w:rFonts w:ascii="Cambria Math" w:hAnsi="Cambria Math"/>
              </w:rPr>
            </w:pPr>
            <m:oMathPara>
              <m:oMath>
                <m:sSub>
                  <m:sSubPr>
                    <m:ctrlPr>
                      <w:rPr>
                        <w:rFonts w:ascii="Cambria Math" w:hAnsi="Cambria Math"/>
                      </w:rPr>
                    </m:ctrlPr>
                  </m:sSubPr>
                  <m:e>
                    <m:r>
                      <w:rPr>
                        <w:rFonts w:ascii="Cambria Math" w:hAnsi="Cambria Math"/>
                      </w:rPr>
                      <m:t>L</m:t>
                    </m:r>
                  </m:e>
                  <m:sub>
                    <m:r>
                      <w:rPr>
                        <w:rFonts w:ascii="Cambria Math" w:hAnsi="Cambria Math"/>
                      </w:rPr>
                      <m:t>x</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x</m:t>
                        </m:r>
                        <m:r>
                          <m:rPr>
                            <m:sty m:val="p"/>
                          </m:rPr>
                          <w:rPr>
                            <w:rFonts w:ascii="Cambria Math" w:hAnsi="Cambria Math"/>
                          </w:rPr>
                          <m:t>+1</m:t>
                        </m:r>
                      </m:sub>
                    </m:sSub>
                  </m:num>
                  <m:den>
                    <m:r>
                      <m:rPr>
                        <m:sty m:val="p"/>
                      </m:rPr>
                      <w:rPr>
                        <w:rFonts w:ascii="Cambria Math" w:hAnsi="Cambria Math"/>
                      </w:rPr>
                      <m:t>2</m:t>
                    </m:r>
                  </m:den>
                </m:f>
              </m:oMath>
            </m:oMathPara>
          </w:p>
        </w:tc>
        <w:tc>
          <w:tcPr>
            <w:tcW w:w="500" w:type="pct"/>
            <w:vAlign w:val="center"/>
          </w:tcPr>
          <w:p w14:paraId="0DA13340" w14:textId="4F374136"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2</w:t>
              </w:r>
            </w:fldSimple>
            <w:r>
              <w:t>)</w:t>
            </w:r>
          </w:p>
        </w:tc>
      </w:tr>
    </w:tbl>
    <w:p w14:paraId="03B268CA" w14:textId="77777777" w:rsidR="0038080A" w:rsidRDefault="0038080A" w:rsidP="00B869E2"/>
    <w:p w14:paraId="7F36DB77" w14:textId="7164F401" w:rsidR="00CD276B" w:rsidRDefault="00CD276B" w:rsidP="00CD276B">
      <w:pPr>
        <w:pStyle w:val="Heading3"/>
        <w:numPr>
          <w:ilvl w:val="2"/>
          <w:numId w:val="17"/>
        </w:numPr>
      </w:pPr>
      <w:bookmarkStart w:id="6" w:name="_Toc220966196"/>
      <w:r>
        <w:t>Tasa Central de Mortalidad</w:t>
      </w:r>
      <w:bookmarkEnd w:id="6"/>
    </w:p>
    <w:p w14:paraId="722F9DD0" w14:textId="0C94E4CD" w:rsidR="00BB5011" w:rsidRDefault="005A2E2E" w:rsidP="005A2E2E">
      <w:r>
        <w:t>Dada una edad</w:t>
      </w:r>
      <w:r w:rsidRPr="006442AB">
        <w:rPr>
          <w:rFonts w:ascii="Cambria Math" w:hAnsi="Cambria Math"/>
          <w:sz w:val="20"/>
          <w:szCs w:val="20"/>
        </w:rPr>
        <w:t xml:space="preserve"> </w:t>
      </w:r>
      <m:oMath>
        <m:r>
          <w:rPr>
            <w:rFonts w:ascii="Cambria Math" w:hAnsi="Cambria Math"/>
            <w:szCs w:val="20"/>
          </w:rPr>
          <m:t>x</m:t>
        </m:r>
      </m:oMath>
      <w:r>
        <w:t>, l</w:t>
      </w:r>
      <w:r w:rsidRPr="005A2E2E">
        <w:t>a tasa central de mortalidad (</w:t>
      </w:r>
      <m:oMath>
        <m:sSub>
          <m:sSubPr>
            <m:ctrlPr>
              <w:rPr>
                <w:rFonts w:ascii="Cambria Math" w:hAnsi="Cambria Math"/>
                <w:szCs w:val="20"/>
              </w:rPr>
            </m:ctrlPr>
          </m:sSubPr>
          <m:e>
            <m:r>
              <w:rPr>
                <w:rFonts w:ascii="Cambria Math" w:hAnsi="Cambria Math"/>
                <w:szCs w:val="20"/>
              </w:rPr>
              <m:t>m</m:t>
            </m:r>
          </m:e>
          <m:sub>
            <m:r>
              <w:rPr>
                <w:rFonts w:ascii="Cambria Math" w:hAnsi="Cambria Math"/>
                <w:szCs w:val="20"/>
              </w:rPr>
              <m:t>x</m:t>
            </m:r>
          </m:sub>
        </m:sSub>
      </m:oMath>
      <w:r w:rsidRPr="005A2E2E">
        <w:t xml:space="preserve">) es una medida que estima la </w:t>
      </w:r>
      <w:r>
        <w:t xml:space="preserve">intensidad promedio de mortalidad </w:t>
      </w:r>
      <w:r w:rsidRPr="005A2E2E">
        <w:t>durante un intervalo de edad, normalmente de</w:t>
      </w:r>
      <w:r w:rsidRPr="006442AB">
        <w:rPr>
          <w:rFonts w:ascii="Cambria Math" w:hAnsi="Cambria Math"/>
          <w:sz w:val="20"/>
          <w:szCs w:val="20"/>
        </w:rPr>
        <w:t xml:space="preserve"> </w:t>
      </w:r>
      <m:oMath>
        <m:r>
          <w:rPr>
            <w:rFonts w:ascii="Cambria Math" w:hAnsi="Cambria Math"/>
            <w:szCs w:val="20"/>
          </w:rPr>
          <m:t>x</m:t>
        </m:r>
      </m:oMath>
      <w:r w:rsidRPr="005A2E2E">
        <w:t xml:space="preserve"> a </w:t>
      </w:r>
      <m:oMath>
        <m:r>
          <m:rPr>
            <m:sty m:val="p"/>
          </m:rPr>
          <w:rPr>
            <w:rFonts w:ascii="Cambria Math" w:hAnsi="Cambria Math"/>
          </w:rPr>
          <m:t>x</m:t>
        </m:r>
        <m:r>
          <m:rPr>
            <m:sty m:val="p"/>
          </m:rPr>
          <w:rPr>
            <w:rFonts w:ascii="Cambria Math" w:hAnsi="Cambria Math"/>
            <w:szCs w:val="20"/>
          </w:rPr>
          <m:t>+1</m:t>
        </m:r>
      </m:oMath>
      <w:r>
        <w:t xml:space="preserve"> </w:t>
      </w:r>
      <w:r w:rsidRPr="005A2E2E">
        <w:t>años.</w:t>
      </w:r>
      <w:r>
        <w:t xml:space="preserve"> </w:t>
      </w:r>
      <w:r w:rsidR="000621D5">
        <w:t>En otras palabras</w:t>
      </w:r>
      <w:r>
        <w:t>, m</w:t>
      </w:r>
      <w:r w:rsidRPr="005A2E2E">
        <w:t xml:space="preserve">ide </w:t>
      </w:r>
      <w:r w:rsidR="0004272A">
        <w:t>cuantos fallecimientos</w:t>
      </w:r>
      <w:r w:rsidR="009A0EB4">
        <w:t xml:space="preserve"> </w:t>
      </w:r>
      <w:r w:rsidRPr="005A2E2E">
        <w:t xml:space="preserve">ocurren, en promedio, por persona expuesta al riesgo de </w:t>
      </w:r>
      <w:r w:rsidR="009A0EB4">
        <w:t xml:space="preserve">fallecer </w:t>
      </w:r>
      <w:r w:rsidRPr="005A2E2E">
        <w:t xml:space="preserve">durante </w:t>
      </w:r>
      <w:r>
        <w:t xml:space="preserve">un determinado </w:t>
      </w:r>
      <w:r w:rsidRPr="005A2E2E">
        <w:t>intervalo</w:t>
      </w:r>
      <w:r>
        <w:t xml:space="preserve"> de tiempo.</w:t>
      </w:r>
    </w:p>
    <w:p w14:paraId="4988D57B" w14:textId="27C62CAD" w:rsidR="005A2E2E" w:rsidRPr="005A2E2E" w:rsidRDefault="005A2E2E" w:rsidP="005A2E2E">
      <w:r>
        <w:lastRenderedPageBreak/>
        <w:t>Formalmente:</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4FFA7ECA" w14:textId="77777777" w:rsidTr="007A2AE1">
        <w:tc>
          <w:tcPr>
            <w:tcW w:w="500" w:type="pct"/>
            <w:vAlign w:val="center"/>
          </w:tcPr>
          <w:p w14:paraId="23836793" w14:textId="77777777" w:rsidR="0038080A" w:rsidRDefault="0038080A" w:rsidP="007B0938">
            <w:pPr>
              <w:pStyle w:val="ListParagraph"/>
              <w:ind w:left="0"/>
              <w:jc w:val="center"/>
              <w:rPr>
                <w:sz w:val="20"/>
                <w:szCs w:val="20"/>
                <w:lang w:val="en-US"/>
              </w:rPr>
            </w:pPr>
          </w:p>
        </w:tc>
        <w:tc>
          <w:tcPr>
            <w:tcW w:w="4000" w:type="pct"/>
            <w:vAlign w:val="center"/>
          </w:tcPr>
          <w:p w14:paraId="03292BE0" w14:textId="61DB4C0F" w:rsidR="0038080A" w:rsidRPr="0038080A" w:rsidRDefault="00000000" w:rsidP="0038080A">
            <w:pPr>
              <w:rPr>
                <w:rFonts w:ascii="Cambria Math" w:hAnsi="Cambria Math"/>
              </w:rPr>
            </w:pPr>
            <m:oMathPara>
              <m:oMath>
                <m:sSub>
                  <m:sSubPr>
                    <m:ctrlPr>
                      <w:rPr>
                        <w:rFonts w:ascii="Cambria Math" w:hAnsi="Cambria Math"/>
                      </w:rPr>
                    </m:ctrlPr>
                  </m:sSubPr>
                  <m:e>
                    <m:r>
                      <w:rPr>
                        <w:rFonts w:ascii="Cambria Math" w:hAnsi="Cambria Math"/>
                      </w:rPr>
                      <m:t>m</m:t>
                    </m:r>
                  </m:e>
                  <m:sub>
                    <m:r>
                      <w:rPr>
                        <w:rFonts w:ascii="Cambria Math" w:hAnsi="Cambria Math"/>
                      </w:rPr>
                      <m:t>x</m:t>
                    </m:r>
                  </m:sub>
                </m:sSub>
                <m:r>
                  <m:rPr>
                    <m:sty m:val="p"/>
                  </m:rPr>
                  <w:rPr>
                    <w:rFonts w:ascii="Cambria Math" w:hAnsi="Cambria Math"/>
                  </w:rPr>
                  <m:t>=  </m:t>
                </m:r>
                <m:f>
                  <m:fPr>
                    <m:ctrlPr>
                      <w:rPr>
                        <w:rFonts w:ascii="Cambria Math" w:hAnsi="Cambria Math"/>
                      </w:rPr>
                    </m:ctrlPr>
                  </m:fPr>
                  <m:num>
                    <m:sSub>
                      <m:sSubPr>
                        <m:ctrlPr>
                          <w:rPr>
                            <w:rFonts w:ascii="Cambria Math" w:hAnsi="Cambria Math"/>
                          </w:rPr>
                        </m:ctrlPr>
                      </m:sSubPr>
                      <m:e>
                        <m:r>
                          <w:rPr>
                            <w:rFonts w:ascii="Cambria Math" w:hAnsi="Cambria Math"/>
                          </w:rPr>
                          <m:t>l</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x</m:t>
                        </m:r>
                        <m:r>
                          <m:rPr>
                            <m:sty m:val="p"/>
                          </m:rPr>
                          <w:rPr>
                            <w:rFonts w:ascii="Cambria Math" w:hAnsi="Cambria Math"/>
                          </w:rPr>
                          <m:t>+1</m:t>
                        </m:r>
                      </m:sub>
                    </m:sSub>
                  </m:num>
                  <m:den>
                    <m:sSub>
                      <m:sSubPr>
                        <m:ctrlPr>
                          <w:rPr>
                            <w:rFonts w:ascii="Cambria Math" w:hAnsi="Cambria Math"/>
                          </w:rPr>
                        </m:ctrlPr>
                      </m:sSubPr>
                      <m:e>
                        <m:r>
                          <w:rPr>
                            <w:rFonts w:ascii="Cambria Math" w:hAnsi="Cambria Math"/>
                          </w:rPr>
                          <m:t>L</m:t>
                        </m:r>
                      </m:e>
                      <m:sub>
                        <m:r>
                          <w:rPr>
                            <w:rFonts w:ascii="Cambria Math" w:hAnsi="Cambria Math"/>
                          </w:rPr>
                          <m:t>x</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x</m:t>
                        </m:r>
                      </m:sub>
                    </m:sSub>
                  </m:num>
                  <m:den>
                    <m:sSub>
                      <m:sSubPr>
                        <m:ctrlPr>
                          <w:rPr>
                            <w:rFonts w:ascii="Cambria Math" w:hAnsi="Cambria Math"/>
                          </w:rPr>
                        </m:ctrlPr>
                      </m:sSubPr>
                      <m:e>
                        <m:r>
                          <w:rPr>
                            <w:rFonts w:ascii="Cambria Math" w:hAnsi="Cambria Math"/>
                          </w:rPr>
                          <m:t>L</m:t>
                        </m:r>
                      </m:e>
                      <m:sub>
                        <m:r>
                          <w:rPr>
                            <w:rFonts w:ascii="Cambria Math" w:hAnsi="Cambria Math"/>
                          </w:rPr>
                          <m:t>x</m:t>
                        </m:r>
                      </m:sub>
                    </m:sSub>
                  </m:den>
                </m:f>
              </m:oMath>
            </m:oMathPara>
          </w:p>
        </w:tc>
        <w:tc>
          <w:tcPr>
            <w:tcW w:w="500" w:type="pct"/>
            <w:vAlign w:val="center"/>
          </w:tcPr>
          <w:p w14:paraId="5D84F010" w14:textId="18751514"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3</w:t>
              </w:r>
            </w:fldSimple>
            <w:r>
              <w:t>)</w:t>
            </w:r>
          </w:p>
        </w:tc>
      </w:tr>
    </w:tbl>
    <w:p w14:paraId="45575CF1" w14:textId="2139F9CB" w:rsidR="005A2E2E" w:rsidRPr="005A2E2E" w:rsidRDefault="005A2E2E" w:rsidP="005A2E2E">
      <w:pPr>
        <w:rPr>
          <w:lang w:val="en-US"/>
        </w:rPr>
      </w:pPr>
      <w:r w:rsidRPr="005A2E2E">
        <w:rPr>
          <w:lang w:val="en-US"/>
        </w:rPr>
        <w:t>Donde:</w:t>
      </w:r>
    </w:p>
    <w:bookmarkStart w:id="7" w:name="_Hlk211119965"/>
    <w:p w14:paraId="7EB2FB11" w14:textId="565E6A0E" w:rsidR="00B869E2" w:rsidRPr="00B869E2" w:rsidRDefault="00000000" w:rsidP="00B869E2">
      <w:pPr>
        <w:numPr>
          <w:ilvl w:val="0"/>
          <w:numId w:val="19"/>
        </w:numPr>
      </w:pPr>
      <m:oMath>
        <m:sSub>
          <m:sSubPr>
            <m:ctrlPr>
              <w:rPr>
                <w:rFonts w:ascii="Cambria Math" w:hAnsi="Cambria Math"/>
              </w:rPr>
            </m:ctrlPr>
          </m:sSubPr>
          <m:e>
            <m:r>
              <w:rPr>
                <w:rFonts w:ascii="Cambria Math" w:hAnsi="Cambria Math"/>
              </w:rPr>
              <m:t>l</m:t>
            </m:r>
          </m:e>
          <m:sub>
            <m:r>
              <w:rPr>
                <w:rFonts w:ascii="Cambria Math" w:hAnsi="Cambria Math"/>
              </w:rPr>
              <m:t>x</m:t>
            </m:r>
          </m:sub>
        </m:sSub>
        <w:bookmarkEnd w:id="7"/>
        <m:r>
          <w:rPr>
            <w:rFonts w:ascii="Cambria Math" w:hAnsi="Cambria Math"/>
          </w:rPr>
          <m:t>=</m:t>
        </m:r>
      </m:oMath>
      <w:r w:rsidR="00B869E2" w:rsidRPr="00B869E2">
        <w:t xml:space="preserve"> Número </w:t>
      </w:r>
      <w:r w:rsidR="00DA1552">
        <w:t xml:space="preserve">esperado </w:t>
      </w:r>
      <w:r w:rsidR="00B869E2" w:rsidRPr="00B869E2">
        <w:t xml:space="preserve">de </w:t>
      </w:r>
      <w:r w:rsidR="00B869E2">
        <w:t xml:space="preserve">personas con vida a la edad </w:t>
      </w:r>
      <m:oMath>
        <m:r>
          <m:rPr>
            <m:sty m:val="p"/>
          </m:rPr>
          <w:rPr>
            <w:rFonts w:ascii="Cambria Math" w:hAnsi="Cambria Math"/>
            <w:szCs w:val="20"/>
          </w:rPr>
          <m:t>x</m:t>
        </m:r>
      </m:oMath>
      <w:r w:rsidR="00B869E2">
        <w:t>;</w:t>
      </w:r>
    </w:p>
    <w:p w14:paraId="439553F4" w14:textId="64126423" w:rsidR="005A2E2E" w:rsidRDefault="00000000" w:rsidP="005A2E2E">
      <w:pPr>
        <w:numPr>
          <w:ilvl w:val="0"/>
          <w:numId w:val="19"/>
        </w:numPr>
      </w:pPr>
      <m:oMath>
        <m:sSub>
          <m:sSubPr>
            <m:ctrlPr>
              <w:rPr>
                <w:rFonts w:ascii="Cambria Math" w:hAnsi="Cambria Math"/>
              </w:rPr>
            </m:ctrlPr>
          </m:sSubPr>
          <m:e>
            <m:r>
              <w:rPr>
                <w:rFonts w:ascii="Cambria Math" w:hAnsi="Cambria Math"/>
              </w:rPr>
              <m:t>d</m:t>
            </m:r>
          </m:e>
          <m:sub>
            <m:r>
              <w:rPr>
                <w:rFonts w:ascii="Cambria Math" w:hAnsi="Cambria Math"/>
              </w:rPr>
              <m:t>x</m:t>
            </m:r>
          </m:sub>
        </m:sSub>
      </m:oMath>
      <w:r w:rsidR="005A2E2E" w:rsidRPr="006442AB">
        <w:rPr>
          <w:rFonts w:ascii="Cambria Math" w:hAnsi="Cambria Math"/>
          <w:sz w:val="20"/>
          <w:szCs w:val="20"/>
        </w:rPr>
        <w:t>=</w:t>
      </w:r>
      <w:r w:rsidR="005A2E2E" w:rsidRPr="005A2E2E">
        <w:t xml:space="preserve"> </w:t>
      </w:r>
      <w:r w:rsidR="00BB5011">
        <w:t>N</w:t>
      </w:r>
      <w:r w:rsidR="005A2E2E" w:rsidRPr="005A2E2E">
        <w:t xml:space="preserve">úmero </w:t>
      </w:r>
      <w:r w:rsidR="00DA1552">
        <w:t xml:space="preserve">esperado </w:t>
      </w:r>
      <w:r w:rsidR="005A2E2E" w:rsidRPr="005A2E2E">
        <w:t xml:space="preserve">de </w:t>
      </w:r>
      <w:r w:rsidR="00C12AAE">
        <w:t xml:space="preserve">fallecimientos ocurridos </w:t>
      </w:r>
      <w:r w:rsidR="005A2E2E" w:rsidRPr="005A2E2E">
        <w:t xml:space="preserve">entre las edades </w:t>
      </w:r>
      <m:oMath>
        <m:r>
          <w:rPr>
            <w:rFonts w:ascii="Cambria Math" w:hAnsi="Cambria Math"/>
          </w:rPr>
          <m:t>x</m:t>
        </m:r>
      </m:oMath>
      <w:r w:rsidR="005A2E2E" w:rsidRPr="005A2E2E">
        <w:t xml:space="preserve"> y</w:t>
      </w:r>
      <w:r w:rsidR="005A2E2E" w:rsidRPr="006442AB">
        <w:rPr>
          <w:rFonts w:ascii="Cambria Math" w:hAnsi="Cambria Math"/>
          <w:sz w:val="20"/>
          <w:szCs w:val="20"/>
        </w:rPr>
        <w:t xml:space="preserve"> </w:t>
      </w:r>
      <m:oMath>
        <m:r>
          <w:rPr>
            <w:rFonts w:ascii="Cambria Math" w:hAnsi="Cambria Math"/>
          </w:rPr>
          <m:t>x</m:t>
        </m:r>
        <m:r>
          <m:rPr>
            <m:sty m:val="p"/>
          </m:rPr>
          <w:rPr>
            <w:rFonts w:ascii="Cambria Math" w:hAnsi="Cambria Math"/>
          </w:rPr>
          <m:t>+1</m:t>
        </m:r>
      </m:oMath>
      <w:r w:rsidR="005A2E2E" w:rsidRPr="005A2E2E">
        <w:t>;</w:t>
      </w:r>
    </w:p>
    <w:p w14:paraId="7FA7311E" w14:textId="118B91CF" w:rsidR="00E95D34" w:rsidRPr="005A2E2E" w:rsidRDefault="00000000" w:rsidP="00CB7501">
      <w:pPr>
        <w:numPr>
          <w:ilvl w:val="0"/>
          <w:numId w:val="19"/>
        </w:numPr>
      </w:pPr>
      <m:oMath>
        <m:sSub>
          <m:sSubPr>
            <m:ctrlPr>
              <w:rPr>
                <w:rFonts w:ascii="Cambria Math" w:hAnsi="Cambria Math"/>
              </w:rPr>
            </m:ctrlPr>
          </m:sSubPr>
          <m:e>
            <m:r>
              <w:rPr>
                <w:rFonts w:ascii="Cambria Math" w:hAnsi="Cambria Math"/>
              </w:rPr>
              <m:t>L</m:t>
            </m:r>
          </m:e>
          <m:sub>
            <m:r>
              <w:rPr>
                <w:rFonts w:ascii="Cambria Math" w:hAnsi="Cambria Math"/>
              </w:rPr>
              <m:t>x</m:t>
            </m:r>
          </m:sub>
        </m:sSub>
      </m:oMath>
      <w:r w:rsidR="005A2E2E" w:rsidRPr="006442AB">
        <w:rPr>
          <w:rFonts w:ascii="Cambria Math" w:hAnsi="Cambria Math"/>
          <w:sz w:val="20"/>
          <w:szCs w:val="20"/>
        </w:rPr>
        <w:t>=</w:t>
      </w:r>
      <w:r w:rsidR="005A2E2E" w:rsidRPr="005A2E2E">
        <w:t xml:space="preserve"> </w:t>
      </w:r>
      <w:r w:rsidR="00C12AAE">
        <w:t>L</w:t>
      </w:r>
      <w:r w:rsidR="00DA1552">
        <w:t>-</w:t>
      </w:r>
      <w:r w:rsidR="00BB5011">
        <w:t>C</w:t>
      </w:r>
      <w:r w:rsidR="00C12AAE">
        <w:t>ensal</w:t>
      </w:r>
      <w:r w:rsidR="00E95D34">
        <w:t xml:space="preserve"> definida previamente.</w:t>
      </w:r>
    </w:p>
    <w:p w14:paraId="0F7334EB" w14:textId="5A514C92" w:rsidR="005A2E2E" w:rsidRDefault="005A2E2E" w:rsidP="005A2E2E">
      <w:r w:rsidRPr="00CD276B">
        <w:t xml:space="preserve">En un modelo </w:t>
      </w:r>
      <w:r w:rsidR="00DA1552">
        <w:t xml:space="preserve">de mortalidad </w:t>
      </w:r>
      <w:r w:rsidRPr="00CD276B">
        <w:t>continuo</w:t>
      </w:r>
      <w:r w:rsidRPr="005A2E2E">
        <w:t xml:space="preserve">, </w:t>
      </w:r>
      <m:oMath>
        <m:sSub>
          <m:sSubPr>
            <m:ctrlPr>
              <w:rPr>
                <w:rFonts w:ascii="Cambria Math" w:hAnsi="Cambria Math"/>
              </w:rPr>
            </m:ctrlPr>
          </m:sSubPr>
          <m:e>
            <m:r>
              <w:rPr>
                <w:rFonts w:ascii="Cambria Math" w:hAnsi="Cambria Math"/>
              </w:rPr>
              <m:t>m</m:t>
            </m:r>
            <m:ctrlPr>
              <w:rPr>
                <w:rFonts w:ascii="Cambria Math" w:hAnsi="Cambria Math"/>
                <w:i/>
              </w:rPr>
            </m:ctrlPr>
          </m:e>
          <m:sub>
            <m:r>
              <w:rPr>
                <w:rFonts w:ascii="Cambria Math" w:hAnsi="Cambria Math"/>
              </w:rPr>
              <m:t>x</m:t>
            </m:r>
          </m:sub>
        </m:sSub>
      </m:oMath>
      <w:r w:rsidR="00CD276B" w:rsidRPr="00CD276B">
        <w:t xml:space="preserve"> </w:t>
      </w:r>
      <w:r w:rsidRPr="005A2E2E">
        <w:t xml:space="preserve">se aproxima a la </w:t>
      </w:r>
      <w:r w:rsidRPr="00CD276B">
        <w:t xml:space="preserve">fuerza de mortalidad </w:t>
      </w:r>
      <m:oMath>
        <m:sSub>
          <m:sSubPr>
            <m:ctrlPr>
              <w:rPr>
                <w:rFonts w:ascii="Cambria Math" w:hAnsi="Cambria Math"/>
              </w:rPr>
            </m:ctrlPr>
          </m:sSubPr>
          <m:e>
            <m:r>
              <m:rPr>
                <m:sty m:val="p"/>
              </m:rPr>
              <w:rPr>
                <w:rFonts w:ascii="Cambria Math" w:hAnsi="Cambria Math"/>
              </w:rPr>
              <m:t>μ</m:t>
            </m:r>
          </m:e>
          <m:sub>
            <m:r>
              <w:rPr>
                <w:rFonts w:ascii="Cambria Math" w:hAnsi="Cambria Math"/>
              </w:rPr>
              <m:t>x</m:t>
            </m:r>
          </m:sub>
        </m:sSub>
        <m:r>
          <w:rPr>
            <w:rFonts w:ascii="Cambria Math" w:hAnsi="Cambria Math"/>
          </w:rPr>
          <m:t> </m:t>
        </m:r>
      </m:oMath>
      <w:r w:rsidRPr="005A2E2E">
        <w:t>que representa</w:t>
      </w:r>
      <w:r>
        <w:t xml:space="preserve"> </w:t>
      </w:r>
      <w:r w:rsidRPr="005A2E2E">
        <w:t>la</w:t>
      </w:r>
      <w:r>
        <w:t xml:space="preserve"> </w:t>
      </w:r>
      <w:r w:rsidRPr="005A2E2E">
        <w:t>tasa instantánea de mortalidad.</w:t>
      </w:r>
      <w:r>
        <w:t xml:space="preserve"> </w:t>
      </w:r>
      <w:r w:rsidRPr="005A2E2E">
        <w:t xml:space="preserve">En la práctica, </w:t>
      </w:r>
      <m:oMath>
        <m:sSub>
          <m:sSubPr>
            <m:ctrlPr>
              <w:rPr>
                <w:rFonts w:ascii="Cambria Math" w:hAnsi="Cambria Math"/>
                <w:szCs w:val="20"/>
              </w:rPr>
            </m:ctrlPr>
          </m:sSubPr>
          <m:e>
            <m:r>
              <w:rPr>
                <w:rFonts w:ascii="Cambria Math" w:hAnsi="Cambria Math"/>
                <w:szCs w:val="20"/>
              </w:rPr>
              <m:t>m</m:t>
            </m:r>
            <m:ctrlPr>
              <w:rPr>
                <w:rFonts w:ascii="Cambria Math" w:hAnsi="Cambria Math"/>
                <w:i/>
                <w:szCs w:val="20"/>
              </w:rPr>
            </m:ctrlPr>
          </m:e>
          <m:sub>
            <m:r>
              <w:rPr>
                <w:rFonts w:ascii="Cambria Math" w:hAnsi="Cambria Math"/>
                <w:szCs w:val="20"/>
              </w:rPr>
              <m:t>x</m:t>
            </m:r>
          </m:sub>
        </m:sSub>
      </m:oMath>
      <w:r w:rsidRPr="005A2E2E">
        <w:t xml:space="preserve"> se usa en tablas de mortalidad como un</w:t>
      </w:r>
      <w:r>
        <w:t xml:space="preserve">a estimación empírica </w:t>
      </w:r>
      <w:r w:rsidRPr="005A2E2E">
        <w:t xml:space="preserve">de la probabilidad de morir en un intervalo, y se relaciona con </w:t>
      </w:r>
      <m:oMath>
        <m:sSub>
          <m:sSubPr>
            <m:ctrlPr>
              <w:rPr>
                <w:rFonts w:ascii="Cambria Math" w:hAnsi="Cambria Math"/>
                <w:lang w:val="en-US"/>
              </w:rPr>
            </m:ctrlPr>
          </m:sSubPr>
          <m:e>
            <m:r>
              <w:rPr>
                <w:rFonts w:ascii="Cambria Math" w:hAnsi="Cambria Math"/>
                <w:lang w:val="en-US"/>
              </w:rPr>
              <m:t>q</m:t>
            </m:r>
          </m:e>
          <m:sub>
            <m:r>
              <w:rPr>
                <w:rFonts w:ascii="Cambria Math" w:hAnsi="Cambria Math"/>
                <w:lang w:val="en-US"/>
              </w:rPr>
              <m:t>x</m:t>
            </m:r>
          </m:sub>
        </m:sSub>
      </m:oMath>
      <w:r w:rsidRPr="005A2E2E">
        <w:t xml:space="preserve"> (la probabilidad de morir entre </w:t>
      </w:r>
      <m:oMath>
        <m:r>
          <m:rPr>
            <m:sty m:val="p"/>
          </m:rPr>
          <w:rPr>
            <w:rFonts w:ascii="Cambria Math" w:hAnsi="Cambria Math"/>
          </w:rPr>
          <m:t>x</m:t>
        </m:r>
      </m:oMath>
      <w:r w:rsidR="00CD276B" w:rsidRPr="00CD276B">
        <w:t xml:space="preserve"> </w:t>
      </w:r>
      <w:r w:rsidRPr="005A2E2E">
        <w:t xml:space="preserve">y </w:t>
      </w:r>
      <m:oMath>
        <m:r>
          <m:rPr>
            <m:sty m:val="p"/>
          </m:rPr>
          <w:rPr>
            <w:rFonts w:ascii="Cambria Math" w:hAnsi="Cambria Math"/>
          </w:rPr>
          <m:t>x</m:t>
        </m:r>
        <m:r>
          <w:rPr>
            <w:rFonts w:ascii="Cambria Math" w:hAnsi="Cambria Math"/>
          </w:rPr>
          <m:t>+1</m:t>
        </m:r>
      </m:oMath>
      <w:r w:rsidRPr="005A2E2E">
        <w:t>) mediante aproximaciones como:</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B3A7365" w14:textId="77777777" w:rsidTr="007A2AE1">
        <w:tc>
          <w:tcPr>
            <w:tcW w:w="500" w:type="pct"/>
            <w:vAlign w:val="center"/>
          </w:tcPr>
          <w:p w14:paraId="41CCDF03" w14:textId="77777777" w:rsidR="0038080A" w:rsidRPr="002B12BA" w:rsidRDefault="0038080A" w:rsidP="007B0938">
            <w:pPr>
              <w:pStyle w:val="ListParagraph"/>
              <w:ind w:left="0"/>
              <w:jc w:val="center"/>
              <w:rPr>
                <w:sz w:val="20"/>
                <w:szCs w:val="20"/>
              </w:rPr>
            </w:pPr>
          </w:p>
        </w:tc>
        <w:tc>
          <w:tcPr>
            <w:tcW w:w="4000" w:type="pct"/>
            <w:vAlign w:val="center"/>
          </w:tcPr>
          <w:p w14:paraId="6B94474F" w14:textId="54C1E8CF" w:rsidR="0038080A" w:rsidRPr="0038080A" w:rsidRDefault="00000000" w:rsidP="0038080A">
            <w:pPr>
              <w:rPr>
                <w:rFonts w:ascii="Cambria Math" w:hAnsi="Cambria Math"/>
                <w:lang w:val="en-US"/>
              </w:rPr>
            </w:pPr>
            <m:oMathPara>
              <m:oMath>
                <m:sSub>
                  <m:sSubPr>
                    <m:ctrlPr>
                      <w:rPr>
                        <w:rFonts w:ascii="Cambria Math" w:hAnsi="Cambria Math"/>
                        <w:lang w:val="en-US"/>
                      </w:rPr>
                    </m:ctrlPr>
                  </m:sSubPr>
                  <m:e>
                    <m:r>
                      <w:rPr>
                        <w:rFonts w:ascii="Cambria Math" w:hAnsi="Cambria Math"/>
                        <w:lang w:val="en-US"/>
                      </w:rPr>
                      <m:t>q</m:t>
                    </m:r>
                  </m:e>
                  <m:sub>
                    <m:r>
                      <w:rPr>
                        <w:rFonts w:ascii="Cambria Math" w:hAnsi="Cambria Math"/>
                        <w:lang w:val="en-US"/>
                      </w:rPr>
                      <m:t>x</m:t>
                    </m:r>
                  </m:sub>
                </m:sSub>
                <m:r>
                  <m:rPr>
                    <m:sty m:val="p"/>
                  </m:rPr>
                  <w:rPr>
                    <w:rFonts w:ascii="Cambria Math" w:hAnsi="Cambria Math"/>
                    <w:lang w:val="en-US"/>
                  </w:rPr>
                  <m:t>≈</m:t>
                </m:r>
                <m:f>
                  <m:fPr>
                    <m:ctrlPr>
                      <w:rPr>
                        <w:rFonts w:ascii="Cambria Math" w:hAnsi="Cambria Math"/>
                        <w:lang w:val="en-US"/>
                      </w:rPr>
                    </m:ctrlPr>
                  </m:fPr>
                  <m:num>
                    <m:sSub>
                      <m:sSubPr>
                        <m:ctrlPr>
                          <w:rPr>
                            <w:rFonts w:ascii="Cambria Math" w:hAnsi="Cambria Math"/>
                            <w:lang w:val="en-US"/>
                          </w:rPr>
                        </m:ctrlPr>
                      </m:sSubPr>
                      <m:e>
                        <m:r>
                          <w:rPr>
                            <w:rFonts w:ascii="Cambria Math" w:hAnsi="Cambria Math"/>
                            <w:lang w:val="en-US"/>
                          </w:rPr>
                          <m:t>m</m:t>
                        </m:r>
                      </m:e>
                      <m:sub>
                        <m:r>
                          <w:rPr>
                            <w:rFonts w:ascii="Cambria Math" w:hAnsi="Cambria Math"/>
                            <w:lang w:val="en-US"/>
                          </w:rPr>
                          <m:t>x</m:t>
                        </m:r>
                      </m:sub>
                    </m:sSub>
                  </m:num>
                  <m:den>
                    <m:r>
                      <m:rPr>
                        <m:sty m:val="p"/>
                      </m:rPr>
                      <w:rPr>
                        <w:rFonts w:ascii="Cambria Math" w:hAnsi="Cambria Math"/>
                        <w:lang w:val="en-US"/>
                      </w:rPr>
                      <m:t>1+</m:t>
                    </m:r>
                    <m:f>
                      <m:fPr>
                        <m:ctrlPr>
                          <w:rPr>
                            <w:rFonts w:ascii="Cambria Math" w:hAnsi="Cambria Math"/>
                            <w:lang w:val="en-US"/>
                          </w:rPr>
                        </m:ctrlPr>
                      </m:fPr>
                      <m:num>
                        <m:r>
                          <m:rPr>
                            <m:sty m:val="p"/>
                          </m:rPr>
                          <w:rPr>
                            <w:rFonts w:ascii="Cambria Math" w:hAnsi="Cambria Math"/>
                            <w:lang w:val="en-US"/>
                          </w:rPr>
                          <m:t>1</m:t>
                        </m:r>
                      </m:num>
                      <m:den>
                        <m:r>
                          <m:rPr>
                            <m:sty m:val="p"/>
                          </m:rPr>
                          <w:rPr>
                            <w:rFonts w:ascii="Cambria Math" w:hAnsi="Cambria Math"/>
                            <w:lang w:val="en-US"/>
                          </w:rPr>
                          <m:t>2</m:t>
                        </m:r>
                      </m:den>
                    </m:f>
                    <m:sSub>
                      <m:sSubPr>
                        <m:ctrlPr>
                          <w:rPr>
                            <w:rFonts w:ascii="Cambria Math" w:hAnsi="Cambria Math"/>
                            <w:lang w:val="en-US"/>
                          </w:rPr>
                        </m:ctrlPr>
                      </m:sSubPr>
                      <m:e>
                        <m:r>
                          <w:rPr>
                            <w:rFonts w:ascii="Cambria Math" w:hAnsi="Cambria Math"/>
                            <w:lang w:val="en-US"/>
                          </w:rPr>
                          <m:t>m</m:t>
                        </m:r>
                      </m:e>
                      <m:sub>
                        <m:r>
                          <w:rPr>
                            <w:rFonts w:ascii="Cambria Math" w:hAnsi="Cambria Math"/>
                            <w:lang w:val="en-US"/>
                          </w:rPr>
                          <m:t>x</m:t>
                        </m:r>
                      </m:sub>
                    </m:sSub>
                  </m:den>
                </m:f>
              </m:oMath>
            </m:oMathPara>
          </w:p>
        </w:tc>
        <w:tc>
          <w:tcPr>
            <w:tcW w:w="500" w:type="pct"/>
            <w:vAlign w:val="center"/>
          </w:tcPr>
          <w:p w14:paraId="32809E02" w14:textId="62A309AE"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4</w:t>
              </w:r>
            </w:fldSimple>
            <w:r>
              <w:t>)</w:t>
            </w:r>
          </w:p>
        </w:tc>
      </w:tr>
    </w:tbl>
    <w:p w14:paraId="4FB31D20" w14:textId="77777777" w:rsidR="0038080A" w:rsidRPr="005A2E2E" w:rsidRDefault="0038080A" w:rsidP="005A2E2E"/>
    <w:p w14:paraId="48480C47" w14:textId="6EFEB9FB" w:rsidR="00C7528C" w:rsidRPr="00880A04" w:rsidRDefault="00CD276B" w:rsidP="00880A04">
      <w:r>
        <w:t xml:space="preserve">Esta fórmula, </w:t>
      </w:r>
      <w:r w:rsidR="00E44A3A">
        <w:t xml:space="preserve">se deriva asumiendo </w:t>
      </w:r>
      <w:r w:rsidR="005A2E2E" w:rsidRPr="005A2E2E">
        <w:t xml:space="preserve">que </w:t>
      </w:r>
      <w:r w:rsidR="00E44A3A">
        <w:t xml:space="preserve">los fallecimientos se distribuyen de forma uniforme </w:t>
      </w:r>
      <w:r w:rsidR="005A2E2E" w:rsidRPr="005A2E2E">
        <w:t>a lo largo del año</w:t>
      </w:r>
      <w:r w:rsidR="00E44A3A">
        <w:t>.</w:t>
      </w:r>
      <w:r w:rsidR="00C7528C">
        <w:br w:type="page"/>
      </w:r>
    </w:p>
    <w:p w14:paraId="776DC7AD" w14:textId="21C2C68E" w:rsidR="00E507D0" w:rsidRDefault="0064323D" w:rsidP="00E507D0">
      <w:pPr>
        <w:pStyle w:val="Heading2"/>
        <w:numPr>
          <w:ilvl w:val="1"/>
          <w:numId w:val="17"/>
        </w:numPr>
      </w:pPr>
      <w:bookmarkStart w:id="8" w:name="_Ref215521407"/>
      <w:bookmarkStart w:id="9" w:name="_Toc220966197"/>
      <w:r>
        <w:lastRenderedPageBreak/>
        <w:t>Series temporales, p</w:t>
      </w:r>
      <w:r w:rsidR="00CA583C">
        <w:t>rocesos y m</w:t>
      </w:r>
      <w:r w:rsidR="00E507D0">
        <w:t>odelos estocásticos</w:t>
      </w:r>
      <w:bookmarkEnd w:id="8"/>
      <w:bookmarkEnd w:id="9"/>
    </w:p>
    <w:p w14:paraId="556B081D" w14:textId="0F979F75" w:rsidR="00BD70CB" w:rsidRDefault="00BD70CB" w:rsidP="00C7528C">
      <w:pPr>
        <w:pStyle w:val="Heading3"/>
        <w:numPr>
          <w:ilvl w:val="2"/>
          <w:numId w:val="17"/>
        </w:numPr>
      </w:pPr>
      <w:bookmarkStart w:id="10" w:name="_Toc220966198"/>
      <w:r>
        <w:t>Series Temporales</w:t>
      </w:r>
      <w:r w:rsidR="008A3583">
        <w:rPr>
          <w:rStyle w:val="FootnoteReference"/>
        </w:rPr>
        <w:footnoteReference w:id="2"/>
      </w:r>
      <w:bookmarkEnd w:id="10"/>
    </w:p>
    <w:p w14:paraId="5F8442BD" w14:textId="2F2D0721" w:rsidR="00C7528C" w:rsidRDefault="00E507D0" w:rsidP="00CA583C">
      <w:r w:rsidRPr="00E507D0">
        <w:t>Una</w:t>
      </w:r>
      <w:r>
        <w:t xml:space="preserve"> </w:t>
      </w:r>
      <w:r w:rsidRPr="00E507D0">
        <w:t>serie temporal es una secuencia ordenada de observaciones</w:t>
      </w:r>
      <w:r w:rsidR="004655E9">
        <w:t xml:space="preserve"> </w:t>
      </w:r>
      <m:oMath>
        <m:sSub>
          <m:sSubPr>
            <m:ctrlPr>
              <w:rPr>
                <w:rFonts w:ascii="Cambria Math" w:hAnsi="Cambria Math"/>
                <w:i/>
                <w:szCs w:val="20"/>
              </w:rPr>
            </m:ctrlPr>
          </m:sSubPr>
          <m:e>
            <m:r>
              <w:rPr>
                <w:rFonts w:ascii="Cambria Math" w:hAnsi="Cambria Math"/>
                <w:szCs w:val="20"/>
              </w:rPr>
              <m:t>Y</m:t>
            </m:r>
          </m:e>
          <m:sub>
            <m:r>
              <w:rPr>
                <w:rFonts w:ascii="Cambria Math" w:hAnsi="Cambria Math"/>
                <w:szCs w:val="20"/>
              </w:rPr>
              <m:t>t</m:t>
            </m:r>
          </m:sub>
        </m:sSub>
      </m:oMath>
      <w:r w:rsidR="00BC069F">
        <w:t xml:space="preserve">, </w:t>
      </w:r>
      <w:r w:rsidRPr="00E507D0">
        <w:t xml:space="preserve">cada una de las cuales </w:t>
      </w:r>
      <w:r w:rsidR="00D66B68" w:rsidRPr="00E507D0">
        <w:t>está</w:t>
      </w:r>
      <w:r w:rsidRPr="00E507D0">
        <w:t xml:space="preserve"> asociada a un momento de tiempo.</w:t>
      </w:r>
      <w:r w:rsidR="00CA583C">
        <w:t xml:space="preserve"> </w:t>
      </w:r>
      <w:r w:rsidR="004655E9">
        <w:t xml:space="preserve">El subíndice t indica el tiempo en que se observa el dato </w:t>
      </w:r>
      <m:oMath>
        <m:sSub>
          <m:sSubPr>
            <m:ctrlPr>
              <w:rPr>
                <w:rFonts w:ascii="Cambria Math" w:hAnsi="Cambria Math"/>
                <w:i/>
                <w:szCs w:val="20"/>
              </w:rPr>
            </m:ctrlPr>
          </m:sSubPr>
          <m:e>
            <m:r>
              <w:rPr>
                <w:rFonts w:ascii="Cambria Math" w:hAnsi="Cambria Math"/>
                <w:szCs w:val="20"/>
              </w:rPr>
              <m:t>Y</m:t>
            </m:r>
          </m:e>
          <m:sub>
            <m:r>
              <w:rPr>
                <w:rFonts w:ascii="Cambria Math" w:hAnsi="Cambria Math"/>
                <w:szCs w:val="20"/>
              </w:rPr>
              <m:t>t</m:t>
            </m:r>
          </m:sub>
        </m:sSub>
      </m:oMath>
      <w:r w:rsidR="004655E9">
        <w:t>. Los datos u observaciones se suelen recoger a intervalos iguales de tiempo, es decir, equidistantes los unos de los otros</w:t>
      </w:r>
      <w:r w:rsidR="00BD70CB">
        <w:t>. Se define entonces una serie temporal discreta.</w:t>
      </w:r>
    </w:p>
    <w:p w14:paraId="324DC5FB" w14:textId="74846319" w:rsidR="00CA583C" w:rsidRDefault="00CA583C" w:rsidP="00CA583C">
      <w:r>
        <w:t xml:space="preserve">El conjunto de técnicas de estudio de series de observaciones dependientes ordenadas en el tiempo se denomina </w:t>
      </w:r>
      <w:r w:rsidR="00BC069F">
        <w:t>“</w:t>
      </w:r>
      <w:r>
        <w:t xml:space="preserve">análisis de </w:t>
      </w:r>
      <w:r w:rsidR="00BC069F">
        <w:t>s</w:t>
      </w:r>
      <w:r>
        <w:t xml:space="preserve">eries </w:t>
      </w:r>
      <w:r w:rsidR="00BC069F">
        <w:t>t</w:t>
      </w:r>
      <w:r>
        <w:t>emporales</w:t>
      </w:r>
      <w:r w:rsidR="00BC069F">
        <w:t xml:space="preserve">”. </w:t>
      </w:r>
      <w:r>
        <w:t xml:space="preserve">El instrumento de análisis que se suele utilizar es un modelo que permita reproducir el comportamiento de la variable de interés. </w:t>
      </w:r>
      <w:r w:rsidR="00C01C56">
        <w:t>Se dice que un modelo</w:t>
      </w:r>
      <w:r w:rsidR="00BD70CB">
        <w:t xml:space="preserve"> de series temporales</w:t>
      </w:r>
      <w:r w:rsidR="00C01C56">
        <w:t xml:space="preserve"> es univariante </w:t>
      </w:r>
      <w:r w:rsidR="00C7528C">
        <w:t xml:space="preserve">o unidimensional </w:t>
      </w:r>
      <w:r w:rsidR="00C01C56">
        <w:t>cuando solo se analiza una serie temporal en función de su propio pasado.</w:t>
      </w:r>
    </w:p>
    <w:p w14:paraId="4E08B9CA" w14:textId="3CB2A028" w:rsidR="00BD70CB" w:rsidRDefault="009E2AC4" w:rsidP="00C7528C">
      <w:pPr>
        <w:pStyle w:val="Heading3"/>
        <w:numPr>
          <w:ilvl w:val="2"/>
          <w:numId w:val="17"/>
        </w:numPr>
      </w:pPr>
      <w:bookmarkStart w:id="11" w:name="_Toc220966199"/>
      <w:r>
        <w:t>Procesos</w:t>
      </w:r>
      <w:r w:rsidR="00BD70CB">
        <w:t xml:space="preserve"> estocásticos</w:t>
      </w:r>
      <w:r w:rsidR="0031003A">
        <w:t>, estacionariedad y ergodicidad</w:t>
      </w:r>
      <w:r w:rsidR="008A3583">
        <w:rPr>
          <w:rStyle w:val="FootnoteReference"/>
        </w:rPr>
        <w:footnoteReference w:id="3"/>
      </w:r>
      <w:bookmarkEnd w:id="11"/>
    </w:p>
    <w:p w14:paraId="6CF93D38" w14:textId="4D5EAF11" w:rsidR="00CA583C" w:rsidRDefault="0064323D" w:rsidP="0064323D">
      <w:r>
        <w:t>Un proceso estocástico es una familia de variables aleatorias que, en general, están relacionadas entre sí y siguen una ley de distribución conjunta. Se denota por:</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13F8CFE2" w14:textId="77777777" w:rsidTr="007A2AE1">
        <w:tc>
          <w:tcPr>
            <w:tcW w:w="500" w:type="pct"/>
            <w:vAlign w:val="center"/>
          </w:tcPr>
          <w:p w14:paraId="112DBF44" w14:textId="77777777" w:rsidR="0038080A" w:rsidRDefault="0038080A" w:rsidP="007B0938">
            <w:pPr>
              <w:pStyle w:val="ListParagraph"/>
              <w:ind w:left="0"/>
              <w:jc w:val="center"/>
              <w:rPr>
                <w:sz w:val="20"/>
                <w:szCs w:val="20"/>
                <w:lang w:val="en-US"/>
              </w:rPr>
            </w:pPr>
          </w:p>
        </w:tc>
        <w:tc>
          <w:tcPr>
            <w:tcW w:w="4000" w:type="pct"/>
            <w:vAlign w:val="center"/>
          </w:tcPr>
          <w:p w14:paraId="230F4742" w14:textId="104E7F4E" w:rsidR="0038080A" w:rsidRPr="0038080A" w:rsidRDefault="00000000" w:rsidP="0038080A">
            <w:pPr>
              <w:rPr>
                <w:sz w:val="20"/>
                <w:szCs w:val="20"/>
              </w:rPr>
            </w:pPr>
            <m:oMathPara>
              <m:oMath>
                <m:sSubSup>
                  <m:sSubSupPr>
                    <m:ctrlPr>
                      <w:rPr>
                        <w:rFonts w:ascii="Cambria Math" w:hAnsi="Cambria Math"/>
                        <w:i/>
                        <w:szCs w:val="20"/>
                      </w:rPr>
                    </m:ctrlPr>
                  </m:sSubSupPr>
                  <m:e>
                    <m:d>
                      <m:dPr>
                        <m:begChr m:val="{"/>
                        <m:endChr m:val="}"/>
                        <m:ctrlPr>
                          <w:rPr>
                            <w:rFonts w:ascii="Cambria Math" w:hAnsi="Cambria Math"/>
                            <w:i/>
                            <w:szCs w:val="20"/>
                          </w:rPr>
                        </m:ctrlPr>
                      </m:dPr>
                      <m:e>
                        <m:sSub>
                          <m:sSubPr>
                            <m:ctrlPr>
                              <w:rPr>
                                <w:rFonts w:ascii="Cambria Math" w:hAnsi="Cambria Math"/>
                                <w:i/>
                                <w:szCs w:val="20"/>
                              </w:rPr>
                            </m:ctrlPr>
                          </m:sSubPr>
                          <m:e>
                            <m:r>
                              <w:rPr>
                                <w:rFonts w:ascii="Cambria Math" w:hAnsi="Cambria Math"/>
                                <w:szCs w:val="20"/>
                              </w:rPr>
                              <m:t>y(w)</m:t>
                            </m:r>
                          </m:e>
                          <m:sub>
                            <m:r>
                              <w:rPr>
                                <w:rFonts w:ascii="Cambria Math" w:hAnsi="Cambria Math"/>
                                <w:szCs w:val="20"/>
                              </w:rPr>
                              <m:t>t</m:t>
                            </m:r>
                          </m:sub>
                        </m:sSub>
                      </m:e>
                    </m:d>
                  </m:e>
                  <m:sub>
                    <m:r>
                      <w:rPr>
                        <w:rFonts w:ascii="Cambria Math" w:hAnsi="Cambria Math"/>
                        <w:szCs w:val="20"/>
                      </w:rPr>
                      <m:t>-∞</m:t>
                    </m:r>
                  </m:sub>
                  <m:sup>
                    <m:r>
                      <w:rPr>
                        <w:rFonts w:ascii="Cambria Math" w:hAnsi="Cambria Math"/>
                        <w:szCs w:val="20"/>
                      </w:rPr>
                      <m:t>+∞</m:t>
                    </m:r>
                  </m:sup>
                </m:sSubSup>
              </m:oMath>
            </m:oMathPara>
          </w:p>
        </w:tc>
        <w:tc>
          <w:tcPr>
            <w:tcW w:w="500" w:type="pct"/>
            <w:vAlign w:val="center"/>
          </w:tcPr>
          <w:p w14:paraId="1C2D6142" w14:textId="5EE4483E"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5</w:t>
              </w:r>
            </w:fldSimple>
            <w:r>
              <w:t>)</w:t>
            </w:r>
          </w:p>
        </w:tc>
      </w:tr>
    </w:tbl>
    <w:p w14:paraId="50D7FA6E" w14:textId="5358F24A" w:rsidR="00E32DE7" w:rsidRDefault="009E2AC4" w:rsidP="00BC069F">
      <w:r>
        <w:t xml:space="preserve">Donde </w:t>
      </w:r>
      <m:oMath>
        <m:r>
          <w:rPr>
            <w:rFonts w:ascii="Cambria Math" w:hAnsi="Cambria Math"/>
            <w:szCs w:val="20"/>
          </w:rPr>
          <m:t>t∈T</m:t>
        </m:r>
      </m:oMath>
      <w:r>
        <w:t xml:space="preserve"> representa el tiempo y </w:t>
      </w:r>
      <m:oMath>
        <m:r>
          <w:rPr>
            <w:rFonts w:ascii="Cambria Math" w:hAnsi="Cambria Math"/>
            <w:szCs w:val="20"/>
          </w:rPr>
          <m:t>w∈Ω</m:t>
        </m:r>
      </m:oMath>
      <w:r>
        <w:t xml:space="preserve"> representa las posibles trayectorias del proceso</w:t>
      </w:r>
      <w:r w:rsidR="00E32DE7">
        <w:t xml:space="preserve">. Dada una trayectoria </w:t>
      </w:r>
      <w:r w:rsidR="00C7528C">
        <w:t xml:space="preserve">específica </w:t>
      </w:r>
      <w:r w:rsidR="00E32DE7">
        <w:t xml:space="preserve">y N observaciones, se puede obtener una “realización” del proceso estocástico, </w:t>
      </w:r>
      <w:r w:rsidR="00C7528C">
        <w:t xml:space="preserve">en otras palabras, se obtiene </w:t>
      </w:r>
      <w:r w:rsidR="00E32DE7">
        <w:t>una muestra</w:t>
      </w:r>
      <w:r w:rsidR="00C7528C">
        <w:t xml:space="preserve"> </w:t>
      </w:r>
      <w:r w:rsidR="00D6457F">
        <w:t>de este</w:t>
      </w:r>
      <w:r w:rsidR="00D66B68">
        <w:t xml:space="preserve"> </w:t>
      </w:r>
      <w:r w:rsidR="00E32DE7">
        <w:t>con la forma de una serie temporal</w:t>
      </w:r>
      <w:r w:rsidR="00D6457F">
        <w:t>.</w:t>
      </w:r>
    </w:p>
    <w:p w14:paraId="64F4F30F" w14:textId="0D658F3A" w:rsidR="004E3D7D" w:rsidRDefault="004E3D7D" w:rsidP="004E3D7D">
      <w:r>
        <w:t xml:space="preserve">Hay dos propiedades </w:t>
      </w:r>
      <w:r w:rsidR="00B372F6">
        <w:t>para</w:t>
      </w:r>
      <w:r>
        <w:t xml:space="preserve"> tener en cuenta al momento de analizar los procesos estocásticos: la estacionariedad y la </w:t>
      </w:r>
      <w:r w:rsidR="00E77FA3">
        <w:t>ergodicidad</w:t>
      </w:r>
      <w:r>
        <w:t>. Intuitivamente, puede decirse que un proceso es estacionario</w:t>
      </w:r>
      <w:r w:rsidR="009E2AC4">
        <w:t xml:space="preserve"> </w:t>
      </w:r>
      <w:r>
        <w:t xml:space="preserve">si su estructura temporal no depende del tiempo. </w:t>
      </w:r>
      <w:r w:rsidR="00C57163">
        <w:t xml:space="preserve">Un proceso se puede definir como débilmente estacionario de orden 2, si se puede definir la media y la </w:t>
      </w:r>
      <w:r w:rsidR="00C57163">
        <w:lastRenderedPageBreak/>
        <w:t>varianza de este.</w:t>
      </w:r>
      <w:r w:rsidR="00C7528C">
        <w:t xml:space="preserve"> </w:t>
      </w:r>
      <w:r w:rsidR="00D66B68">
        <w:t>Por otro lado, e</w:t>
      </w:r>
      <w:r>
        <w:t>l concepto de ergodicidad se refiere a la posibilidad de inferir los elementos más importantes del proceso a partir de la muestra finita que constituye una de sus realizaciones. Los procesos ergódicos son aquellos para los cuales sus momentos muestrales finitos, obtenidos a partir de una observación de una trayectoria particular del proceso, convergen a los momentos poblacionales del proceso.</w:t>
      </w:r>
    </w:p>
    <w:p w14:paraId="3A8F7490" w14:textId="05376EF9" w:rsidR="00C57163" w:rsidRDefault="00C57163" w:rsidP="00C7528C">
      <w:pPr>
        <w:pStyle w:val="Heading3"/>
        <w:numPr>
          <w:ilvl w:val="2"/>
          <w:numId w:val="17"/>
        </w:numPr>
      </w:pPr>
      <w:bookmarkStart w:id="12" w:name="_Toc220966200"/>
      <w:r>
        <w:t>Teorema de</w:t>
      </w:r>
      <w:r w:rsidR="00C7528C">
        <w:t xml:space="preserve"> descomposición de</w:t>
      </w:r>
      <w:r>
        <w:t xml:space="preserve"> Wold</w:t>
      </w:r>
      <w:r w:rsidR="00B3663E">
        <w:rPr>
          <w:rStyle w:val="FootnoteReference"/>
        </w:rPr>
        <w:footnoteReference w:id="4"/>
      </w:r>
      <w:bookmarkEnd w:id="12"/>
    </w:p>
    <w:p w14:paraId="722D84A2" w14:textId="06C312E2" w:rsidR="00C57163" w:rsidRDefault="00C57163" w:rsidP="004E3D7D">
      <w:r w:rsidRPr="00C57163">
        <w:t>Si un proceso estocástico unidimensional posee las características de ser débilmente estacionario de orden dos con valor esperado nulo y varianza</w:t>
      </w:r>
      <w:r w:rsidR="00C7528C">
        <w:t xml:space="preserve"> </w:t>
      </w:r>
      <m:oMath>
        <m:sSup>
          <m:sSupPr>
            <m:ctrlPr>
              <w:rPr>
                <w:rFonts w:ascii="Cambria Math" w:hAnsi="Cambria Math"/>
                <w:i/>
                <w:szCs w:val="20"/>
              </w:rPr>
            </m:ctrlPr>
          </m:sSupPr>
          <m:e>
            <m:r>
              <w:rPr>
                <w:rFonts w:ascii="Cambria Math" w:hAnsi="Cambria Math"/>
                <w:szCs w:val="20"/>
              </w:rPr>
              <m:t>σ</m:t>
            </m:r>
          </m:e>
          <m:sup>
            <m:r>
              <w:rPr>
                <w:rFonts w:ascii="Cambria Math" w:hAnsi="Cambria Math"/>
                <w:szCs w:val="20"/>
              </w:rPr>
              <m:t>2</m:t>
            </m:r>
          </m:sup>
        </m:sSup>
      </m:oMath>
      <w:r w:rsidRPr="00C57163">
        <w:t>, entonces puede ser representado como la suma de una combinación lineal de shocks aleatorios y una combinación lineal de los valores pasados del proceso de interés.</w:t>
      </w:r>
    </w:p>
    <w:p w14:paraId="63DAE167" w14:textId="77777777" w:rsidR="006B6BD1" w:rsidRDefault="00C7528C" w:rsidP="006B6BD1">
      <w:pPr>
        <w:spacing w:after="0"/>
      </w:pPr>
      <w:r>
        <w:t>Bajo la aplicación de este teorema, surgen las representaciones de los procesos estocásticos</w:t>
      </w:r>
      <w:r w:rsidR="006B6BD1">
        <w:t xml:space="preserve">. </w:t>
      </w:r>
      <w:r w:rsidR="006B6BD1" w:rsidRPr="006B6BD1">
        <w:t>La representación denominada en medias móviles (MA), tiene la forma:</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F7B7D86" w14:textId="77777777" w:rsidTr="007A2AE1">
        <w:tc>
          <w:tcPr>
            <w:tcW w:w="500" w:type="pct"/>
            <w:vAlign w:val="center"/>
          </w:tcPr>
          <w:p w14:paraId="426397DF" w14:textId="77777777" w:rsidR="0038080A" w:rsidRPr="002B12BA" w:rsidRDefault="0038080A" w:rsidP="007B0938">
            <w:pPr>
              <w:pStyle w:val="ListParagraph"/>
              <w:ind w:left="0"/>
              <w:jc w:val="center"/>
              <w:rPr>
                <w:sz w:val="20"/>
                <w:szCs w:val="20"/>
              </w:rPr>
            </w:pPr>
          </w:p>
        </w:tc>
        <w:tc>
          <w:tcPr>
            <w:tcW w:w="4000" w:type="pct"/>
            <w:vAlign w:val="center"/>
          </w:tcPr>
          <w:p w14:paraId="01C62660" w14:textId="72F91F4E" w:rsidR="0038080A" w:rsidRPr="007B0938" w:rsidRDefault="00000000" w:rsidP="007B0938">
            <w:pPr>
              <w:pStyle w:val="ListParagraph"/>
              <w:jc w:val="center"/>
              <w:rPr>
                <w:rFonts w:eastAsiaTheme="majorEastAsia"/>
              </w:rPr>
            </w:pPr>
            <m:oMathPara>
              <m:oMath>
                <m:sSub>
                  <m:sSubPr>
                    <m:ctrlPr>
                      <w:rPr>
                        <w:rFonts w:ascii="Cambria Math" w:hAnsi="Cambria Math"/>
                        <w:szCs w:val="20"/>
                        <w:lang w:val="en-US"/>
                      </w:rPr>
                    </m:ctrlPr>
                  </m:sSubPr>
                  <m:e>
                    <m:r>
                      <w:rPr>
                        <w:rFonts w:ascii="Cambria Math" w:hAnsi="Cambria Math"/>
                        <w:szCs w:val="20"/>
                        <w:lang w:val="en-US"/>
                      </w:rPr>
                      <m:t>y</m:t>
                    </m:r>
                  </m:e>
                  <m:sub>
                    <m:r>
                      <w:rPr>
                        <w:rFonts w:ascii="Cambria Math" w:hAnsi="Cambria Math"/>
                        <w:szCs w:val="20"/>
                        <w:lang w:val="en-US"/>
                      </w:rPr>
                      <m:t>t</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t</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rPr>
                      <m:t>θ</m:t>
                    </m:r>
                  </m:e>
                  <m:sub>
                    <m:r>
                      <w:rPr>
                        <w:rFonts w:ascii="Cambria Math" w:hAnsi="Cambria Math"/>
                        <w:szCs w:val="20"/>
                      </w:rPr>
                      <m:t>1</m:t>
                    </m:r>
                  </m:sub>
                </m:sSub>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t</m:t>
                    </m:r>
                    <m:r>
                      <w:rPr>
                        <w:rFonts w:ascii="Cambria Math" w:hAnsi="Cambria Math"/>
                        <w:szCs w:val="20"/>
                      </w:rPr>
                      <m:t>-1</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rPr>
                      <m:t>θ</m:t>
                    </m:r>
                  </m:e>
                  <m:sub>
                    <m:r>
                      <w:rPr>
                        <w:rFonts w:ascii="Cambria Math" w:hAnsi="Cambria Math"/>
                        <w:szCs w:val="20"/>
                      </w:rPr>
                      <m:t>2</m:t>
                    </m:r>
                  </m:sub>
                </m:sSub>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t</m:t>
                    </m:r>
                    <m:r>
                      <w:rPr>
                        <w:rFonts w:ascii="Cambria Math" w:hAnsi="Cambria Math"/>
                        <w:szCs w:val="20"/>
                      </w:rPr>
                      <m:t>-2</m:t>
                    </m:r>
                  </m:sub>
                </m:sSub>
                <m:r>
                  <w:rPr>
                    <w:rFonts w:ascii="Cambria Math" w:hAnsi="Cambria Math"/>
                    <w:szCs w:val="20"/>
                  </w:rPr>
                  <m:t>+… =Θ(B)</m:t>
                </m:r>
                <m:sSub>
                  <m:sSubPr>
                    <m:ctrlPr>
                      <w:rPr>
                        <w:rFonts w:ascii="Cambria Math" w:hAnsi="Cambria Math"/>
                        <w:i/>
                        <w:szCs w:val="20"/>
                        <w:lang w:val="en-US"/>
                      </w:rPr>
                    </m:ctrlPr>
                  </m:sSubPr>
                  <m:e>
                    <m:r>
                      <w:rPr>
                        <w:rFonts w:ascii="Cambria Math" w:hAnsi="Cambria Math"/>
                        <w:szCs w:val="20"/>
                        <w:lang w:val="en-US"/>
                      </w:rPr>
                      <m:t>ε</m:t>
                    </m:r>
                  </m:e>
                  <m:sub>
                    <m:r>
                      <w:rPr>
                        <w:rFonts w:ascii="Cambria Math" w:hAnsi="Cambria Math"/>
                        <w:szCs w:val="20"/>
                      </w:rPr>
                      <m:t>t</m:t>
                    </m:r>
                  </m:sub>
                </m:sSub>
              </m:oMath>
            </m:oMathPara>
          </w:p>
        </w:tc>
        <w:tc>
          <w:tcPr>
            <w:tcW w:w="500" w:type="pct"/>
            <w:vAlign w:val="center"/>
          </w:tcPr>
          <w:p w14:paraId="29BAD49E" w14:textId="450F0560"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6</w:t>
              </w:r>
            </w:fldSimple>
            <w:r>
              <w:t>)</w:t>
            </w:r>
          </w:p>
        </w:tc>
      </w:tr>
    </w:tbl>
    <w:p w14:paraId="1A75BCF3" w14:textId="27BDC9D7" w:rsidR="006B6BD1" w:rsidRDefault="006B6BD1" w:rsidP="00D6457F">
      <w:pPr>
        <w:spacing w:before="240"/>
      </w:pPr>
      <w:r w:rsidRPr="006B6BD1">
        <w:t xml:space="preserve">donde </w:t>
      </w:r>
      <m:oMath>
        <m:r>
          <w:rPr>
            <w:rFonts w:ascii="Cambria Math" w:hAnsi="Cambria Math"/>
            <w:szCs w:val="20"/>
          </w:rPr>
          <m:t> Θ(</m:t>
        </m:r>
        <m:r>
          <w:rPr>
            <w:rFonts w:ascii="Cambria Math" w:hAnsi="Cambria Math"/>
            <w:szCs w:val="20"/>
            <w:lang w:val="en-US"/>
          </w:rPr>
          <m:t>B</m:t>
        </m:r>
        <m:r>
          <w:rPr>
            <w:rFonts w:ascii="Cambria Math" w:hAnsi="Cambria Math"/>
            <w:szCs w:val="20"/>
          </w:rPr>
          <m:t>)</m:t>
        </m:r>
      </m:oMath>
      <w:r>
        <w:rPr>
          <w:iCs/>
          <w:sz w:val="20"/>
          <w:szCs w:val="20"/>
        </w:rPr>
        <w:t xml:space="preserve"> </w:t>
      </w:r>
      <w:r w:rsidRPr="006B6BD1">
        <w:t>es un operador MA de orden infinito.</w:t>
      </w:r>
    </w:p>
    <w:p w14:paraId="2EB75809" w14:textId="31DE84E1" w:rsidR="006B6BD1" w:rsidRDefault="006B6BD1" w:rsidP="006B6BD1">
      <w:pPr>
        <w:spacing w:after="0"/>
      </w:pPr>
      <w:r w:rsidRPr="006B6BD1">
        <w:t>La representación denominada autorregresiva (AR) es: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23ADC6A" w14:textId="77777777" w:rsidTr="007A2AE1">
        <w:tc>
          <w:tcPr>
            <w:tcW w:w="500" w:type="pct"/>
            <w:vAlign w:val="center"/>
          </w:tcPr>
          <w:p w14:paraId="0EA94A52" w14:textId="77777777" w:rsidR="0038080A" w:rsidRPr="002B12BA" w:rsidRDefault="0038080A" w:rsidP="007B0938">
            <w:pPr>
              <w:pStyle w:val="ListParagraph"/>
              <w:ind w:left="0"/>
              <w:jc w:val="center"/>
              <w:rPr>
                <w:sz w:val="20"/>
                <w:szCs w:val="20"/>
              </w:rPr>
            </w:pPr>
          </w:p>
        </w:tc>
        <w:tc>
          <w:tcPr>
            <w:tcW w:w="4000" w:type="pct"/>
            <w:vAlign w:val="center"/>
          </w:tcPr>
          <w:p w14:paraId="0F94D7A0" w14:textId="24B3DF0B" w:rsidR="0038080A" w:rsidRPr="0038080A" w:rsidRDefault="00000000" w:rsidP="0038080A">
            <w:pPr>
              <w:spacing w:before="240" w:after="0"/>
              <w:jc w:val="center"/>
              <w:rPr>
                <w:iCs/>
                <w:sz w:val="20"/>
                <w:szCs w:val="20"/>
                <w:lang w:val="en-US"/>
              </w:rPr>
            </w:pPr>
            <m:oMathPara>
              <m:oMath>
                <m:sSub>
                  <m:sSubPr>
                    <m:ctrlPr>
                      <w:rPr>
                        <w:rFonts w:ascii="Cambria Math" w:hAnsi="Cambria Math"/>
                        <w:szCs w:val="20"/>
                        <w:lang w:val="en-US"/>
                      </w:rPr>
                    </m:ctrlPr>
                  </m:sSubPr>
                  <m:e>
                    <m:r>
                      <w:rPr>
                        <w:rFonts w:ascii="Cambria Math" w:hAnsi="Cambria Math"/>
                        <w:szCs w:val="20"/>
                        <w:lang w:val="en-US"/>
                      </w:rPr>
                      <m:t>y</m:t>
                    </m:r>
                  </m:e>
                  <m:sub>
                    <m:r>
                      <w:rPr>
                        <w:rFonts w:ascii="Cambria Math" w:hAnsi="Cambria Math"/>
                        <w:szCs w:val="20"/>
                        <w:lang w:val="en-US"/>
                      </w:rPr>
                      <m:t>t</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π</m:t>
                    </m:r>
                  </m:e>
                  <m:sub>
                    <m:r>
                      <w:rPr>
                        <w:rFonts w:ascii="Cambria Math" w:hAnsi="Cambria Math"/>
                        <w:szCs w:val="20"/>
                      </w:rPr>
                      <m:t>1</m:t>
                    </m:r>
                  </m:sub>
                </m:sSub>
                <m:sSub>
                  <m:sSubPr>
                    <m:ctrlPr>
                      <w:rPr>
                        <w:rFonts w:ascii="Cambria Math" w:hAnsi="Cambria Math"/>
                        <w:szCs w:val="20"/>
                        <w:lang w:val="en-US"/>
                      </w:rPr>
                    </m:ctrlPr>
                  </m:sSubPr>
                  <m:e>
                    <m:r>
                      <w:rPr>
                        <w:rFonts w:ascii="Cambria Math" w:hAnsi="Cambria Math"/>
                        <w:szCs w:val="20"/>
                        <w:lang w:val="en-US"/>
                      </w:rPr>
                      <m:t>y</m:t>
                    </m:r>
                  </m:e>
                  <m:sub>
                    <m:r>
                      <w:rPr>
                        <w:rFonts w:ascii="Cambria Math" w:hAnsi="Cambria Math"/>
                        <w:szCs w:val="20"/>
                        <w:lang w:val="en-US"/>
                      </w:rPr>
                      <m:t>t</m:t>
                    </m:r>
                    <m:r>
                      <w:rPr>
                        <w:rFonts w:ascii="Cambria Math" w:hAnsi="Cambria Math"/>
                        <w:szCs w:val="20"/>
                      </w:rPr>
                      <m:t>-1</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π</m:t>
                    </m:r>
                  </m:e>
                  <m:sub>
                    <m:r>
                      <w:rPr>
                        <w:rFonts w:ascii="Cambria Math" w:hAnsi="Cambria Math"/>
                        <w:szCs w:val="20"/>
                      </w:rPr>
                      <m:t>2</m:t>
                    </m:r>
                  </m:sub>
                </m:sSub>
                <m:sSub>
                  <m:sSubPr>
                    <m:ctrlPr>
                      <w:rPr>
                        <w:rFonts w:ascii="Cambria Math" w:hAnsi="Cambria Math"/>
                        <w:szCs w:val="20"/>
                        <w:lang w:val="en-US"/>
                      </w:rPr>
                    </m:ctrlPr>
                  </m:sSubPr>
                  <m:e>
                    <m:r>
                      <w:rPr>
                        <w:rFonts w:ascii="Cambria Math" w:hAnsi="Cambria Math"/>
                        <w:szCs w:val="20"/>
                        <w:lang w:val="en-US"/>
                      </w:rPr>
                      <m:t>y</m:t>
                    </m:r>
                  </m:e>
                  <m:sub>
                    <m:r>
                      <w:rPr>
                        <w:rFonts w:ascii="Cambria Math" w:hAnsi="Cambria Math"/>
                        <w:szCs w:val="20"/>
                        <w:lang w:val="en-US"/>
                      </w:rPr>
                      <m:t>t</m:t>
                    </m:r>
                    <m:r>
                      <w:rPr>
                        <w:rFonts w:ascii="Cambria Math" w:hAnsi="Cambria Math"/>
                        <w:szCs w:val="20"/>
                      </w:rPr>
                      <m:t>-2</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t</m:t>
                    </m:r>
                  </m:sub>
                </m:sSub>
                <m:r>
                  <w:rPr>
                    <w:rFonts w:ascii="Cambria Math" w:hAnsi="Cambria Math"/>
                    <w:szCs w:val="20"/>
                  </w:rPr>
                  <m:t xml:space="preserve">→ </m:t>
                </m:r>
                <m:r>
                  <w:rPr>
                    <w:rFonts w:ascii="Cambria Math" w:hAnsi="Cambria Math"/>
                    <w:szCs w:val="20"/>
                    <w:lang w:val="en-US"/>
                  </w:rPr>
                  <m:t>Π</m:t>
                </m:r>
                <m:r>
                  <w:rPr>
                    <w:rFonts w:ascii="Cambria Math" w:hAnsi="Cambria Math"/>
                    <w:szCs w:val="20"/>
                  </w:rPr>
                  <m:t>(</m:t>
                </m:r>
                <m:r>
                  <w:rPr>
                    <w:rFonts w:ascii="Cambria Math" w:hAnsi="Cambria Math"/>
                    <w:szCs w:val="20"/>
                    <w:lang w:val="en-US"/>
                  </w:rPr>
                  <m:t>B</m:t>
                </m:r>
                <m:r>
                  <w:rPr>
                    <w:rFonts w:ascii="Cambria Math" w:hAnsi="Cambria Math"/>
                    <w:szCs w:val="20"/>
                  </w:rPr>
                  <m:t>)</m:t>
                </m:r>
                <m:sSub>
                  <m:sSubPr>
                    <m:ctrlPr>
                      <w:rPr>
                        <w:rFonts w:ascii="Cambria Math" w:hAnsi="Cambria Math"/>
                        <w:i/>
                        <w:iCs/>
                        <w:szCs w:val="20"/>
                        <w:lang w:val="en-US"/>
                      </w:rPr>
                    </m:ctrlPr>
                  </m:sSubPr>
                  <m:e>
                    <m:r>
                      <w:rPr>
                        <w:rFonts w:ascii="Cambria Math" w:hAnsi="Cambria Math"/>
                        <w:szCs w:val="20"/>
                        <w:lang w:val="en-US"/>
                      </w:rPr>
                      <m:t>y</m:t>
                    </m:r>
                  </m:e>
                  <m:sub>
                    <m:r>
                      <w:rPr>
                        <w:rFonts w:ascii="Cambria Math" w:hAnsi="Cambria Math"/>
                        <w:szCs w:val="20"/>
                        <w:lang w:val="en-US"/>
                      </w:rPr>
                      <m:t>t</m:t>
                    </m:r>
                  </m:sub>
                </m:sSub>
                <m:r>
                  <w:rPr>
                    <w:rFonts w:ascii="Cambria Math" w:hAnsi="Cambria Math"/>
                    <w:szCs w:val="20"/>
                  </w:rPr>
                  <m:t>=</m:t>
                </m:r>
                <m:sSub>
                  <m:sSubPr>
                    <m:ctrlPr>
                      <w:rPr>
                        <w:rFonts w:ascii="Cambria Math" w:hAnsi="Cambria Math"/>
                        <w:i/>
                        <w:iCs/>
                        <w:szCs w:val="20"/>
                        <w:lang w:val="en-US"/>
                      </w:rPr>
                    </m:ctrlPr>
                  </m:sSubPr>
                  <m:e>
                    <m:r>
                      <w:rPr>
                        <w:rFonts w:ascii="Cambria Math" w:hAnsi="Cambria Math"/>
                        <w:szCs w:val="20"/>
                        <w:lang w:val="en-US"/>
                      </w:rPr>
                      <m:t>ε</m:t>
                    </m:r>
                  </m:e>
                  <m:sub>
                    <m:r>
                      <w:rPr>
                        <w:rFonts w:ascii="Cambria Math" w:hAnsi="Cambria Math"/>
                        <w:szCs w:val="20"/>
                        <w:lang w:val="en-US"/>
                      </w:rPr>
                      <m:t>t</m:t>
                    </m:r>
                  </m:sub>
                </m:sSub>
              </m:oMath>
            </m:oMathPara>
          </w:p>
        </w:tc>
        <w:tc>
          <w:tcPr>
            <w:tcW w:w="500" w:type="pct"/>
            <w:vAlign w:val="center"/>
          </w:tcPr>
          <w:p w14:paraId="5C20D291" w14:textId="3E79B4E7"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7</w:t>
              </w:r>
            </w:fldSimple>
            <w:r>
              <w:t>)</w:t>
            </w:r>
          </w:p>
        </w:tc>
      </w:tr>
    </w:tbl>
    <w:p w14:paraId="6E069C5B" w14:textId="77777777" w:rsidR="0038080A" w:rsidRPr="006B6BD1" w:rsidRDefault="0038080A" w:rsidP="006B6BD1">
      <w:pPr>
        <w:spacing w:after="0"/>
      </w:pPr>
    </w:p>
    <w:p w14:paraId="0BD2B02B" w14:textId="174C5E30" w:rsidR="006B6BD1" w:rsidRPr="006B6BD1" w:rsidRDefault="00D6457F" w:rsidP="00D6457F">
      <w:pPr>
        <w:spacing w:before="240"/>
        <w:rPr>
          <w:i/>
          <w:iCs/>
          <w:sz w:val="20"/>
          <w:szCs w:val="20"/>
        </w:rPr>
      </w:pPr>
      <w:r>
        <w:t xml:space="preserve">donde </w:t>
      </w:r>
      <m:oMath>
        <m:r>
          <w:rPr>
            <w:rFonts w:ascii="Cambria Math" w:hAnsi="Cambria Math"/>
            <w:szCs w:val="20"/>
            <w:lang w:val="en-US"/>
          </w:rPr>
          <m:t>Π</m:t>
        </m:r>
        <m:r>
          <w:rPr>
            <w:rFonts w:ascii="Cambria Math" w:hAnsi="Cambria Math"/>
            <w:szCs w:val="20"/>
          </w:rPr>
          <m:t>(</m:t>
        </m:r>
        <m:r>
          <w:rPr>
            <w:rFonts w:ascii="Cambria Math" w:hAnsi="Cambria Math"/>
            <w:szCs w:val="20"/>
            <w:lang w:val="en-US"/>
          </w:rPr>
          <m:t>B</m:t>
        </m:r>
        <m:r>
          <w:rPr>
            <w:rFonts w:ascii="Cambria Math" w:hAnsi="Cambria Math"/>
            <w:szCs w:val="20"/>
          </w:rPr>
          <m:t>)</m:t>
        </m:r>
      </m:oMath>
      <w:r>
        <w:rPr>
          <w:iCs/>
          <w:sz w:val="20"/>
          <w:szCs w:val="20"/>
        </w:rPr>
        <w:t xml:space="preserve"> </w:t>
      </w:r>
      <w:r>
        <w:t>es un o</w:t>
      </w:r>
      <w:r w:rsidRPr="006B6BD1">
        <w:t>perador AR de orden infinito</w:t>
      </w:r>
      <w:r>
        <w:t>.</w:t>
      </w:r>
    </w:p>
    <w:p w14:paraId="75C3DCAA" w14:textId="596244A8" w:rsidR="007E592F" w:rsidRDefault="00E77FA3" w:rsidP="009E2AC4">
      <w:pPr>
        <w:pStyle w:val="Heading3"/>
        <w:numPr>
          <w:ilvl w:val="2"/>
          <w:numId w:val="17"/>
        </w:numPr>
      </w:pPr>
      <w:bookmarkStart w:id="13" w:name="_Modelo_estocástico_ARIMA"/>
      <w:bookmarkStart w:id="14" w:name="_Ref214457847"/>
      <w:bookmarkStart w:id="15" w:name="_Toc220966201"/>
      <w:bookmarkEnd w:id="13"/>
      <w:r>
        <w:t>Modelo</w:t>
      </w:r>
      <w:r w:rsidR="00E32DE7">
        <w:t xml:space="preserve"> </w:t>
      </w:r>
      <w:r>
        <w:t>estocástico</w:t>
      </w:r>
      <w:r w:rsidR="00E32DE7">
        <w:t xml:space="preserve"> ARIMA</w:t>
      </w:r>
      <w:r w:rsidR="00C7528C">
        <w:rPr>
          <w:rStyle w:val="FootnoteReference"/>
        </w:rPr>
        <w:footnoteReference w:id="5"/>
      </w:r>
      <w:r w:rsidR="00E32DE7">
        <w:t xml:space="preserve"> (p,</w:t>
      </w:r>
      <w:r w:rsidR="00F23C44">
        <w:t xml:space="preserve"> </w:t>
      </w:r>
      <w:r w:rsidR="00E32DE7">
        <w:t>d,</w:t>
      </w:r>
      <w:r w:rsidR="00F23C44">
        <w:t xml:space="preserve"> </w:t>
      </w:r>
      <w:r w:rsidR="00E32DE7">
        <w:t>q)</w:t>
      </w:r>
      <w:r w:rsidR="00C62361">
        <w:t xml:space="preserve"> con </w:t>
      </w:r>
      <w:bookmarkEnd w:id="14"/>
      <w:r w:rsidR="000D0126">
        <w:t>drift</w:t>
      </w:r>
      <w:r w:rsidR="008A3583">
        <w:rPr>
          <w:rStyle w:val="FootnoteReference"/>
        </w:rPr>
        <w:footnoteReference w:id="6"/>
      </w:r>
      <w:bookmarkEnd w:id="15"/>
    </w:p>
    <w:p w14:paraId="3F4A9A00" w14:textId="67290BB6" w:rsidR="00A47C22" w:rsidRDefault="00487C63" w:rsidP="00487C63">
      <w:r>
        <w:t xml:space="preserve">Una de las características más relevantes de las series temporales es la tendencia. Esta se entiende como el movimiento de largo plazo que presenta la serie una vez que se </w:t>
      </w:r>
      <w:r>
        <w:lastRenderedPageBreak/>
        <w:t>remueven de esta el componente aleatorio y ciclos. Esta tendencia suele surgir por la</w:t>
      </w:r>
      <w:r w:rsidR="00C62361">
        <w:t xml:space="preserve"> </w:t>
      </w:r>
      <w:r w:rsidR="000F7810">
        <w:t>transformación</w:t>
      </w:r>
      <w:r>
        <w:t xml:space="preserve"> de factores estructurales como por ejemplo la demografía. </w:t>
      </w:r>
      <w:r w:rsidR="00C62361">
        <w:t>Luego, e</w:t>
      </w:r>
      <w:r>
        <w:t>l comportamiento tendencial puede ser creciente o decreciente, y adoptar formas aproximadamente lineales o exponenciales. Los procesos que evolucionan alrededor de la tendencia se definen como no estacionarios en media.</w:t>
      </w:r>
      <w:r w:rsidR="00A47C22">
        <w:t xml:space="preserve"> Si en un modelo se asume </w:t>
      </w:r>
      <w:r w:rsidR="00A47C22" w:rsidRPr="00A47C22">
        <w:t xml:space="preserve">que </w:t>
      </w:r>
      <w:r w:rsidR="00A47C22">
        <w:t xml:space="preserve">una determinada </w:t>
      </w:r>
      <w:r w:rsidR="00A47C22" w:rsidRPr="00A47C22">
        <w:t xml:space="preserve">serie evoluciona de una forma </w:t>
      </w:r>
      <w:r w:rsidR="00EE0566">
        <w:t xml:space="preserve">exacta y </w:t>
      </w:r>
      <w:r w:rsidR="00A47C22" w:rsidRPr="00A47C22">
        <w:t>predecible</w:t>
      </w:r>
      <w:r w:rsidR="00EE0566">
        <w:t xml:space="preserve"> se </w:t>
      </w:r>
      <w:r w:rsidR="00C62361">
        <w:t>dice que el</w:t>
      </w:r>
      <w:r w:rsidR="00EE0566">
        <w:t xml:space="preserve"> modelo </w:t>
      </w:r>
      <w:r w:rsidR="00C62361">
        <w:t>tiene una</w:t>
      </w:r>
      <w:r w:rsidR="00EE0566">
        <w:t xml:space="preserve"> </w:t>
      </w:r>
      <w:r w:rsidR="00A47C22" w:rsidRPr="00A47C22">
        <w:t>tendencia determinista</w:t>
      </w:r>
      <w:r w:rsidR="00C62361">
        <w:t xml:space="preserve">, la </w:t>
      </w:r>
      <w:r w:rsidR="00631306">
        <w:t>cual,</w:t>
      </w:r>
      <w:r w:rsidR="00C62361">
        <w:t xml:space="preserve"> en caso de ser constante, se denomina “deriva”</w:t>
      </w:r>
      <w:r w:rsidR="00C62361">
        <w:rPr>
          <w:rStyle w:val="FootnoteReference"/>
        </w:rPr>
        <w:footnoteReference w:id="7"/>
      </w:r>
      <w:r w:rsidR="00C62361">
        <w:t>.</w:t>
      </w:r>
    </w:p>
    <w:p w14:paraId="44266690" w14:textId="4D98EB7F" w:rsidR="007028D5" w:rsidRDefault="00A47C22" w:rsidP="00487C63">
      <w:r>
        <w:t>Desde un punto de vista analítico</w:t>
      </w:r>
      <w:r w:rsidR="00EE0566">
        <w:t xml:space="preserve">, la no estacionariedad se da la presencia de raíces unitarias en el polinomio característico autorregresivo finito de orden p. </w:t>
      </w:r>
      <w:r w:rsidR="00487C63">
        <w:t xml:space="preserve">Una solución a la no estacionariedad consiste en diferenciar la serie </w:t>
      </w:r>
      <w:r w:rsidR="007028D5">
        <w:t xml:space="preserve">“d” veces tal que el proceso resultante sea estacionario. </w:t>
      </w:r>
      <w:r w:rsidR="00F871AE">
        <w:t xml:space="preserve">Entonces se dice que una serie </w:t>
      </w:r>
      <m:oMath>
        <m:sSub>
          <m:sSubPr>
            <m:ctrlPr>
              <w:rPr>
                <w:rFonts w:ascii="Cambria Math" w:hAnsi="Cambria Math"/>
                <w:szCs w:val="20"/>
                <w:lang w:val="en-US"/>
              </w:rPr>
            </m:ctrlPr>
          </m:sSubPr>
          <m:e>
            <m:r>
              <w:rPr>
                <w:rFonts w:ascii="Cambria Math" w:hAnsi="Cambria Math"/>
                <w:szCs w:val="20"/>
                <w:lang w:val="en-US"/>
              </w:rPr>
              <m:t>Y</m:t>
            </m:r>
          </m:e>
          <m:sub>
            <m:r>
              <w:rPr>
                <w:rFonts w:ascii="Cambria Math" w:hAnsi="Cambria Math"/>
                <w:szCs w:val="20"/>
                <w:lang w:val="en-US"/>
              </w:rPr>
              <m:t>t</m:t>
            </m:r>
          </m:sub>
        </m:sSub>
      </m:oMath>
      <w:r w:rsidR="00F871AE">
        <w:t xml:space="preserve"> está integrada en orden d.</w:t>
      </w:r>
    </w:p>
    <w:p w14:paraId="4C3E8DDA" w14:textId="7971CD8C" w:rsidR="007028D5" w:rsidRDefault="007028D5" w:rsidP="00487C63">
      <w:r>
        <w:t xml:space="preserve">Bajo </w:t>
      </w:r>
      <w:r w:rsidR="00432B21">
        <w:t xml:space="preserve">el enfoque de diferenciación, </w:t>
      </w:r>
      <w:r w:rsidR="00D945A4">
        <w:t>la aplicación del teorema de descomposición de Wold</w:t>
      </w:r>
      <w:r w:rsidR="00432B21">
        <w:t xml:space="preserve"> y el supuesto de que</w:t>
      </w:r>
      <w:r w:rsidR="00F23C44" w:rsidRPr="00F23C44">
        <w:t xml:space="preserve"> </w:t>
      </w:r>
      <w:r w:rsidR="00F23C44">
        <w:t>los primeros</w:t>
      </w:r>
      <w:r w:rsidR="00F23C44" w:rsidRPr="00F23C44">
        <w:t xml:space="preserve"> “q” shocks aleatorios y las primeras “p</w:t>
      </w:r>
      <w:r w:rsidR="00EE0566">
        <w:t>-d</w:t>
      </w:r>
      <w:r w:rsidR="00F23C44" w:rsidRPr="00F23C44">
        <w:t xml:space="preserve">” realizaciones pasadas </w:t>
      </w:r>
      <w:r w:rsidR="00F23C44">
        <w:t xml:space="preserve">de una variable </w:t>
      </w:r>
      <w:r w:rsidR="00F23C44" w:rsidRPr="00F23C44">
        <w:t>son la mejor combinación que influye en la determinación del proceso</w:t>
      </w:r>
      <w:r w:rsidR="00F23C44">
        <w:t>,</w:t>
      </w:r>
      <w:r w:rsidR="00432B21">
        <w:t xml:space="preserve"> </w:t>
      </w:r>
      <w:r w:rsidR="00D945A4">
        <w:t>se puede arribar a la siguiente representación ARIMA(p, d, q):</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3F397C3D" w14:textId="77777777" w:rsidTr="007A2AE1">
        <w:tc>
          <w:tcPr>
            <w:tcW w:w="500" w:type="pct"/>
            <w:vAlign w:val="center"/>
          </w:tcPr>
          <w:p w14:paraId="25031DBA" w14:textId="77777777" w:rsidR="0038080A" w:rsidRPr="002B12BA" w:rsidRDefault="0038080A" w:rsidP="007B0938">
            <w:pPr>
              <w:pStyle w:val="ListParagraph"/>
              <w:ind w:left="0"/>
              <w:jc w:val="center"/>
              <w:rPr>
                <w:sz w:val="20"/>
                <w:szCs w:val="20"/>
              </w:rPr>
            </w:pPr>
          </w:p>
        </w:tc>
        <w:tc>
          <w:tcPr>
            <w:tcW w:w="4000" w:type="pct"/>
            <w:vAlign w:val="center"/>
          </w:tcPr>
          <w:p w14:paraId="039822F2" w14:textId="5BA44568" w:rsidR="0038080A" w:rsidRPr="0038080A" w:rsidRDefault="00000000" w:rsidP="0038080A">
            <w:pPr>
              <w:rPr>
                <w:i/>
              </w:rPr>
            </w:pPr>
            <m:oMathPara>
              <m:oMath>
                <m:sSub>
                  <m:sSubPr>
                    <m:ctrlPr>
                      <w:rPr>
                        <w:rFonts w:ascii="Cambria Math" w:hAnsi="Cambria Math"/>
                        <w:i/>
                      </w:rPr>
                    </m:ctrlPr>
                  </m:sSubPr>
                  <m:e>
                    <m:r>
                      <w:rPr>
                        <w:rFonts w:ascii="Cambria Math" w:hAnsi="Cambria Math"/>
                      </w:rPr>
                      <m:t>Φ</m:t>
                    </m:r>
                  </m:e>
                  <m:sub>
                    <m:r>
                      <w:rPr>
                        <w:rFonts w:ascii="Cambria Math" w:hAnsi="Cambria Math"/>
                      </w:rPr>
                      <m:t>p-d</m:t>
                    </m:r>
                  </m:sub>
                </m:sSub>
                <m:d>
                  <m:dPr>
                    <m:ctrlPr>
                      <w:rPr>
                        <w:rFonts w:ascii="Cambria Math" w:hAnsi="Cambria Math"/>
                        <w:i/>
                      </w:rPr>
                    </m:ctrlPr>
                  </m:dPr>
                  <m:e>
                    <m:r>
                      <w:rPr>
                        <w:rFonts w:ascii="Cambria Math" w:hAnsi="Cambria Math"/>
                      </w:rPr>
                      <m:t>B</m:t>
                    </m:r>
                  </m:e>
                </m:d>
                <m:sSup>
                  <m:sSupPr>
                    <m:ctrlPr>
                      <w:rPr>
                        <w:rFonts w:ascii="Cambria Math" w:hAnsi="Cambria Math"/>
                        <w:i/>
                      </w:rPr>
                    </m:ctrlPr>
                  </m:sSupPr>
                  <m:e>
                    <m:r>
                      <w:rPr>
                        <w:rFonts w:ascii="Cambria Math" w:hAnsi="Cambria Math"/>
                      </w:rPr>
                      <m:t>∇</m:t>
                    </m:r>
                  </m:e>
                  <m:sup>
                    <m:r>
                      <w:rPr>
                        <w:rFonts w:ascii="Cambria Math" w:hAnsi="Cambria Math"/>
                      </w:rPr>
                      <m:t>d</m:t>
                    </m:r>
                  </m:sup>
                </m:sSup>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u</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lang w:val="en-US"/>
                      </w:rPr>
                      <m:t>δ+ Ψ</m:t>
                    </m:r>
                  </m:e>
                  <m:sub>
                    <m:r>
                      <w:rPr>
                        <w:rFonts w:ascii="Cambria Math" w:hAnsi="Cambria Math"/>
                      </w:rPr>
                      <m:t>q</m:t>
                    </m:r>
                  </m:sub>
                </m:sSub>
                <m:d>
                  <m:dPr>
                    <m:ctrlPr>
                      <w:rPr>
                        <w:rFonts w:ascii="Cambria Math" w:hAnsi="Cambria Math"/>
                        <w:i/>
                      </w:rPr>
                    </m:ctrlPr>
                  </m:dPr>
                  <m:e>
                    <m:r>
                      <w:rPr>
                        <w:rFonts w:ascii="Cambria Math" w:hAnsi="Cambria Math"/>
                      </w:rPr>
                      <m:t>B</m:t>
                    </m:r>
                  </m:e>
                </m:d>
                <m:sSub>
                  <m:sSubPr>
                    <m:ctrlPr>
                      <w:rPr>
                        <w:rFonts w:ascii="Cambria Math" w:hAnsi="Cambria Math"/>
                        <w:i/>
                      </w:rPr>
                    </m:ctrlPr>
                  </m:sSubPr>
                  <m:e>
                    <m:r>
                      <w:rPr>
                        <w:rFonts w:ascii="Cambria Math" w:hAnsi="Cambria Math"/>
                      </w:rPr>
                      <m:t>ε</m:t>
                    </m:r>
                  </m:e>
                  <m:sub>
                    <m:r>
                      <w:rPr>
                        <w:rFonts w:ascii="Cambria Math" w:hAnsi="Cambria Math"/>
                      </w:rPr>
                      <m:t>t</m:t>
                    </m:r>
                  </m:sub>
                </m:sSub>
              </m:oMath>
            </m:oMathPara>
          </w:p>
        </w:tc>
        <w:tc>
          <w:tcPr>
            <w:tcW w:w="500" w:type="pct"/>
            <w:vAlign w:val="center"/>
          </w:tcPr>
          <w:p w14:paraId="7E813E21" w14:textId="6892EB9B"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8</w:t>
              </w:r>
            </w:fldSimple>
            <w:r>
              <w:t>)</w:t>
            </w:r>
          </w:p>
        </w:tc>
      </w:tr>
    </w:tbl>
    <w:p w14:paraId="57568D5C" w14:textId="48078E55" w:rsidR="003C6AD3" w:rsidRDefault="003C6AD3" w:rsidP="009E2AC4">
      <w:r>
        <w:t xml:space="preserve">Donde: </w:t>
      </w:r>
    </w:p>
    <w:p w14:paraId="062232D5" w14:textId="771E6F57" w:rsidR="003C6AD3" w:rsidRPr="003C6AD3" w:rsidRDefault="003C6AD3" w:rsidP="003C6AD3">
      <w:pPr>
        <w:pStyle w:val="ListParagraph"/>
        <w:numPr>
          <w:ilvl w:val="0"/>
          <w:numId w:val="42"/>
        </w:numPr>
      </w:pPr>
      <m:oMath>
        <m:r>
          <w:rPr>
            <w:rFonts w:ascii="Cambria Math" w:hAnsi="Cambria Math"/>
          </w:rPr>
          <m:t>B=</m:t>
        </m:r>
      </m:oMath>
      <w:r>
        <w:t xml:space="preserve"> </w:t>
      </w:r>
      <w:r w:rsidR="00D515F7">
        <w:t>es igual al</w:t>
      </w:r>
      <w:r>
        <w:t xml:space="preserve"> operador de </w:t>
      </w:r>
      <w:r w:rsidR="00D6457F">
        <w:t>rezago</w:t>
      </w:r>
      <w:r>
        <w:t xml:space="preserve"> “</w:t>
      </w:r>
      <w:r w:rsidR="00D515F7">
        <w:t>b</w:t>
      </w:r>
      <w:r>
        <w:t>ackward”</w:t>
      </w:r>
      <w:r w:rsidR="00D6457F">
        <w:t xml:space="preserve"> tal que </w:t>
      </w:r>
      <m:oMath>
        <m:sSup>
          <m:sSupPr>
            <m:ctrlPr>
              <w:rPr>
                <w:rFonts w:ascii="Cambria Math" w:hAnsi="Cambria Math"/>
                <w:i/>
              </w:rPr>
            </m:ctrlPr>
          </m:sSupPr>
          <m:e>
            <m:r>
              <w:rPr>
                <w:rFonts w:ascii="Cambria Math" w:hAnsi="Cambria Math"/>
              </w:rPr>
              <m:t>B</m:t>
            </m:r>
          </m:e>
          <m:sup>
            <m:r>
              <w:rPr>
                <w:rFonts w:ascii="Cambria Math" w:hAnsi="Cambria Math"/>
              </w:rPr>
              <m:t>k</m:t>
            </m:r>
          </m:sup>
        </m:sSup>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t-k</m:t>
            </m:r>
          </m:sub>
        </m:sSub>
      </m:oMath>
      <w:r w:rsidR="00D6457F" w:rsidRPr="00533F7A">
        <w:t>.</w:t>
      </w:r>
    </w:p>
    <w:p w14:paraId="10574256" w14:textId="37C6C7E4" w:rsidR="003C6AD3" w:rsidRDefault="00000000" w:rsidP="003C6AD3">
      <w:pPr>
        <w:pStyle w:val="ListParagraph"/>
        <w:numPr>
          <w:ilvl w:val="0"/>
          <w:numId w:val="42"/>
        </w:numPr>
      </w:pPr>
      <m:oMath>
        <m:sSub>
          <m:sSubPr>
            <m:ctrlPr>
              <w:rPr>
                <w:rFonts w:ascii="Cambria Math" w:hAnsi="Cambria Math"/>
                <w:i/>
              </w:rPr>
            </m:ctrlPr>
          </m:sSubPr>
          <m:e>
            <m:r>
              <w:rPr>
                <w:rFonts w:ascii="Cambria Math" w:hAnsi="Cambria Math"/>
              </w:rPr>
              <m:t>Φ</m:t>
            </m:r>
          </m:e>
          <m:sub>
            <m:r>
              <w:rPr>
                <w:rFonts w:ascii="Cambria Math" w:hAnsi="Cambria Math"/>
              </w:rPr>
              <m:t>p-d</m:t>
            </m:r>
          </m:sub>
        </m:sSub>
        <m:d>
          <m:dPr>
            <m:ctrlPr>
              <w:rPr>
                <w:rFonts w:ascii="Cambria Math" w:hAnsi="Cambria Math"/>
                <w:i/>
              </w:rPr>
            </m:ctrlPr>
          </m:dPr>
          <m:e>
            <m:r>
              <w:rPr>
                <w:rFonts w:ascii="Cambria Math" w:hAnsi="Cambria Math"/>
              </w:rPr>
              <m:t>B</m:t>
            </m:r>
          </m:e>
        </m:d>
        <m:r>
          <w:rPr>
            <w:rFonts w:ascii="Cambria Math" w:hAnsi="Cambria Math"/>
          </w:rPr>
          <m:t xml:space="preserve">= </m:t>
        </m:r>
      </m:oMath>
      <w:r w:rsidR="003C6AD3">
        <w:t xml:space="preserve">representa el operador finito </w:t>
      </w:r>
      <w:r w:rsidR="00D515F7">
        <w:t>autorregresivo</w:t>
      </w:r>
      <w:r w:rsidR="003C6AD3">
        <w:t xml:space="preserve"> AR de orden p-d</w:t>
      </w:r>
      <w:r w:rsidR="00F871AE">
        <w:t>.</w:t>
      </w:r>
    </w:p>
    <w:p w14:paraId="40AD1614" w14:textId="6BBF1F0A" w:rsidR="00F871AE" w:rsidRDefault="00000000" w:rsidP="003C6AD3">
      <w:pPr>
        <w:pStyle w:val="ListParagraph"/>
        <w:numPr>
          <w:ilvl w:val="0"/>
          <w:numId w:val="42"/>
        </w:numPr>
      </w:pPr>
      <m:oMath>
        <m:sSub>
          <m:sSubPr>
            <m:ctrlPr>
              <w:rPr>
                <w:rFonts w:ascii="Cambria Math" w:hAnsi="Cambria Math"/>
                <w:i/>
              </w:rPr>
            </m:ctrlPr>
          </m:sSubPr>
          <m:e>
            <m:r>
              <w:rPr>
                <w:rFonts w:ascii="Cambria Math" w:hAnsi="Cambria Math"/>
                <w:lang w:val="en-US"/>
              </w:rPr>
              <m:t>Ψ</m:t>
            </m:r>
          </m:e>
          <m:sub>
            <m:r>
              <w:rPr>
                <w:rFonts w:ascii="Cambria Math" w:hAnsi="Cambria Math"/>
              </w:rPr>
              <m:t>q</m:t>
            </m:r>
          </m:sub>
        </m:sSub>
        <m:d>
          <m:dPr>
            <m:ctrlPr>
              <w:rPr>
                <w:rFonts w:ascii="Cambria Math" w:hAnsi="Cambria Math"/>
                <w:i/>
              </w:rPr>
            </m:ctrlPr>
          </m:dPr>
          <m:e>
            <m:r>
              <w:rPr>
                <w:rFonts w:ascii="Cambria Math" w:hAnsi="Cambria Math"/>
              </w:rPr>
              <m:t>B</m:t>
            </m:r>
          </m:e>
        </m:d>
        <m:r>
          <w:rPr>
            <w:rFonts w:ascii="Cambria Math" w:hAnsi="Cambria Math"/>
          </w:rPr>
          <m:t>=</m:t>
        </m:r>
      </m:oMath>
      <w:r w:rsidR="00F871AE">
        <w:t xml:space="preserve"> representa el operador finito de medias móviles MA de orden q.</w:t>
      </w:r>
    </w:p>
    <w:p w14:paraId="69B083E6" w14:textId="1B167247" w:rsidR="00F871AE" w:rsidRDefault="00000000" w:rsidP="003C6AD3">
      <w:pPr>
        <w:pStyle w:val="ListParagraph"/>
        <w:numPr>
          <w:ilvl w:val="0"/>
          <w:numId w:val="42"/>
        </w:numPr>
      </w:pPr>
      <m:oMath>
        <m:sSup>
          <m:sSupPr>
            <m:ctrlPr>
              <w:rPr>
                <w:rFonts w:ascii="Cambria Math" w:hAnsi="Cambria Math"/>
                <w:i/>
              </w:rPr>
            </m:ctrlPr>
          </m:sSupPr>
          <m:e>
            <m:r>
              <w:rPr>
                <w:rFonts w:ascii="Cambria Math" w:hAnsi="Cambria Math"/>
              </w:rPr>
              <m:t>∇</m:t>
            </m:r>
          </m:e>
          <m:sup>
            <m:r>
              <w:rPr>
                <w:rFonts w:ascii="Cambria Math" w:hAnsi="Cambria Math"/>
              </w:rPr>
              <m:t>d</m:t>
            </m:r>
          </m:sup>
        </m:sSup>
        <m:r>
          <w:rPr>
            <w:rFonts w:ascii="Cambria Math" w:hAnsi="Cambria Math"/>
          </w:rPr>
          <m:t>=</m:t>
        </m:r>
      </m:oMath>
      <w:r w:rsidR="00F871AE">
        <w:t xml:space="preserve"> representa el polinomio </w:t>
      </w:r>
      <m:oMath>
        <m:sSup>
          <m:sSupPr>
            <m:ctrlPr>
              <w:rPr>
                <w:rFonts w:ascii="Cambria Math" w:hAnsi="Cambria Math"/>
                <w:i/>
              </w:rPr>
            </m:ctrlPr>
          </m:sSupPr>
          <m:e>
            <m:r>
              <w:rPr>
                <w:rFonts w:ascii="Cambria Math" w:hAnsi="Cambria Math"/>
              </w:rPr>
              <m:t>(1-B)</m:t>
            </m:r>
          </m:e>
          <m:sup>
            <m:r>
              <w:rPr>
                <w:rFonts w:ascii="Cambria Math" w:hAnsi="Cambria Math"/>
              </w:rPr>
              <m:t>d</m:t>
            </m:r>
          </m:sup>
        </m:sSup>
      </m:oMath>
      <w:r w:rsidR="00A47C22">
        <w:t xml:space="preserve"> que contiene “d” raíces unitarias no estacionarias.</w:t>
      </w:r>
    </w:p>
    <w:p w14:paraId="159FE360" w14:textId="4C8C49F2" w:rsidR="00D515F7" w:rsidRDefault="00D515F7" w:rsidP="003C6AD3">
      <w:pPr>
        <w:pStyle w:val="ListParagraph"/>
        <w:numPr>
          <w:ilvl w:val="0"/>
          <w:numId w:val="42"/>
        </w:numPr>
      </w:pPr>
      <m:oMath>
        <m:r>
          <w:rPr>
            <w:rFonts w:ascii="Cambria Math" w:hAnsi="Cambria Math"/>
            <w:lang w:val="en-US"/>
          </w:rPr>
          <m:t>δ</m:t>
        </m:r>
        <m:r>
          <w:rPr>
            <w:rFonts w:ascii="Cambria Math" w:hAnsi="Cambria Math"/>
          </w:rPr>
          <m:t xml:space="preserve">= </m:t>
        </m:r>
      </m:oMath>
      <w:r w:rsidRPr="00D515F7">
        <w:t>es la constante d</w:t>
      </w:r>
      <w:r>
        <w:t>eterminista del modelo</w:t>
      </w:r>
      <w:r w:rsidR="00C62361">
        <w:t xml:space="preserve"> (deriva).</w:t>
      </w:r>
    </w:p>
    <w:p w14:paraId="27DF8306" w14:textId="6B05E483" w:rsidR="00F871AE" w:rsidRPr="003C6AD3" w:rsidRDefault="00000000" w:rsidP="003C6AD3">
      <w:pPr>
        <w:pStyle w:val="ListParagraph"/>
        <w:numPr>
          <w:ilvl w:val="0"/>
          <w:numId w:val="42"/>
        </w:numPr>
      </w:pPr>
      <m:oMath>
        <m:sSub>
          <m:sSubPr>
            <m:ctrlPr>
              <w:rPr>
                <w:rFonts w:ascii="Cambria Math" w:hAnsi="Cambria Math"/>
                <w:i/>
              </w:rPr>
            </m:ctrlPr>
          </m:sSubPr>
          <m:e>
            <m:r>
              <w:rPr>
                <w:rFonts w:ascii="Cambria Math" w:hAnsi="Cambria Math"/>
              </w:rPr>
              <m:t>ε</m:t>
            </m:r>
          </m:e>
          <m:sub>
            <m:r>
              <w:rPr>
                <w:rFonts w:ascii="Cambria Math" w:hAnsi="Cambria Math"/>
              </w:rPr>
              <m:t>t</m:t>
            </m:r>
          </m:sub>
        </m:sSub>
        <m:r>
          <w:rPr>
            <w:rFonts w:ascii="Cambria Math" w:hAnsi="Cambria Math"/>
          </w:rPr>
          <m:t>=</m:t>
        </m:r>
      </m:oMath>
      <w:r w:rsidR="00F871AE">
        <w:t xml:space="preserve"> es un proceso de ruido blanco tal que </w:t>
      </w:r>
      <m:oMath>
        <m:sSub>
          <m:sSubPr>
            <m:ctrlPr>
              <w:rPr>
                <w:rFonts w:ascii="Cambria Math" w:hAnsi="Cambria Math"/>
                <w:i/>
              </w:rPr>
            </m:ctrlPr>
          </m:sSubPr>
          <m:e>
            <m:r>
              <w:rPr>
                <w:rFonts w:ascii="Cambria Math" w:hAnsi="Cambria Math"/>
              </w:rPr>
              <m:t>ε</m:t>
            </m:r>
          </m:e>
          <m:sub>
            <m:r>
              <w:rPr>
                <w:rFonts w:ascii="Cambria Math" w:hAnsi="Cambria Math"/>
              </w:rPr>
              <m:t>t</m:t>
            </m:r>
          </m:sub>
        </m:sSub>
        <m:r>
          <w:rPr>
            <w:rFonts w:ascii="Cambria Math" w:eastAsiaTheme="majorEastAsia" w:hAnsi="Cambria Math"/>
          </w:rPr>
          <m:t>∼</m:t>
        </m:r>
        <m:r>
          <w:rPr>
            <w:rFonts w:ascii="Cambria Math" w:hAnsi="Cambria Math"/>
          </w:rPr>
          <m:t xml:space="preserve">Normal(0,  </m:t>
        </m:r>
        <m:sSup>
          <m:sSupPr>
            <m:ctrlPr>
              <w:rPr>
                <w:rFonts w:ascii="Cambria Math" w:hAnsi="Cambria Math"/>
                <w:i/>
              </w:rPr>
            </m:ctrlPr>
          </m:sSupPr>
          <m:e>
            <m:r>
              <w:rPr>
                <w:rFonts w:ascii="Cambria Math" w:hAnsi="Cambria Math"/>
              </w:rPr>
              <m:t>σ</m:t>
            </m:r>
          </m:e>
          <m:sup>
            <m:r>
              <w:rPr>
                <w:rFonts w:ascii="Cambria Math" w:hAnsi="Cambria Math"/>
              </w:rPr>
              <m:t>2</m:t>
            </m:r>
          </m:sup>
        </m:sSup>
        <m:r>
          <w:rPr>
            <w:rFonts w:ascii="Cambria Math" w:hAnsi="Cambria Math"/>
          </w:rPr>
          <m:t>)</m:t>
        </m:r>
      </m:oMath>
      <w:r w:rsidR="00C62361">
        <w:t>.</w:t>
      </w:r>
    </w:p>
    <w:p w14:paraId="2F7E9BF5" w14:textId="3A461EED" w:rsidR="007A6B95" w:rsidRDefault="00237ECB" w:rsidP="00C66970">
      <w:r w:rsidRPr="00237ECB">
        <w:lastRenderedPageBreak/>
        <w:t xml:space="preserve">Dado un modelo, el próximo problema al que se enfrenta el observador es determinar, a partir del conjunto de realizaciones del proceso (la muestra), cuál es la mejor representación del mismo. Para </w:t>
      </w:r>
      <w:r>
        <w:t>esto</w:t>
      </w:r>
      <w:r w:rsidRPr="00237ECB">
        <w:t>, la construcción de un modelo ARIMA se lleva a cabo de forma iterativa, distinguiendo cuatro etapas: identificación, estimación, validación y predicción. En la identificación se analizan los datos para proponer órdenes (p,</w:t>
      </w:r>
      <w:r>
        <w:t xml:space="preserve"> </w:t>
      </w:r>
      <w:r w:rsidRPr="00237ECB">
        <w:t>d,</w:t>
      </w:r>
      <w:r>
        <w:t xml:space="preserve"> </w:t>
      </w:r>
      <w:r w:rsidRPr="00237ECB">
        <w:t xml:space="preserve">q) </w:t>
      </w:r>
      <w:r>
        <w:t>óptimos</w:t>
      </w:r>
      <w:r w:rsidRPr="00237ECB">
        <w:t xml:space="preserve">. En la estimación se infieren los parámetros del modelo elegido; en la validación se aplican diagnósticos para evaluar </w:t>
      </w:r>
      <w:r w:rsidR="00E805D9">
        <w:t xml:space="preserve">la bondad de </w:t>
      </w:r>
      <w:r w:rsidRPr="00237ECB">
        <w:t xml:space="preserve">ajuste y detectar posibles discrepancias; </w:t>
      </w:r>
      <w:r w:rsidR="007A6B95">
        <w:t>por último,</w:t>
      </w:r>
      <w:r w:rsidRPr="00237ECB">
        <w:t xml:space="preserve"> en la predicción se generan </w:t>
      </w:r>
      <w:r w:rsidR="00C37409" w:rsidRPr="00237ECB">
        <w:t>pronósticos probabilísticos</w:t>
      </w:r>
      <w:r w:rsidR="007A6B95">
        <w:t>.</w:t>
      </w:r>
      <w:r w:rsidR="00635618">
        <w:t xml:space="preserve"> </w:t>
      </w:r>
    </w:p>
    <w:p w14:paraId="71572826" w14:textId="5FC6F6EA" w:rsidR="00BC069F" w:rsidRDefault="009E2AC4" w:rsidP="0064323D">
      <w:r>
        <w:t>En esta tesina, la variable de interés es un índice del nivel general de tendencia de mortalidad que se observa en cada año</w:t>
      </w:r>
      <w:r w:rsidR="00E77FA3">
        <w:t xml:space="preserve">. </w:t>
      </w:r>
      <w:r w:rsidR="00D515F7">
        <w:t xml:space="preserve">La serie temporal de este </w:t>
      </w:r>
      <w:r w:rsidR="00E77FA3">
        <w:t xml:space="preserve">índice se deriva en detalle </w:t>
      </w:r>
      <w:r w:rsidR="00D515F7">
        <w:t xml:space="preserve">en la </w:t>
      </w:r>
      <w:r w:rsidR="00661294">
        <w:t xml:space="preserve">siguiente </w:t>
      </w:r>
      <w:r w:rsidR="00D515F7">
        <w:t>sección como parte del modelo de Lee-Carter</w:t>
      </w:r>
      <w:r w:rsidR="00E77FA3">
        <w:t>.</w:t>
      </w:r>
    </w:p>
    <w:p w14:paraId="7637F5E4" w14:textId="4696EB30" w:rsidR="006C0BC7" w:rsidRDefault="00F67E7B" w:rsidP="006C0BC7">
      <w:pPr>
        <w:pStyle w:val="Heading2"/>
        <w:numPr>
          <w:ilvl w:val="1"/>
          <w:numId w:val="17"/>
        </w:numPr>
      </w:pPr>
      <w:bookmarkStart w:id="16" w:name="_Ref214457524"/>
      <w:bookmarkStart w:id="17" w:name="_Toc220966202"/>
      <w:r>
        <w:t xml:space="preserve">Modelo </w:t>
      </w:r>
      <w:r w:rsidR="00F414ED">
        <w:t xml:space="preserve">de </w:t>
      </w:r>
      <w:r>
        <w:t>Lee-Carter</w:t>
      </w:r>
      <w:r w:rsidR="0046756C">
        <w:rPr>
          <w:rStyle w:val="FootnoteReference"/>
        </w:rPr>
        <w:footnoteReference w:id="8"/>
      </w:r>
      <w:bookmarkEnd w:id="16"/>
      <w:bookmarkEnd w:id="17"/>
    </w:p>
    <w:p w14:paraId="4C0C83E1" w14:textId="6F2133EE" w:rsidR="008C4824" w:rsidRDefault="006C0BC7" w:rsidP="006C0BC7">
      <w:r>
        <w:t xml:space="preserve">Este modelo </w:t>
      </w:r>
      <w:r w:rsidRPr="006C0BC7">
        <w:t xml:space="preserve">es uno de los modelos más influyentes en la demografía y la ciencia actuarial para analizar y proyectar la mortalidad.  </w:t>
      </w:r>
      <w:r w:rsidRPr="002B12BA">
        <w:t>Fue presentado en el ensayo “Modeling and Forecasting U.S. Mortality”</w:t>
      </w:r>
      <w:r w:rsidR="008A3583" w:rsidRPr="002B12BA">
        <w:t xml:space="preserve">, </w:t>
      </w:r>
      <w:hyperlink w:anchor="B12" w:history="1">
        <w:r w:rsidR="008A3583" w:rsidRPr="00D667C2">
          <w:rPr>
            <w:rStyle w:val="Hyperlink"/>
          </w:rPr>
          <w:t>Lee-Carter</w:t>
        </w:r>
        <w:r w:rsidR="00D667C2" w:rsidRPr="00D667C2">
          <w:rPr>
            <w:rStyle w:val="Hyperlink"/>
          </w:rPr>
          <w:t xml:space="preserve"> </w:t>
        </w:r>
        <w:r w:rsidR="008A3583" w:rsidRPr="00D667C2">
          <w:rPr>
            <w:rStyle w:val="Hyperlink"/>
          </w:rPr>
          <w:t>[</w:t>
        </w:r>
        <w:r w:rsidR="00661294" w:rsidRPr="00D667C2">
          <w:rPr>
            <w:rStyle w:val="Hyperlink"/>
          </w:rPr>
          <w:t>12</w:t>
        </w:r>
        <w:r w:rsidR="008A3583" w:rsidRPr="00D667C2">
          <w:rPr>
            <w:rStyle w:val="Hyperlink"/>
          </w:rPr>
          <w:t>]</w:t>
        </w:r>
      </w:hyperlink>
      <w:r w:rsidRPr="002B12BA">
        <w:t xml:space="preserve">. </w:t>
      </w:r>
      <w:r w:rsidRPr="006C0BC7">
        <w:t>E</w:t>
      </w:r>
      <w:r>
        <w:t xml:space="preserve">n este ensayo, se buscó </w:t>
      </w:r>
      <w:r w:rsidRPr="006C0BC7">
        <w:t xml:space="preserve">describir y proyectar las tasas de mortalidad en el tiempo, capturando tanto el patrón por edad como la tendencia temporal en un modelo estadístico </w:t>
      </w:r>
      <w:r>
        <w:t xml:space="preserve">que sea </w:t>
      </w:r>
      <w:r w:rsidRPr="006C0BC7">
        <w:t xml:space="preserve">parsimonioso y </w:t>
      </w:r>
      <w:r w:rsidR="00D50D6B">
        <w:t>sencillo de interpretar</w:t>
      </w:r>
      <w:r>
        <w:t>.</w:t>
      </w:r>
    </w:p>
    <w:p w14:paraId="3A1AC75E" w14:textId="3A32E361" w:rsidR="006C0BC7" w:rsidRDefault="006C0BC7" w:rsidP="006C0BC7">
      <w:pPr>
        <w:pStyle w:val="Heading3"/>
        <w:numPr>
          <w:ilvl w:val="2"/>
          <w:numId w:val="17"/>
        </w:numPr>
      </w:pPr>
      <w:bookmarkStart w:id="18" w:name="_Toc220966203"/>
      <w:r>
        <w:t>Estructura del Modelo</w:t>
      </w:r>
      <w:bookmarkEnd w:id="18"/>
    </w:p>
    <w:p w14:paraId="73BED286" w14:textId="778428AF" w:rsidR="006C0BC7" w:rsidRPr="006C0BC7" w:rsidRDefault="006C0BC7" w:rsidP="006C0BC7">
      <w:r w:rsidRPr="006C0BC7">
        <w:t xml:space="preserve">La forma </w:t>
      </w:r>
      <w:r>
        <w:t xml:space="preserve">principal </w:t>
      </w:r>
      <w:r w:rsidRPr="006C0BC7">
        <w:t>del modelo es: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4B15CB63" w14:textId="77777777" w:rsidTr="0038080A">
        <w:tc>
          <w:tcPr>
            <w:tcW w:w="500" w:type="pct"/>
            <w:vAlign w:val="center"/>
          </w:tcPr>
          <w:p w14:paraId="2933E7DE" w14:textId="77777777" w:rsidR="0038080A" w:rsidRPr="002B12BA" w:rsidRDefault="0038080A" w:rsidP="007B0938">
            <w:pPr>
              <w:pStyle w:val="ListParagraph"/>
              <w:ind w:left="0"/>
              <w:jc w:val="center"/>
              <w:rPr>
                <w:sz w:val="20"/>
                <w:szCs w:val="20"/>
              </w:rPr>
            </w:pPr>
          </w:p>
        </w:tc>
        <w:tc>
          <w:tcPr>
            <w:tcW w:w="4000" w:type="pct"/>
            <w:vAlign w:val="center"/>
          </w:tcPr>
          <w:p w14:paraId="4752FCE6" w14:textId="4AF0D5DD" w:rsidR="0038080A" w:rsidRPr="0038080A" w:rsidRDefault="0038080A" w:rsidP="0038080A">
            <w:pPr>
              <w:rPr>
                <w:lang w:val="en-US"/>
              </w:rPr>
            </w:pPr>
            <m:oMathPara>
              <m:oMath>
                <m:r>
                  <m:rPr>
                    <m:sty m:val="p"/>
                  </m:rPr>
                  <w:rPr>
                    <w:rFonts w:ascii="Cambria Math" w:hAnsi="Cambria Math"/>
                  </w:rPr>
                  <m:t xml:space="preserve"> </m:t>
                </m:r>
                <m:r>
                  <w:rPr>
                    <w:rFonts w:ascii="Cambria Math" w:hAnsi="Cambria Math"/>
                    <w:lang w:val="en-US"/>
                  </w:rPr>
                  <m:t>ln</m:t>
                </m:r>
                <m:d>
                  <m:dPr>
                    <m:ctrlPr>
                      <w:rPr>
                        <w:rFonts w:ascii="Cambria Math" w:hAnsi="Cambria Math"/>
                        <w:lang w:val="en-US"/>
                      </w:rPr>
                    </m:ctrlPr>
                  </m:dPr>
                  <m:e>
                    <m:sSub>
                      <m:sSubPr>
                        <m:ctrlPr>
                          <w:rPr>
                            <w:rFonts w:ascii="Cambria Math" w:hAnsi="Cambria Math"/>
                            <w:lang w:val="en-US"/>
                          </w:rPr>
                        </m:ctrlPr>
                      </m:sSubPr>
                      <m:e>
                        <m:r>
                          <w:rPr>
                            <w:rFonts w:ascii="Cambria Math" w:hAnsi="Cambria Math"/>
                            <w:lang w:val="en-US"/>
                          </w:rPr>
                          <m:t>m</m:t>
                        </m:r>
                      </m:e>
                      <m:sub>
                        <m:r>
                          <w:rPr>
                            <w:rFonts w:ascii="Cambria Math" w:hAnsi="Cambria Math"/>
                            <w:lang w:val="en-US"/>
                          </w:rPr>
                          <m:t>x</m:t>
                        </m:r>
                        <m:r>
                          <m:rPr>
                            <m:sty m:val="p"/>
                          </m:rPr>
                          <w:rPr>
                            <w:rFonts w:ascii="Cambria Math" w:hAnsi="Cambria Math"/>
                            <w:lang w:val="en-US"/>
                          </w:rPr>
                          <m:t>,</m:t>
                        </m:r>
                        <m:r>
                          <w:rPr>
                            <w:rFonts w:ascii="Cambria Math" w:hAnsi="Cambria Math"/>
                            <w:lang w:val="en-US"/>
                          </w:rPr>
                          <m:t>t</m:t>
                        </m:r>
                      </m:sub>
                    </m:sSub>
                  </m:e>
                </m:d>
                <m:r>
                  <m:rPr>
                    <m:sty m:val="p"/>
                  </m:rPr>
                  <w:rPr>
                    <w:rFonts w:ascii="Cambria Math" w:hAnsi="Cambria Math"/>
                    <w:lang w:val="en-US"/>
                  </w:rPr>
                  <m:t>=</m:t>
                </m:r>
                <m:sSub>
                  <m:sSubPr>
                    <m:ctrlPr>
                      <w:rPr>
                        <w:rFonts w:ascii="Cambria Math" w:hAnsi="Cambria Math"/>
                        <w:lang w:val="en-US"/>
                      </w:rPr>
                    </m:ctrlPr>
                  </m:sSubPr>
                  <m:e>
                    <m:r>
                      <w:rPr>
                        <w:rFonts w:ascii="Cambria Math" w:hAnsi="Cambria Math"/>
                        <w:lang w:val="en-US"/>
                      </w:rPr>
                      <m:t>a</m:t>
                    </m:r>
                  </m:e>
                  <m:sub>
                    <m:r>
                      <w:rPr>
                        <w:rFonts w:ascii="Cambria Math" w:hAnsi="Cambria Math"/>
                        <w:lang w:val="en-US"/>
                      </w:rPr>
                      <m:t>x</m:t>
                    </m:r>
                  </m:sub>
                </m:sSub>
                <m:r>
                  <m:rPr>
                    <m:sty m:val="p"/>
                  </m:rPr>
                  <w:rPr>
                    <w:rFonts w:ascii="Cambria Math" w:hAnsi="Cambria Math"/>
                    <w:lang w:val="en-US"/>
                  </w:rPr>
                  <m:t>+</m:t>
                </m:r>
                <m:sSub>
                  <m:sSubPr>
                    <m:ctrlPr>
                      <w:rPr>
                        <w:rFonts w:ascii="Cambria Math" w:hAnsi="Cambria Math"/>
                        <w:lang w:val="en-US"/>
                      </w:rPr>
                    </m:ctrlPr>
                  </m:sSubPr>
                  <m:e>
                    <m:r>
                      <w:rPr>
                        <w:rFonts w:ascii="Cambria Math" w:hAnsi="Cambria Math"/>
                        <w:lang w:val="en-US"/>
                      </w:rPr>
                      <m:t>b</m:t>
                    </m:r>
                  </m:e>
                  <m:sub>
                    <m:r>
                      <w:rPr>
                        <w:rFonts w:ascii="Cambria Math" w:hAnsi="Cambria Math"/>
                        <w:lang w:val="en-US"/>
                      </w:rPr>
                      <m:t>x</m:t>
                    </m:r>
                  </m:sub>
                </m:sSub>
                <m:sSub>
                  <m:sSubPr>
                    <m:ctrlPr>
                      <w:rPr>
                        <w:rFonts w:ascii="Cambria Math" w:hAnsi="Cambria Math"/>
                        <w:lang w:val="en-US"/>
                      </w:rPr>
                    </m:ctrlPr>
                  </m:sSubPr>
                  <m:e>
                    <m:r>
                      <w:rPr>
                        <w:rFonts w:ascii="Cambria Math" w:hAnsi="Cambria Math"/>
                        <w:lang w:val="en-US"/>
                      </w:rPr>
                      <m:t>k</m:t>
                    </m:r>
                  </m:e>
                  <m:sub>
                    <m:r>
                      <w:rPr>
                        <w:rFonts w:ascii="Cambria Math" w:hAnsi="Cambria Math"/>
                        <w:lang w:val="en-US"/>
                      </w:rPr>
                      <m:t>t</m:t>
                    </m:r>
                  </m:sub>
                </m:sSub>
                <m:r>
                  <m:rPr>
                    <m:sty m:val="p"/>
                  </m:rPr>
                  <w:rPr>
                    <w:rFonts w:ascii="Cambria Math" w:hAnsi="Cambria Math"/>
                    <w:lang w:val="en-US"/>
                  </w:rPr>
                  <m:t>+</m:t>
                </m:r>
                <m:sSub>
                  <m:sSubPr>
                    <m:ctrlPr>
                      <w:rPr>
                        <w:rFonts w:ascii="Cambria Math" w:hAnsi="Cambria Math"/>
                        <w:lang w:val="en-US"/>
                      </w:rPr>
                    </m:ctrlPr>
                  </m:sSubPr>
                  <m:e>
                    <m:r>
                      <w:rPr>
                        <w:rFonts w:ascii="Cambria Math" w:hAnsi="Cambria Math"/>
                        <w:lang w:val="en-US"/>
                      </w:rPr>
                      <m:t>ε</m:t>
                    </m:r>
                  </m:e>
                  <m:sub>
                    <m:r>
                      <w:rPr>
                        <w:rFonts w:ascii="Cambria Math" w:hAnsi="Cambria Math"/>
                        <w:lang w:val="en-US"/>
                      </w:rPr>
                      <m:t>x</m:t>
                    </m:r>
                    <m:r>
                      <m:rPr>
                        <m:sty m:val="p"/>
                      </m:rPr>
                      <w:rPr>
                        <w:rFonts w:ascii="Cambria Math" w:hAnsi="Cambria Math"/>
                        <w:lang w:val="en-US"/>
                      </w:rPr>
                      <m:t>,</m:t>
                    </m:r>
                    <m:r>
                      <w:rPr>
                        <w:rFonts w:ascii="Cambria Math" w:hAnsi="Cambria Math"/>
                        <w:lang w:val="en-US"/>
                      </w:rPr>
                      <m:t>t</m:t>
                    </m:r>
                  </m:sub>
                </m:sSub>
              </m:oMath>
            </m:oMathPara>
          </w:p>
        </w:tc>
        <w:tc>
          <w:tcPr>
            <w:tcW w:w="500" w:type="pct"/>
            <w:vAlign w:val="center"/>
          </w:tcPr>
          <w:p w14:paraId="55BCE7CF" w14:textId="5E831C07"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9</w:t>
              </w:r>
            </w:fldSimple>
            <w:r>
              <w:t>)</w:t>
            </w:r>
          </w:p>
        </w:tc>
      </w:tr>
    </w:tbl>
    <w:p w14:paraId="4DB7850E" w14:textId="144958AD" w:rsidR="006C0BC7" w:rsidRPr="006C0BC7" w:rsidRDefault="006C0BC7" w:rsidP="006C0BC7">
      <w:pPr>
        <w:rPr>
          <w:lang w:val="en-US"/>
        </w:rPr>
      </w:pPr>
      <w:r>
        <w:rPr>
          <w:lang w:val="en-US"/>
        </w:rPr>
        <w:t>D</w:t>
      </w:r>
      <w:r w:rsidRPr="006C0BC7">
        <w:rPr>
          <w:lang w:val="en-US"/>
        </w:rPr>
        <w:t>onde:</w:t>
      </w:r>
    </w:p>
    <w:p w14:paraId="147840EE" w14:textId="30A9B05F" w:rsidR="006C0BC7" w:rsidRPr="006C0BC7" w:rsidRDefault="00000000" w:rsidP="006442AB">
      <w:pPr>
        <w:numPr>
          <w:ilvl w:val="0"/>
          <w:numId w:val="23"/>
        </w:numPr>
      </w:pPr>
      <m:oMath>
        <m:sSub>
          <m:sSubPr>
            <m:ctrlPr>
              <w:rPr>
                <w:rFonts w:ascii="Cambria Math" w:hAnsi="Cambria Math"/>
                <w:szCs w:val="20"/>
                <w:lang w:val="en-US"/>
              </w:rPr>
            </m:ctrlPr>
          </m:sSubPr>
          <m:e>
            <m:r>
              <w:rPr>
                <w:rFonts w:ascii="Cambria Math" w:hAnsi="Cambria Math"/>
                <w:szCs w:val="20"/>
                <w:lang w:val="en-US"/>
              </w:rPr>
              <m:t>m</m:t>
            </m:r>
          </m:e>
          <m:sub>
            <m:r>
              <w:rPr>
                <w:rFonts w:ascii="Cambria Math" w:hAnsi="Cambria Math"/>
                <w:szCs w:val="20"/>
                <w:lang w:val="en-US"/>
              </w:rPr>
              <m:t>x</m:t>
            </m:r>
            <m:r>
              <m:rPr>
                <m:sty m:val="p"/>
              </m:rPr>
              <w:rPr>
                <w:rFonts w:ascii="Cambria Math" w:hAnsi="Cambria Math"/>
                <w:szCs w:val="20"/>
              </w:rPr>
              <m:t>,</m:t>
            </m:r>
            <m:r>
              <w:rPr>
                <w:rFonts w:ascii="Cambria Math" w:hAnsi="Cambria Math"/>
                <w:szCs w:val="20"/>
                <w:lang w:val="en-US"/>
              </w:rPr>
              <m:t>t</m:t>
            </m:r>
          </m:sub>
        </m:sSub>
      </m:oMath>
      <w:r w:rsidR="006C0BC7" w:rsidRPr="00D9062A">
        <w:rPr>
          <w:rFonts w:ascii="Cambria Math" w:hAnsi="Cambria Math"/>
          <w:sz w:val="20"/>
          <w:szCs w:val="20"/>
        </w:rPr>
        <w:t>:</w:t>
      </w:r>
      <w:r w:rsidR="006C0BC7" w:rsidRPr="006C0BC7">
        <w:t xml:space="preserve"> </w:t>
      </w:r>
      <w:r w:rsidR="006C0BC7">
        <w:t xml:space="preserve">es la </w:t>
      </w:r>
      <w:r w:rsidR="006C0BC7" w:rsidRPr="006C0BC7">
        <w:t xml:space="preserve">tasa central de mortalidad </w:t>
      </w:r>
      <w:r w:rsidR="008C4824">
        <w:rPr>
          <w:rStyle w:val="FootnoteReference"/>
        </w:rPr>
        <w:footnoteReference w:id="9"/>
      </w:r>
      <w:r w:rsidR="008C4824">
        <w:t xml:space="preserve"> </w:t>
      </w:r>
      <w:r w:rsidR="006C0BC7" w:rsidRPr="006C0BC7">
        <w:t>para la edad</w:t>
      </w:r>
      <w:r w:rsidR="006C0BC7" w:rsidRPr="00D9062A">
        <w:rPr>
          <w:rFonts w:ascii="Cambria Math" w:hAnsi="Cambria Math"/>
          <w:sz w:val="20"/>
          <w:szCs w:val="20"/>
        </w:rPr>
        <w:t xml:space="preserve"> </w:t>
      </w:r>
      <m:oMath>
        <m:r>
          <w:rPr>
            <w:rFonts w:ascii="Cambria Math" w:hAnsi="Cambria Math"/>
            <w:szCs w:val="20"/>
            <w:lang w:val="en-US"/>
          </w:rPr>
          <m:t>x</m:t>
        </m:r>
      </m:oMath>
      <w:r w:rsidR="006C0BC7" w:rsidRPr="006C0BC7">
        <w:t xml:space="preserve"> en el año</w:t>
      </w:r>
      <w:r w:rsidR="006C0BC7" w:rsidRPr="00D9062A">
        <w:rPr>
          <w:rFonts w:ascii="Cambria Math" w:hAnsi="Cambria Math"/>
          <w:sz w:val="20"/>
          <w:szCs w:val="20"/>
        </w:rPr>
        <w:t xml:space="preserve"> </w:t>
      </w:r>
      <m:oMath>
        <m:r>
          <w:rPr>
            <w:rFonts w:ascii="Cambria Math" w:hAnsi="Cambria Math"/>
            <w:szCs w:val="20"/>
            <w:lang w:val="en-US"/>
          </w:rPr>
          <m:t>t</m:t>
        </m:r>
      </m:oMath>
      <w:r w:rsidR="006C0BC7" w:rsidRPr="006C0BC7">
        <w:t>,</w:t>
      </w:r>
    </w:p>
    <w:p w14:paraId="618E3C97" w14:textId="51F3571F" w:rsidR="008C4824" w:rsidRPr="006C0BC7" w:rsidRDefault="00000000" w:rsidP="006442AB">
      <w:pPr>
        <w:numPr>
          <w:ilvl w:val="0"/>
          <w:numId w:val="23"/>
        </w:numPr>
      </w:pPr>
      <m:oMath>
        <m:sSub>
          <m:sSubPr>
            <m:ctrlPr>
              <w:rPr>
                <w:rFonts w:ascii="Cambria Math" w:hAnsi="Cambria Math"/>
                <w:szCs w:val="20"/>
                <w:lang w:val="en-US"/>
              </w:rPr>
            </m:ctrlPr>
          </m:sSubPr>
          <m:e>
            <m:r>
              <w:rPr>
                <w:rFonts w:ascii="Cambria Math" w:hAnsi="Cambria Math"/>
                <w:szCs w:val="20"/>
                <w:lang w:val="en-US"/>
              </w:rPr>
              <m:t>a</m:t>
            </m:r>
          </m:e>
          <m:sub>
            <m:r>
              <w:rPr>
                <w:rFonts w:ascii="Cambria Math" w:hAnsi="Cambria Math"/>
                <w:szCs w:val="20"/>
                <w:lang w:val="en-US"/>
              </w:rPr>
              <m:t>x</m:t>
            </m:r>
          </m:sub>
        </m:sSub>
      </m:oMath>
      <w:r w:rsidR="006C0BC7" w:rsidRPr="00D9062A">
        <w:rPr>
          <w:rFonts w:ascii="Cambria Math" w:hAnsi="Cambria Math"/>
          <w:sz w:val="20"/>
          <w:szCs w:val="20"/>
        </w:rPr>
        <w:t>:</w:t>
      </w:r>
      <w:r w:rsidR="006C0BC7" w:rsidRPr="006C0BC7">
        <w:t xml:space="preserve"> promedio del logaritmo de las tasas</w:t>
      </w:r>
      <w:r w:rsidR="006C0BC7">
        <w:t xml:space="preserve"> </w:t>
      </w:r>
      <w:r w:rsidR="006C0BC7" w:rsidRPr="006C0BC7">
        <w:t>de mortalidad a lo largo del tiempo para cada eda</w:t>
      </w:r>
      <w:r w:rsidR="006C0BC7">
        <w:t>d. Se utiliza como una medida de descripción de cada rango etario.</w:t>
      </w:r>
    </w:p>
    <w:p w14:paraId="463A4F54" w14:textId="4ADC3653" w:rsidR="006C0BC7" w:rsidRPr="006C0BC7" w:rsidRDefault="00000000" w:rsidP="006442AB">
      <w:pPr>
        <w:numPr>
          <w:ilvl w:val="0"/>
          <w:numId w:val="23"/>
        </w:numPr>
      </w:pPr>
      <m:oMath>
        <m:sSub>
          <m:sSubPr>
            <m:ctrlPr>
              <w:rPr>
                <w:rFonts w:ascii="Cambria Math" w:hAnsi="Cambria Math"/>
                <w:szCs w:val="20"/>
                <w:lang w:val="en-US"/>
              </w:rPr>
            </m:ctrlPr>
          </m:sSubPr>
          <m:e>
            <m:r>
              <w:rPr>
                <w:rFonts w:ascii="Cambria Math" w:hAnsi="Cambria Math"/>
                <w:szCs w:val="20"/>
                <w:lang w:val="en-US"/>
              </w:rPr>
              <m:t>b</m:t>
            </m:r>
          </m:e>
          <m:sub>
            <m:r>
              <w:rPr>
                <w:rFonts w:ascii="Cambria Math" w:hAnsi="Cambria Math"/>
                <w:szCs w:val="20"/>
                <w:lang w:val="en-US"/>
              </w:rPr>
              <m:t>x</m:t>
            </m:r>
          </m:sub>
        </m:sSub>
      </m:oMath>
      <w:r w:rsidR="006C0BC7" w:rsidRPr="006C0BC7">
        <w:t xml:space="preserve">: </w:t>
      </w:r>
      <w:r w:rsidR="006C0BC7">
        <w:t xml:space="preserve">representa la </w:t>
      </w:r>
      <w:r w:rsidR="008C4824">
        <w:t xml:space="preserve">elasticidad </w:t>
      </w:r>
      <w:r w:rsidR="00C13F1D">
        <w:t xml:space="preserve">de </w:t>
      </w:r>
      <w:r w:rsidR="006C0BC7" w:rsidRPr="006C0BC7">
        <w:t xml:space="preserve">la tasa de mortalidad a los cambios en </w:t>
      </w:r>
      <m:oMath>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oMath>
      <w:r w:rsidR="00C13F1D" w:rsidRPr="00C13F1D">
        <w:t xml:space="preserve"> </w:t>
      </w:r>
      <w:r w:rsidR="00C13F1D">
        <w:t>para cada edad</w:t>
      </w:r>
      <w:r w:rsidR="00C13F1D" w:rsidRPr="00D9062A">
        <w:rPr>
          <w:rFonts w:ascii="Cambria Math" w:hAnsi="Cambria Math"/>
          <w:sz w:val="20"/>
          <w:szCs w:val="20"/>
        </w:rPr>
        <w:t xml:space="preserve"> </w:t>
      </w:r>
      <m:oMath>
        <m:r>
          <w:rPr>
            <w:rFonts w:ascii="Cambria Math" w:hAnsi="Cambria Math"/>
            <w:szCs w:val="20"/>
            <w:lang w:val="en-US"/>
          </w:rPr>
          <m:t>x</m:t>
        </m:r>
      </m:oMath>
      <w:r w:rsidR="006C0BC7">
        <w:t>.</w:t>
      </w:r>
      <w:r w:rsidR="00C13F1D">
        <w:t xml:space="preserve"> </w:t>
      </w:r>
    </w:p>
    <w:p w14:paraId="46022F1E" w14:textId="0B60FA30" w:rsidR="006C0BC7" w:rsidRPr="006C0BC7" w:rsidRDefault="00000000" w:rsidP="008C4824">
      <w:pPr>
        <w:numPr>
          <w:ilvl w:val="0"/>
          <w:numId w:val="23"/>
        </w:numPr>
      </w:pPr>
      <m:oMath>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oMath>
      <w:r w:rsidR="006C0BC7" w:rsidRPr="006C0BC7">
        <w:t xml:space="preserve">: </w:t>
      </w:r>
      <w:r w:rsidR="006C0BC7">
        <w:t xml:space="preserve">es </w:t>
      </w:r>
      <w:r w:rsidR="008C4824">
        <w:t xml:space="preserve">un </w:t>
      </w:r>
      <w:r w:rsidR="006C0BC7" w:rsidRPr="006C0BC7">
        <w:t xml:space="preserve">índice de mortalidad en el </w:t>
      </w:r>
      <w:r w:rsidR="006C0BC7">
        <w:t>tiempo. Funciona como un</w:t>
      </w:r>
      <w:r w:rsidR="008C4824">
        <w:t xml:space="preserve"> indicador de </w:t>
      </w:r>
      <w:r w:rsidR="006C0BC7">
        <w:t>tendencia</w:t>
      </w:r>
      <w:r w:rsidR="008C4824">
        <w:t xml:space="preserve"> para definir el </w:t>
      </w:r>
      <w:r w:rsidR="006C0BC7" w:rsidRPr="006C0BC7">
        <w:t xml:space="preserve">nivel general de mortalidad en el año </w:t>
      </w:r>
      <m:oMath>
        <m:r>
          <w:rPr>
            <w:rFonts w:ascii="Cambria Math" w:hAnsi="Cambria Math"/>
            <w:szCs w:val="20"/>
            <w:lang w:val="en-US"/>
          </w:rPr>
          <m:t>t</m:t>
        </m:r>
      </m:oMath>
      <w:r w:rsidR="006C0BC7" w:rsidRPr="006C0BC7">
        <w:t>.</w:t>
      </w:r>
    </w:p>
    <w:p w14:paraId="63E74FD4" w14:textId="48100537" w:rsidR="00C13F1D" w:rsidRDefault="00000000" w:rsidP="00C13F1D">
      <w:pPr>
        <w:numPr>
          <w:ilvl w:val="0"/>
          <w:numId w:val="23"/>
        </w:numPr>
      </w:pPr>
      <m:oMath>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x</m:t>
            </m:r>
            <m:r>
              <m:rPr>
                <m:sty m:val="p"/>
              </m:rPr>
              <w:rPr>
                <w:rFonts w:ascii="Cambria Math" w:hAnsi="Cambria Math"/>
                <w:szCs w:val="20"/>
              </w:rPr>
              <m:t>,</m:t>
            </m:r>
            <m:r>
              <w:rPr>
                <w:rFonts w:ascii="Cambria Math" w:hAnsi="Cambria Math"/>
                <w:szCs w:val="20"/>
                <w:lang w:val="en-US"/>
              </w:rPr>
              <m:t>t</m:t>
            </m:r>
          </m:sub>
        </m:sSub>
      </m:oMath>
      <w:r w:rsidR="006C0BC7" w:rsidRPr="006C0BC7">
        <w:t>: término de error aleatorio</w:t>
      </w:r>
      <w:r w:rsidR="006C0BC7">
        <w:t>.</w:t>
      </w:r>
    </w:p>
    <w:p w14:paraId="5B6C2848" w14:textId="7C8BA4C5" w:rsidR="00C13F1D" w:rsidRDefault="00C13F1D" w:rsidP="00C13F1D">
      <w:r>
        <w:t xml:space="preserve">Otra forma del modelo es: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50A08F5B" w14:textId="77777777" w:rsidTr="007A2AE1">
        <w:tc>
          <w:tcPr>
            <w:tcW w:w="500" w:type="pct"/>
            <w:vAlign w:val="center"/>
          </w:tcPr>
          <w:p w14:paraId="6AAD9710" w14:textId="77777777" w:rsidR="0038080A" w:rsidRPr="002B12BA" w:rsidRDefault="0038080A" w:rsidP="007B0938">
            <w:pPr>
              <w:pStyle w:val="ListParagraph"/>
              <w:ind w:left="0"/>
              <w:jc w:val="center"/>
              <w:rPr>
                <w:sz w:val="20"/>
                <w:szCs w:val="20"/>
              </w:rPr>
            </w:pPr>
          </w:p>
        </w:tc>
        <w:tc>
          <w:tcPr>
            <w:tcW w:w="4000" w:type="pct"/>
            <w:vAlign w:val="center"/>
          </w:tcPr>
          <w:p w14:paraId="20893CAC" w14:textId="43D66440" w:rsidR="0038080A" w:rsidRPr="0038080A" w:rsidRDefault="00000000" w:rsidP="0038080A">
            <w:pPr>
              <w:rPr>
                <w:sz w:val="20"/>
                <w:szCs w:val="20"/>
              </w:rPr>
            </w:pPr>
            <m:oMathPara>
              <m:oMath>
                <m:sSub>
                  <m:sSubPr>
                    <m:ctrlPr>
                      <w:rPr>
                        <w:rFonts w:ascii="Cambria Math" w:hAnsi="Cambria Math"/>
                        <w:szCs w:val="20"/>
                        <w:lang w:val="en-US"/>
                      </w:rPr>
                    </m:ctrlPr>
                  </m:sSubPr>
                  <m:e>
                    <m:r>
                      <w:rPr>
                        <w:rFonts w:ascii="Cambria Math" w:hAnsi="Cambria Math"/>
                        <w:szCs w:val="20"/>
                        <w:lang w:val="en-US"/>
                      </w:rPr>
                      <m:t>m</m:t>
                    </m:r>
                    <m:ctrlPr>
                      <w:rPr>
                        <w:rFonts w:ascii="Cambria Math" w:hAnsi="Cambria Math"/>
                        <w:i/>
                        <w:szCs w:val="20"/>
                        <w:lang w:val="en-US"/>
                      </w:rPr>
                    </m:ctrlPr>
                  </m:e>
                  <m:sub>
                    <m:r>
                      <w:rPr>
                        <w:rFonts w:ascii="Cambria Math" w:hAnsi="Cambria Math"/>
                        <w:szCs w:val="20"/>
                        <w:lang w:val="en-US"/>
                      </w:rPr>
                      <m:t>x,t</m:t>
                    </m:r>
                  </m:sub>
                </m:sSub>
                <m:r>
                  <w:rPr>
                    <w:rFonts w:ascii="Cambria Math" w:hAnsi="Cambria Math"/>
                    <w:szCs w:val="20"/>
                    <w:lang w:val="en-US"/>
                  </w:rPr>
                  <m:t>=</m:t>
                </m:r>
                <m:sSup>
                  <m:sSupPr>
                    <m:ctrlPr>
                      <w:rPr>
                        <w:rFonts w:ascii="Cambria Math" w:hAnsi="Cambria Math"/>
                        <w:i/>
                        <w:szCs w:val="20"/>
                        <w:lang w:val="en-US"/>
                      </w:rPr>
                    </m:ctrlPr>
                  </m:sSupPr>
                  <m:e>
                    <m:r>
                      <w:rPr>
                        <w:rFonts w:ascii="Cambria Math" w:hAnsi="Cambria Math"/>
                        <w:szCs w:val="20"/>
                        <w:lang w:val="en-US"/>
                      </w:rPr>
                      <m:t>e</m:t>
                    </m:r>
                  </m:e>
                  <m:sup>
                    <m:sSub>
                      <m:sSubPr>
                        <m:ctrlPr>
                          <w:rPr>
                            <w:rFonts w:ascii="Cambria Math" w:hAnsi="Cambria Math"/>
                            <w:szCs w:val="20"/>
                            <w:lang w:val="en-US"/>
                          </w:rPr>
                        </m:ctrlPr>
                      </m:sSubPr>
                      <m:e>
                        <m:r>
                          <w:rPr>
                            <w:rFonts w:ascii="Cambria Math" w:hAnsi="Cambria Math"/>
                            <w:szCs w:val="20"/>
                            <w:lang w:val="en-US"/>
                          </w:rPr>
                          <m:t>a</m:t>
                        </m:r>
                        <m:ctrlPr>
                          <w:rPr>
                            <w:rFonts w:ascii="Cambria Math" w:hAnsi="Cambria Math"/>
                            <w:i/>
                            <w:szCs w:val="20"/>
                            <w:lang w:val="en-US"/>
                          </w:rPr>
                        </m:ctrlPr>
                      </m:e>
                      <m:sub>
                        <m:r>
                          <w:rPr>
                            <w:rFonts w:ascii="Cambria Math" w:hAnsi="Cambria Math"/>
                            <w:szCs w:val="20"/>
                            <w:lang w:val="en-US"/>
                          </w:rPr>
                          <m:t>x</m:t>
                        </m:r>
                      </m:sub>
                    </m:sSub>
                    <m:r>
                      <w:rPr>
                        <w:rFonts w:ascii="Cambria Math" w:hAnsi="Cambria Math"/>
                        <w:szCs w:val="20"/>
                        <w:lang w:val="en-US"/>
                      </w:rPr>
                      <m:t>+</m:t>
                    </m:r>
                    <m:sSub>
                      <m:sSubPr>
                        <m:ctrlPr>
                          <w:rPr>
                            <w:rFonts w:ascii="Cambria Math" w:hAnsi="Cambria Math"/>
                            <w:szCs w:val="20"/>
                            <w:lang w:val="en-US"/>
                          </w:rPr>
                        </m:ctrlPr>
                      </m:sSubPr>
                      <m:e>
                        <m:r>
                          <w:rPr>
                            <w:rFonts w:ascii="Cambria Math" w:hAnsi="Cambria Math"/>
                            <w:szCs w:val="20"/>
                            <w:lang w:val="en-US"/>
                          </w:rPr>
                          <m:t>b</m:t>
                        </m:r>
                        <m:ctrlPr>
                          <w:rPr>
                            <w:rFonts w:ascii="Cambria Math" w:hAnsi="Cambria Math"/>
                            <w:i/>
                            <w:szCs w:val="20"/>
                            <w:lang w:val="en-US"/>
                          </w:rPr>
                        </m:ctrlPr>
                      </m:e>
                      <m:sub>
                        <m:r>
                          <w:rPr>
                            <w:rFonts w:ascii="Cambria Math" w:hAnsi="Cambria Math"/>
                            <w:szCs w:val="20"/>
                            <w:lang w:val="en-US"/>
                          </w:rPr>
                          <m:t>x</m:t>
                        </m:r>
                      </m:sub>
                    </m:sSub>
                    <m:sSub>
                      <m:sSubPr>
                        <m:ctrlPr>
                          <w:rPr>
                            <w:rFonts w:ascii="Cambria Math" w:hAnsi="Cambria Math"/>
                            <w:szCs w:val="20"/>
                            <w:lang w:val="en-US"/>
                          </w:rPr>
                        </m:ctrlPr>
                      </m:sSubPr>
                      <m:e>
                        <m:r>
                          <w:rPr>
                            <w:rFonts w:ascii="Cambria Math" w:hAnsi="Cambria Math"/>
                            <w:szCs w:val="20"/>
                            <w:lang w:val="en-US"/>
                          </w:rPr>
                          <m:t>k</m:t>
                        </m:r>
                        <m:ctrlPr>
                          <w:rPr>
                            <w:rFonts w:ascii="Cambria Math" w:hAnsi="Cambria Math"/>
                            <w:i/>
                            <w:szCs w:val="20"/>
                            <w:lang w:val="en-US"/>
                          </w:rPr>
                        </m:ctrlPr>
                      </m:e>
                      <m:sub>
                        <m:r>
                          <w:rPr>
                            <w:rFonts w:ascii="Cambria Math" w:hAnsi="Cambria Math"/>
                            <w:szCs w:val="20"/>
                            <w:lang w:val="en-US"/>
                          </w:rPr>
                          <m:t>t</m:t>
                        </m:r>
                      </m:sub>
                    </m:sSub>
                    <m:r>
                      <w:rPr>
                        <w:rFonts w:ascii="Cambria Math" w:hAnsi="Cambria Math"/>
                        <w:szCs w:val="20"/>
                        <w:lang w:val="en-US"/>
                      </w:rPr>
                      <m:t>+</m:t>
                    </m:r>
                    <m:sSub>
                      <m:sSubPr>
                        <m:ctrlPr>
                          <w:rPr>
                            <w:rFonts w:ascii="Cambria Math" w:hAnsi="Cambria Math"/>
                            <w:szCs w:val="20"/>
                            <w:lang w:val="en-US"/>
                          </w:rPr>
                        </m:ctrlPr>
                      </m:sSubPr>
                      <m:e>
                        <m:r>
                          <m:rPr>
                            <m:sty m:val="p"/>
                          </m:rPr>
                          <w:rPr>
                            <w:rFonts w:ascii="Cambria Math" w:hAnsi="Cambria Math"/>
                            <w:szCs w:val="20"/>
                            <w:lang w:val="en-US"/>
                          </w:rPr>
                          <m:t>ε</m:t>
                        </m:r>
                        <m:ctrlPr>
                          <w:rPr>
                            <w:rFonts w:ascii="Cambria Math" w:hAnsi="Cambria Math"/>
                            <w:i/>
                            <w:szCs w:val="20"/>
                            <w:lang w:val="en-US"/>
                          </w:rPr>
                        </m:ctrlPr>
                      </m:e>
                      <m:sub>
                        <m:r>
                          <w:rPr>
                            <w:rFonts w:ascii="Cambria Math" w:hAnsi="Cambria Math"/>
                            <w:szCs w:val="20"/>
                            <w:lang w:val="en-US"/>
                          </w:rPr>
                          <m:t>x,t</m:t>
                        </m:r>
                      </m:sub>
                    </m:sSub>
                  </m:sup>
                </m:sSup>
              </m:oMath>
            </m:oMathPara>
          </w:p>
        </w:tc>
        <w:tc>
          <w:tcPr>
            <w:tcW w:w="500" w:type="pct"/>
            <w:vAlign w:val="center"/>
          </w:tcPr>
          <w:p w14:paraId="4BE94FA0" w14:textId="29FF5430"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10</w:t>
              </w:r>
            </w:fldSimple>
            <w:r>
              <w:t>)</w:t>
            </w:r>
          </w:p>
        </w:tc>
      </w:tr>
    </w:tbl>
    <w:p w14:paraId="3DE92FA7" w14:textId="07826285" w:rsidR="005F3DAF" w:rsidRPr="005F3DAF" w:rsidRDefault="00C13F1D" w:rsidP="00C13F1D">
      <w:r>
        <w:t xml:space="preserve">Se puede observar que </w:t>
      </w:r>
      <w:r w:rsidR="002E0562">
        <w:t xml:space="preserve">este modelo </w:t>
      </w:r>
      <w:r>
        <w:t>resulta úti</w:t>
      </w:r>
      <w:r w:rsidR="002E0562">
        <w:t xml:space="preserve">l </w:t>
      </w:r>
      <w:r w:rsidR="00615B21">
        <w:t xml:space="preserve">para proyectar, </w:t>
      </w:r>
      <w:r w:rsidR="002E0562">
        <w:t xml:space="preserve">dado </w:t>
      </w:r>
      <w:r>
        <w:t>que la función exponencial garantiza tasas positivas.</w:t>
      </w:r>
      <w:r w:rsidR="002E0562">
        <w:t xml:space="preserve"> A su vez, l</w:t>
      </w:r>
      <w:r>
        <w:t xml:space="preserve">a linealidad de los parámetros permite definir una tasa de mortalidad base </w:t>
      </w:r>
      <w:r w:rsidR="002E0562">
        <w:t xml:space="preserve">promedio para cada rango etario </w:t>
      </w:r>
      <m:oMath>
        <m:d>
          <m:dPr>
            <m:ctrlPr>
              <w:rPr>
                <w:rFonts w:ascii="Cambria Math" w:hAnsi="Cambria Math"/>
                <w:i/>
                <w:szCs w:val="20"/>
              </w:rPr>
            </m:ctrlPr>
          </m:dPr>
          <m:e>
            <m:sSup>
              <m:sSupPr>
                <m:ctrlPr>
                  <w:rPr>
                    <w:rFonts w:ascii="Cambria Math" w:hAnsi="Cambria Math"/>
                    <w:i/>
                    <w:szCs w:val="20"/>
                  </w:rPr>
                </m:ctrlPr>
              </m:sSupPr>
              <m:e>
                <m:r>
                  <w:rPr>
                    <w:rFonts w:ascii="Cambria Math" w:hAnsi="Cambria Math"/>
                    <w:szCs w:val="20"/>
                  </w:rPr>
                  <m:t>e</m:t>
                </m:r>
              </m:e>
              <m:sup>
                <m:sSub>
                  <m:sSubPr>
                    <m:ctrlPr>
                      <w:rPr>
                        <w:rFonts w:ascii="Cambria Math" w:hAnsi="Cambria Math"/>
                        <w:szCs w:val="20"/>
                      </w:rPr>
                    </m:ctrlPr>
                  </m:sSubPr>
                  <m:e>
                    <m:r>
                      <w:rPr>
                        <w:rFonts w:ascii="Cambria Math" w:hAnsi="Cambria Math"/>
                        <w:szCs w:val="20"/>
                      </w:rPr>
                      <m:t>a</m:t>
                    </m:r>
                    <m:ctrlPr>
                      <w:rPr>
                        <w:rFonts w:ascii="Cambria Math" w:hAnsi="Cambria Math"/>
                        <w:i/>
                        <w:szCs w:val="20"/>
                      </w:rPr>
                    </m:ctrlPr>
                  </m:e>
                  <m:sub>
                    <m:r>
                      <w:rPr>
                        <w:rFonts w:ascii="Cambria Math" w:hAnsi="Cambria Math"/>
                        <w:szCs w:val="20"/>
                      </w:rPr>
                      <m:t>x</m:t>
                    </m:r>
                  </m:sub>
                </m:sSub>
              </m:sup>
            </m:sSup>
          </m:e>
        </m:d>
      </m:oMath>
      <w:r w:rsidR="005F3DAF" w:rsidRPr="002B60DA">
        <w:rPr>
          <w:sz w:val="20"/>
          <w:szCs w:val="20"/>
        </w:rPr>
        <w:t xml:space="preserve"> </w:t>
      </w:r>
      <w:r w:rsidR="005F3DAF">
        <w:t xml:space="preserve">y </w:t>
      </w:r>
      <w:r>
        <w:t xml:space="preserve">capturar mejoras en la mortalidad </w:t>
      </w:r>
      <m:oMath>
        <m:d>
          <m:dPr>
            <m:ctrlPr>
              <w:rPr>
                <w:rFonts w:ascii="Cambria Math" w:hAnsi="Cambria Math"/>
                <w:i/>
                <w:szCs w:val="20"/>
              </w:rPr>
            </m:ctrlPr>
          </m:dPr>
          <m:e>
            <m:sSup>
              <m:sSupPr>
                <m:ctrlPr>
                  <w:rPr>
                    <w:rFonts w:ascii="Cambria Math" w:hAnsi="Cambria Math"/>
                    <w:i/>
                    <w:szCs w:val="20"/>
                  </w:rPr>
                </m:ctrlPr>
              </m:sSupPr>
              <m:e>
                <m:r>
                  <w:rPr>
                    <w:rFonts w:ascii="Cambria Math" w:hAnsi="Cambria Math"/>
                    <w:szCs w:val="20"/>
                  </w:rPr>
                  <m:t>e</m:t>
                </m:r>
              </m:e>
              <m:sup>
                <m:sSub>
                  <m:sSubPr>
                    <m:ctrlPr>
                      <w:rPr>
                        <w:rFonts w:ascii="Cambria Math" w:hAnsi="Cambria Math"/>
                        <w:szCs w:val="20"/>
                      </w:rPr>
                    </m:ctrlPr>
                  </m:sSubPr>
                  <m:e>
                    <m:r>
                      <w:rPr>
                        <w:rFonts w:ascii="Cambria Math" w:hAnsi="Cambria Math"/>
                        <w:szCs w:val="20"/>
                      </w:rPr>
                      <m:t>b</m:t>
                    </m:r>
                    <m:ctrlPr>
                      <w:rPr>
                        <w:rFonts w:ascii="Cambria Math" w:hAnsi="Cambria Math"/>
                        <w:i/>
                        <w:szCs w:val="20"/>
                      </w:rPr>
                    </m:ctrlPr>
                  </m:e>
                  <m:sub>
                    <m:r>
                      <w:rPr>
                        <w:rFonts w:ascii="Cambria Math" w:hAnsi="Cambria Math"/>
                        <w:szCs w:val="20"/>
                      </w:rPr>
                      <m:t>x</m:t>
                    </m:r>
                  </m:sub>
                </m:sSub>
                <m:sSub>
                  <m:sSubPr>
                    <m:ctrlPr>
                      <w:rPr>
                        <w:rFonts w:ascii="Cambria Math" w:hAnsi="Cambria Math"/>
                        <w:szCs w:val="20"/>
                      </w:rPr>
                    </m:ctrlPr>
                  </m:sSubPr>
                  <m:e>
                    <m:r>
                      <w:rPr>
                        <w:rFonts w:ascii="Cambria Math" w:hAnsi="Cambria Math"/>
                        <w:szCs w:val="20"/>
                      </w:rPr>
                      <m:t>k</m:t>
                    </m:r>
                    <m:ctrlPr>
                      <w:rPr>
                        <w:rFonts w:ascii="Cambria Math" w:hAnsi="Cambria Math"/>
                        <w:i/>
                        <w:szCs w:val="20"/>
                      </w:rPr>
                    </m:ctrlPr>
                  </m:e>
                  <m:sub>
                    <m:r>
                      <w:rPr>
                        <w:rFonts w:ascii="Cambria Math" w:hAnsi="Cambria Math"/>
                        <w:szCs w:val="20"/>
                      </w:rPr>
                      <m:t>t</m:t>
                    </m:r>
                  </m:sub>
                </m:sSub>
              </m:sup>
            </m:sSup>
          </m:e>
        </m:d>
      </m:oMath>
      <w:r w:rsidR="002E0562">
        <w:t xml:space="preserve"> a través del tiempo.</w:t>
      </w:r>
      <w:r w:rsidR="005F3DAF" w:rsidRPr="005F3DAF">
        <w:t xml:space="preserve"> </w:t>
      </w:r>
      <w:r w:rsidR="005F3DAF">
        <w:t xml:space="preserve">Esto último, es porque se espera en general que el parámetro </w:t>
      </w:r>
      <m:oMath>
        <m:sSub>
          <m:sSubPr>
            <m:ctrlPr>
              <w:rPr>
                <w:rFonts w:ascii="Cambria Math" w:hAnsi="Cambria Math"/>
                <w:szCs w:val="20"/>
              </w:rPr>
            </m:ctrlPr>
          </m:sSubPr>
          <m:e>
            <m:r>
              <w:rPr>
                <w:rFonts w:ascii="Cambria Math" w:hAnsi="Cambria Math"/>
                <w:szCs w:val="20"/>
              </w:rPr>
              <m:t>k</m:t>
            </m:r>
            <m:ctrlPr>
              <w:rPr>
                <w:rFonts w:ascii="Cambria Math" w:hAnsi="Cambria Math"/>
                <w:i/>
                <w:szCs w:val="20"/>
              </w:rPr>
            </m:ctrlPr>
          </m:e>
          <m:sub>
            <m:r>
              <w:rPr>
                <w:rFonts w:ascii="Cambria Math" w:hAnsi="Cambria Math"/>
                <w:szCs w:val="20"/>
              </w:rPr>
              <m:t>t</m:t>
            </m:r>
          </m:sub>
        </m:sSub>
      </m:oMath>
      <w:r w:rsidR="005F3DAF" w:rsidRPr="002B60DA">
        <w:rPr>
          <w:sz w:val="20"/>
          <w:szCs w:val="20"/>
        </w:rPr>
        <w:t xml:space="preserve"> </w:t>
      </w:r>
      <w:r w:rsidR="005F3DAF">
        <w:t>sea decrecient</w:t>
      </w:r>
      <w:r w:rsidR="002E0562">
        <w:t>e</w:t>
      </w:r>
      <w:r w:rsidR="005F3DAF">
        <w:t>.</w:t>
      </w:r>
    </w:p>
    <w:p w14:paraId="5091FA2B" w14:textId="48FCC4EB" w:rsidR="008C4824" w:rsidRDefault="008C4824" w:rsidP="00C13F1D">
      <w:pPr>
        <w:pStyle w:val="Heading3"/>
        <w:numPr>
          <w:ilvl w:val="2"/>
          <w:numId w:val="17"/>
        </w:numPr>
      </w:pPr>
      <w:bookmarkStart w:id="19" w:name="_Estimación_de_parámetros"/>
      <w:bookmarkStart w:id="20" w:name="_Ref214457290"/>
      <w:bookmarkStart w:id="21" w:name="_Ref214457298"/>
      <w:bookmarkStart w:id="22" w:name="_Ref214458174"/>
      <w:bookmarkStart w:id="23" w:name="_Toc220966204"/>
      <w:bookmarkEnd w:id="19"/>
      <w:r>
        <w:t>Estimación de parámetros</w:t>
      </w:r>
      <w:bookmarkEnd w:id="20"/>
      <w:bookmarkEnd w:id="21"/>
      <w:bookmarkEnd w:id="22"/>
      <w:bookmarkEnd w:id="23"/>
    </w:p>
    <w:p w14:paraId="08C8E6D6" w14:textId="403F1621" w:rsidR="001743F1" w:rsidRDefault="00C13F1D" w:rsidP="00C13F1D">
      <w:r w:rsidRPr="00C13F1D">
        <w:t xml:space="preserve">La estimación de los parámetros se realiza </w:t>
      </w:r>
      <w:r w:rsidR="00935BBE">
        <w:t xml:space="preserve">de forma matricial, </w:t>
      </w:r>
      <w:r w:rsidRPr="00C13F1D">
        <w:t xml:space="preserve">en </w:t>
      </w:r>
      <w:r w:rsidR="00DD67F1">
        <w:t>3</w:t>
      </w:r>
      <w:r w:rsidR="00935BBE">
        <w:t xml:space="preserve"> </w:t>
      </w:r>
      <w:r w:rsidRPr="00C13F1D">
        <w:t xml:space="preserve">pasos. En primer lugar, se calcula </w:t>
      </w:r>
      <m:oMath>
        <m:sSub>
          <m:sSubPr>
            <m:ctrlPr>
              <w:rPr>
                <w:rFonts w:ascii="Cambria Math" w:hAnsi="Cambria Math"/>
                <w:szCs w:val="20"/>
              </w:rPr>
            </m:ctrlPr>
          </m:sSubPr>
          <m:e>
            <m:r>
              <w:rPr>
                <w:rFonts w:ascii="Cambria Math" w:hAnsi="Cambria Math"/>
                <w:szCs w:val="20"/>
              </w:rPr>
              <m:t>a</m:t>
            </m:r>
            <m:ctrlPr>
              <w:rPr>
                <w:rFonts w:ascii="Cambria Math" w:hAnsi="Cambria Math"/>
                <w:i/>
                <w:szCs w:val="20"/>
              </w:rPr>
            </m:ctrlPr>
          </m:e>
          <m:sub>
            <m:r>
              <w:rPr>
                <w:rFonts w:ascii="Cambria Math" w:hAnsi="Cambria Math"/>
                <w:szCs w:val="20"/>
              </w:rPr>
              <m:t>x</m:t>
            </m:r>
          </m:sub>
        </m:sSub>
      </m:oMath>
      <w:r w:rsidR="00935BBE">
        <w:t xml:space="preserve"> </w:t>
      </w:r>
      <w:r w:rsidRPr="00C13F1D">
        <w:t xml:space="preserve">como el promedio temporal del logaritmo de las tasas de mortalidad. En segundo lugar, se obtiene </w:t>
      </w:r>
      <m:oMath>
        <m:sSub>
          <m:sSubPr>
            <m:ctrlPr>
              <w:rPr>
                <w:rFonts w:ascii="Cambria Math" w:hAnsi="Cambria Math"/>
                <w:szCs w:val="20"/>
              </w:rPr>
            </m:ctrlPr>
          </m:sSubPr>
          <m:e>
            <m:r>
              <w:rPr>
                <w:rFonts w:ascii="Cambria Math" w:hAnsi="Cambria Math"/>
                <w:szCs w:val="20"/>
              </w:rPr>
              <m:t>b</m:t>
            </m:r>
            <m:ctrlPr>
              <w:rPr>
                <w:rFonts w:ascii="Cambria Math" w:hAnsi="Cambria Math"/>
                <w:i/>
                <w:szCs w:val="20"/>
              </w:rPr>
            </m:ctrlPr>
          </m:e>
          <m:sub>
            <m:r>
              <w:rPr>
                <w:rFonts w:ascii="Cambria Math" w:hAnsi="Cambria Math"/>
                <w:szCs w:val="20"/>
              </w:rPr>
              <m:t>x</m:t>
            </m:r>
          </m:sub>
        </m:sSub>
        <m:r>
          <w:rPr>
            <w:rFonts w:ascii="Cambria Math" w:hAnsi="Cambria Math"/>
            <w:szCs w:val="20"/>
          </w:rPr>
          <m:t> </m:t>
        </m:r>
      </m:oMath>
      <w:r w:rsidRPr="00C13F1D">
        <w:t>y</w:t>
      </w:r>
      <w:r w:rsidRPr="002B60DA">
        <w:rPr>
          <w:sz w:val="20"/>
          <w:szCs w:val="20"/>
        </w:rPr>
        <w:t xml:space="preserve"> </w:t>
      </w:r>
      <m:oMath>
        <m:sSub>
          <m:sSubPr>
            <m:ctrlPr>
              <w:rPr>
                <w:rFonts w:ascii="Cambria Math" w:hAnsi="Cambria Math"/>
                <w:szCs w:val="20"/>
              </w:rPr>
            </m:ctrlPr>
          </m:sSubPr>
          <m:e>
            <m:r>
              <w:rPr>
                <w:rFonts w:ascii="Cambria Math" w:hAnsi="Cambria Math"/>
                <w:szCs w:val="20"/>
              </w:rPr>
              <m:t>k</m:t>
            </m:r>
            <m:ctrlPr>
              <w:rPr>
                <w:rFonts w:ascii="Cambria Math" w:hAnsi="Cambria Math"/>
                <w:i/>
                <w:szCs w:val="20"/>
              </w:rPr>
            </m:ctrlPr>
          </m:e>
          <m:sub>
            <m:r>
              <w:rPr>
                <w:rFonts w:ascii="Cambria Math" w:hAnsi="Cambria Math"/>
                <w:szCs w:val="20"/>
              </w:rPr>
              <m:t>t</m:t>
            </m:r>
          </m:sub>
        </m:sSub>
        <m:r>
          <w:rPr>
            <w:rFonts w:ascii="Cambria Math" w:hAnsi="Cambria Math"/>
            <w:szCs w:val="20"/>
          </w:rPr>
          <m:t> </m:t>
        </m:r>
      </m:oMath>
      <w:r w:rsidRPr="00C13F1D">
        <w:t xml:space="preserve">mediante </w:t>
      </w:r>
      <w:r w:rsidR="00935BBE">
        <w:t xml:space="preserve">el método de </w:t>
      </w:r>
      <w:r w:rsidRPr="00C13F1D">
        <w:t>descomposición en valores singulares (SVD</w:t>
      </w:r>
      <w:r w:rsidR="00935BBE">
        <w:t>)</w:t>
      </w:r>
      <w:r w:rsidR="00DD67F1">
        <w:t xml:space="preserve"> y por último se ajusta </w:t>
      </w:r>
      <w:r w:rsidR="00DD67F1" w:rsidRPr="00C13F1D">
        <w:t xml:space="preserve"> </w:t>
      </w:r>
      <m:oMath>
        <m:sSub>
          <m:sSubPr>
            <m:ctrlPr>
              <w:rPr>
                <w:rFonts w:ascii="Cambria Math" w:hAnsi="Cambria Math"/>
                <w:szCs w:val="20"/>
              </w:rPr>
            </m:ctrlPr>
          </m:sSubPr>
          <m:e>
            <m:r>
              <w:rPr>
                <w:rFonts w:ascii="Cambria Math" w:hAnsi="Cambria Math"/>
                <w:szCs w:val="20"/>
              </w:rPr>
              <m:t>k</m:t>
            </m:r>
            <m:ctrlPr>
              <w:rPr>
                <w:rFonts w:ascii="Cambria Math" w:hAnsi="Cambria Math"/>
                <w:i/>
                <w:szCs w:val="20"/>
              </w:rPr>
            </m:ctrlPr>
          </m:e>
          <m:sub>
            <m:r>
              <w:rPr>
                <w:rFonts w:ascii="Cambria Math" w:hAnsi="Cambria Math"/>
                <w:szCs w:val="20"/>
              </w:rPr>
              <m:t>t</m:t>
            </m:r>
          </m:sub>
        </m:sSub>
      </m:oMath>
      <w:r w:rsidR="00DD67F1">
        <w:t xml:space="preserve"> de forma iterativa a la información de las tablas.</w:t>
      </w:r>
    </w:p>
    <w:p w14:paraId="5647A1AB" w14:textId="15121216" w:rsidR="007E18A4" w:rsidRDefault="007E18A4" w:rsidP="006442AB">
      <w:r>
        <w:lastRenderedPageBreak/>
        <w:t>No es objeto de esta tesina dar excesivo detalle matemático sobre el método SVD, sin embargo, se proveen los puntos principales para dar claridad en cuanto a la forma matricial de los parámetros del modelo.</w:t>
      </w:r>
    </w:p>
    <w:p w14:paraId="7ACD6949" w14:textId="451222CD" w:rsidR="006442AB" w:rsidRDefault="00076A79" w:rsidP="006442AB">
      <w:r>
        <w:t xml:space="preserve">Dada </w:t>
      </w:r>
      <w:r w:rsidR="006442AB">
        <w:t xml:space="preserve">la información de tasas de mortalidad y el conjunto de edades y años: </w:t>
      </w:r>
    </w:p>
    <w:p w14:paraId="2AAF7C96" w14:textId="4277B319" w:rsidR="006442AB" w:rsidRPr="00DA091E" w:rsidRDefault="006442AB" w:rsidP="006442AB">
      <w:pPr>
        <w:rPr>
          <w:rFonts w:ascii="Cambria Math" w:hAnsi="Cambria Math"/>
          <w:szCs w:val="20"/>
          <w:oMath/>
        </w:rPr>
      </w:pPr>
      <m:oMathPara>
        <m:oMath>
          <m:r>
            <w:rPr>
              <w:rFonts w:ascii="Cambria Math" w:hAnsi="Cambria Math"/>
              <w:szCs w:val="20"/>
            </w:rPr>
            <m:t>x</m:t>
          </m:r>
          <m:r>
            <m:rPr>
              <m:sty m:val="p"/>
            </m:rPr>
            <w:rPr>
              <w:rFonts w:ascii="Cambria Math" w:hAnsi="Cambria Math"/>
              <w:szCs w:val="20"/>
            </w:rPr>
            <m:t>∈</m:t>
          </m:r>
          <m:r>
            <m:rPr>
              <m:scr m:val="script"/>
            </m:rPr>
            <w:rPr>
              <w:rFonts w:ascii="Cambria Math" w:hAnsi="Cambria Math"/>
              <w:szCs w:val="20"/>
            </w:rPr>
            <m:t>X=</m:t>
          </m:r>
          <m:r>
            <m:rPr>
              <m:lit/>
            </m:rPr>
            <w:rPr>
              <w:rFonts w:ascii="Cambria Math" w:hAnsi="Cambria Math"/>
              <w:szCs w:val="20"/>
            </w:rPr>
            <m:t>{</m:t>
          </m:r>
          <m:sSub>
            <m:sSubPr>
              <m:ctrlPr>
                <w:rPr>
                  <w:rFonts w:ascii="Cambria Math" w:hAnsi="Cambria Math"/>
                  <w:i/>
                  <w:szCs w:val="20"/>
                </w:rPr>
              </m:ctrlPr>
            </m:sSubPr>
            <m:e>
              <m:r>
                <w:rPr>
                  <w:rFonts w:ascii="Cambria Math" w:hAnsi="Cambria Math"/>
                  <w:szCs w:val="20"/>
                </w:rPr>
                <m:t>x</m:t>
              </m:r>
            </m:e>
            <m:sub>
              <m:r>
                <w:rPr>
                  <w:rFonts w:ascii="Cambria Math" w:hAnsi="Cambria Math"/>
                  <w:szCs w:val="20"/>
                </w:rPr>
                <m:t>1</m:t>
              </m:r>
            </m:sub>
          </m:sSub>
          <m:r>
            <w:rPr>
              <w:rFonts w:ascii="Cambria Math" w:hAnsi="Cambria Math"/>
              <w:szCs w:val="20"/>
            </w:rPr>
            <m:t>,</m:t>
          </m:r>
          <m:r>
            <m:rPr>
              <m:sty m:val="p"/>
            </m:rPr>
            <w:rPr>
              <w:rFonts w:ascii="Cambria Math" w:hAnsi="Cambria Math"/>
              <w:szCs w:val="20"/>
            </w:rPr>
            <m:t>…</m:t>
          </m:r>
          <m:r>
            <w:rPr>
              <w:rFonts w:ascii="Cambria Math" w:hAnsi="Cambria Math"/>
              <w:szCs w:val="20"/>
            </w:rPr>
            <m:t>,</m:t>
          </m:r>
          <m:sSub>
            <m:sSubPr>
              <m:ctrlPr>
                <w:rPr>
                  <w:rFonts w:ascii="Cambria Math" w:hAnsi="Cambria Math"/>
                  <w:i/>
                  <w:szCs w:val="20"/>
                </w:rPr>
              </m:ctrlPr>
            </m:sSubPr>
            <m:e>
              <m:r>
                <w:rPr>
                  <w:rFonts w:ascii="Cambria Math" w:hAnsi="Cambria Math"/>
                  <w:szCs w:val="20"/>
                </w:rPr>
                <m:t>x</m:t>
              </m:r>
            </m:e>
            <m:sub>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sub>
          </m:sSub>
          <m:r>
            <m:rPr>
              <m:lit/>
            </m:rPr>
            <w:rPr>
              <w:rFonts w:ascii="Cambria Math" w:hAnsi="Cambria Math"/>
              <w:szCs w:val="20"/>
            </w:rPr>
            <m:t>}</m:t>
          </m:r>
        </m:oMath>
      </m:oMathPara>
    </w:p>
    <w:p w14:paraId="6354CF14" w14:textId="0B8058E4" w:rsidR="006442AB" w:rsidRPr="006442AB" w:rsidRDefault="006442AB" w:rsidP="006442AB">
      <w:pPr>
        <w:rPr>
          <w:sz w:val="20"/>
          <w:szCs w:val="20"/>
        </w:rPr>
      </w:pPr>
      <m:oMathPara>
        <m:oMath>
          <m:r>
            <w:rPr>
              <w:rFonts w:ascii="Cambria Math" w:hAnsi="Cambria Math"/>
              <w:szCs w:val="20"/>
            </w:rPr>
            <m:t>t</m:t>
          </m:r>
          <m:r>
            <m:rPr>
              <m:sty m:val="p"/>
            </m:rPr>
            <w:rPr>
              <w:rFonts w:ascii="Cambria Math" w:hAnsi="Cambria Math"/>
              <w:szCs w:val="20"/>
            </w:rPr>
            <m:t>∈</m:t>
          </m:r>
          <m:r>
            <m:rPr>
              <m:scr m:val="script"/>
            </m:rPr>
            <w:rPr>
              <w:rFonts w:ascii="Cambria Math" w:hAnsi="Cambria Math"/>
              <w:szCs w:val="20"/>
            </w:rPr>
            <m:t>T=</m:t>
          </m:r>
          <m:r>
            <m:rPr>
              <m:lit/>
            </m:rPr>
            <w:rPr>
              <w:rFonts w:ascii="Cambria Math" w:hAnsi="Cambria Math"/>
              <w:szCs w:val="20"/>
            </w:rPr>
            <m:t>{</m:t>
          </m:r>
          <m:sSub>
            <m:sSubPr>
              <m:ctrlPr>
                <w:rPr>
                  <w:rFonts w:ascii="Cambria Math" w:hAnsi="Cambria Math"/>
                  <w:i/>
                  <w:szCs w:val="20"/>
                </w:rPr>
              </m:ctrlPr>
            </m:sSubPr>
            <m:e>
              <m:r>
                <w:rPr>
                  <w:rFonts w:ascii="Cambria Math" w:hAnsi="Cambria Math"/>
                  <w:szCs w:val="20"/>
                </w:rPr>
                <m:t>t</m:t>
              </m:r>
            </m:e>
            <m:sub>
              <m:r>
                <w:rPr>
                  <w:rFonts w:ascii="Cambria Math" w:hAnsi="Cambria Math"/>
                  <w:szCs w:val="20"/>
                </w:rPr>
                <m:t>1</m:t>
              </m:r>
            </m:sub>
          </m:sSub>
          <m:r>
            <w:rPr>
              <w:rFonts w:ascii="Cambria Math" w:hAnsi="Cambria Math"/>
              <w:szCs w:val="20"/>
            </w:rPr>
            <m:t>,</m:t>
          </m:r>
          <m:r>
            <m:rPr>
              <m:sty m:val="p"/>
            </m:rPr>
            <w:rPr>
              <w:rFonts w:ascii="Cambria Math" w:hAnsi="Cambria Math"/>
              <w:szCs w:val="20"/>
            </w:rPr>
            <m:t>…</m:t>
          </m:r>
          <m:r>
            <w:rPr>
              <w:rFonts w:ascii="Cambria Math" w:hAnsi="Cambria Math"/>
              <w:szCs w:val="20"/>
            </w:rPr>
            <m:t>,</m:t>
          </m:r>
          <m:sSub>
            <m:sSubPr>
              <m:ctrlPr>
                <w:rPr>
                  <w:rFonts w:ascii="Cambria Math" w:hAnsi="Cambria Math"/>
                  <w:i/>
                  <w:szCs w:val="20"/>
                </w:rPr>
              </m:ctrlPr>
            </m:sSubPr>
            <m:e>
              <m:r>
                <w:rPr>
                  <w:rFonts w:ascii="Cambria Math" w:hAnsi="Cambria Math"/>
                  <w:szCs w:val="20"/>
                </w:rPr>
                <m:t>t</m:t>
              </m:r>
            </m:e>
            <m:sub>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sub>
          </m:sSub>
          <m:r>
            <m:rPr>
              <m:lit/>
            </m:rPr>
            <w:rPr>
              <w:rFonts w:ascii="Cambria Math" w:hAnsi="Cambria Math"/>
              <w:szCs w:val="20"/>
            </w:rPr>
            <m:t>}</m:t>
          </m:r>
        </m:oMath>
      </m:oMathPara>
    </w:p>
    <w:p w14:paraId="14D1FC03" w14:textId="58106546" w:rsidR="00076A79" w:rsidRPr="002B60DA" w:rsidRDefault="006442AB" w:rsidP="00C13F1D">
      <w:r>
        <w:t>S</w:t>
      </w:r>
      <w:r w:rsidR="00076A79">
        <w:t xml:space="preserve">e define </w:t>
      </w:r>
      <w:r>
        <w:t xml:space="preserve">la </w:t>
      </w:r>
      <w:r w:rsidR="002B60DA">
        <w:t xml:space="preserve">matriz de tasas </w:t>
      </w:r>
      <w:r>
        <w:t>de mortalidad</w:t>
      </w:r>
      <w:r w:rsidR="002B60DA" w:rsidRPr="007B3DCF">
        <w:rPr>
          <w:rFonts w:ascii="Cambria Math" w:hAnsi="Cambria Math"/>
          <w:iCs/>
          <w:sz w:val="20"/>
          <w:szCs w:val="20"/>
        </w:rPr>
        <w:t>:</w:t>
      </w:r>
      <w:r w:rsidR="002B60DA" w:rsidRPr="002B60DA">
        <w:rPr>
          <w:rFonts w:ascii="Cambria Math" w:hAnsi="Cambria Math"/>
          <w:i/>
          <w:sz w:val="20"/>
          <w:szCs w:val="20"/>
        </w:rPr>
        <w:t xml:space="preserve"> </w:t>
      </w:r>
      <w:r w:rsidR="007B3DCF">
        <w:rPr>
          <w:rFonts w:ascii="Cambria Math" w:hAnsi="Cambria Math"/>
          <w:i/>
          <w:sz w:val="20"/>
          <w:szCs w:val="20"/>
        </w:rPr>
        <w:t xml:space="preserve"> </w:t>
      </w:r>
      <m:oMath>
        <m:r>
          <w:rPr>
            <w:rFonts w:ascii="Cambria Math" w:hAnsi="Cambria Math"/>
            <w:szCs w:val="20"/>
          </w:rPr>
          <m:t>M∈</m:t>
        </m:r>
        <m:sSup>
          <m:sSupPr>
            <m:ctrlPr>
              <w:rPr>
                <w:rFonts w:ascii="Cambria Math" w:hAnsi="Cambria Math"/>
                <w:i/>
                <w:szCs w:val="20"/>
              </w:rPr>
            </m:ctrlPr>
          </m:sSupPr>
          <m:e>
            <m:r>
              <w:rPr>
                <w:rFonts w:ascii="Cambria Math" w:hAnsi="Cambria Math"/>
                <w:szCs w:val="20"/>
              </w:rPr>
              <m:t>R</m:t>
            </m:r>
          </m:e>
          <m:sup>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sup>
        </m:sSup>
        <m:r>
          <w:rPr>
            <w:rFonts w:ascii="Cambria Math" w:hAnsi="Cambria Math"/>
            <w:szCs w:val="20"/>
          </w:rPr>
          <m:t>, </m:t>
        </m:r>
        <m:sSub>
          <m:sSubPr>
            <m:ctrlPr>
              <w:rPr>
                <w:rFonts w:ascii="Cambria Math" w:hAnsi="Cambria Math"/>
                <w:i/>
                <w:szCs w:val="20"/>
              </w:rPr>
            </m:ctrlPr>
          </m:sSubPr>
          <m:e>
            <m:r>
              <w:rPr>
                <w:rFonts w:ascii="Cambria Math" w:hAnsi="Cambria Math"/>
                <w:szCs w:val="20"/>
              </w:rPr>
              <m:t>M</m:t>
            </m:r>
          </m:e>
          <m:sub>
            <m:r>
              <w:rPr>
                <w:rFonts w:ascii="Cambria Math" w:hAnsi="Cambria Math"/>
                <w:szCs w:val="20"/>
              </w:rPr>
              <m:t>x,t</m:t>
            </m:r>
          </m:sub>
        </m:sSub>
        <m:r>
          <w:rPr>
            <w:rFonts w:ascii="Cambria Math" w:hAnsi="Cambria Math"/>
            <w:szCs w:val="20"/>
          </w:rPr>
          <m:t>=</m:t>
        </m:r>
        <m:func>
          <m:funcPr>
            <m:ctrlPr>
              <w:rPr>
                <w:rFonts w:ascii="Cambria Math" w:hAnsi="Cambria Math"/>
                <w:i/>
                <w:szCs w:val="20"/>
              </w:rPr>
            </m:ctrlPr>
          </m:funcPr>
          <m:fName>
            <m:r>
              <w:rPr>
                <w:rFonts w:ascii="Cambria Math" w:hAnsi="Cambria Math"/>
                <w:szCs w:val="20"/>
              </w:rPr>
              <m:t>ln</m:t>
            </m:r>
          </m:fName>
          <m:e>
            <m:d>
              <m:dPr>
                <m:ctrlPr>
                  <w:rPr>
                    <w:rFonts w:ascii="Cambria Math" w:hAnsi="Cambria Math"/>
                    <w:i/>
                    <w:szCs w:val="20"/>
                  </w:rPr>
                </m:ctrlPr>
              </m:dPr>
              <m:e>
                <m:sSub>
                  <m:sSubPr>
                    <m:ctrlPr>
                      <w:rPr>
                        <w:rFonts w:ascii="Cambria Math" w:hAnsi="Cambria Math"/>
                        <w:i/>
                        <w:szCs w:val="20"/>
                      </w:rPr>
                    </m:ctrlPr>
                  </m:sSubPr>
                  <m:e>
                    <m:r>
                      <w:rPr>
                        <w:rFonts w:ascii="Cambria Math" w:hAnsi="Cambria Math"/>
                        <w:szCs w:val="20"/>
                      </w:rPr>
                      <m:t>m</m:t>
                    </m:r>
                  </m:e>
                  <m:sub>
                    <m:r>
                      <w:rPr>
                        <w:rFonts w:ascii="Cambria Math" w:hAnsi="Cambria Math"/>
                        <w:szCs w:val="20"/>
                      </w:rPr>
                      <m:t>x,t</m:t>
                    </m:r>
                  </m:sub>
                </m:sSub>
              </m:e>
            </m:d>
          </m:e>
        </m:func>
      </m:oMath>
      <w:r>
        <w:rPr>
          <w:rFonts w:ascii="Cambria Math" w:hAnsi="Cambria Math"/>
          <w:i/>
          <w:sz w:val="20"/>
          <w:szCs w:val="20"/>
        </w:rPr>
        <w:t xml:space="preserve"> </w:t>
      </w:r>
    </w:p>
    <w:p w14:paraId="0CA63A83" w14:textId="2241D63C" w:rsidR="002B60DA" w:rsidRPr="002B60DA" w:rsidRDefault="002B60DA" w:rsidP="00C13F1D">
      <w:r>
        <w:t xml:space="preserve">Luego, se procede a calcular </w:t>
      </w:r>
      <w:r w:rsidRPr="00C13F1D">
        <w:t xml:space="preserve">el </w:t>
      </w:r>
      <w:r w:rsidR="00135C08">
        <w:t xml:space="preserve">vector del </w:t>
      </w:r>
      <w:r w:rsidRPr="00C13F1D">
        <w:t>promedio temporal del logaritmo de las tasas</w:t>
      </w:r>
      <w:r>
        <w: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D69B632" w14:textId="77777777" w:rsidTr="007A2AE1">
        <w:tc>
          <w:tcPr>
            <w:tcW w:w="500" w:type="pct"/>
            <w:vAlign w:val="center"/>
          </w:tcPr>
          <w:p w14:paraId="231D66C2" w14:textId="77777777" w:rsidR="0038080A" w:rsidRPr="002B12BA" w:rsidRDefault="0038080A" w:rsidP="007B0938">
            <w:pPr>
              <w:pStyle w:val="ListParagraph"/>
              <w:ind w:left="0"/>
              <w:jc w:val="center"/>
              <w:rPr>
                <w:sz w:val="20"/>
                <w:szCs w:val="20"/>
              </w:rPr>
            </w:pPr>
          </w:p>
        </w:tc>
        <w:tc>
          <w:tcPr>
            <w:tcW w:w="4000" w:type="pct"/>
            <w:vAlign w:val="center"/>
          </w:tcPr>
          <w:p w14:paraId="39FBDBAC" w14:textId="7534EF5B" w:rsidR="0038080A" w:rsidRPr="0038080A" w:rsidRDefault="00000000" w:rsidP="0038080A">
            <w:pPr>
              <w:rPr>
                <w:sz w:val="20"/>
                <w:szCs w:val="20"/>
                <w:lang w:val="en-US"/>
              </w:rPr>
            </w:pPr>
            <m:oMathPara>
              <m:oMath>
                <m:acc>
                  <m:accPr>
                    <m:ctrlPr>
                      <w:rPr>
                        <w:rFonts w:ascii="Cambria Math" w:hAnsi="Cambria Math"/>
                        <w:i/>
                        <w:szCs w:val="20"/>
                      </w:rPr>
                    </m:ctrlPr>
                  </m:accPr>
                  <m:e>
                    <m:sSub>
                      <m:sSubPr>
                        <m:ctrlPr>
                          <w:rPr>
                            <w:rFonts w:ascii="Cambria Math" w:hAnsi="Cambria Math"/>
                            <w:i/>
                            <w:szCs w:val="20"/>
                          </w:rPr>
                        </m:ctrlPr>
                      </m:sSubPr>
                      <m:e>
                        <m:r>
                          <w:rPr>
                            <w:rFonts w:ascii="Cambria Math" w:hAnsi="Cambria Math"/>
                            <w:szCs w:val="20"/>
                          </w:rPr>
                          <m:t>a</m:t>
                        </m:r>
                      </m:e>
                      <m:sub>
                        <m:r>
                          <w:rPr>
                            <w:rFonts w:ascii="Cambria Math" w:hAnsi="Cambria Math"/>
                            <w:szCs w:val="20"/>
                          </w:rPr>
                          <m:t>x</m:t>
                        </m:r>
                      </m:sub>
                    </m:sSub>
                  </m:e>
                </m:acc>
                <m:r>
                  <m:rPr>
                    <m:nor/>
                  </m:rPr>
                  <w:rPr>
                    <w:rFonts w:ascii="Cambria Math" w:hAnsi="Cambria Math"/>
                    <w:szCs w:val="20"/>
                    <w:lang w:val="en-US"/>
                  </w:rPr>
                  <m:t> = </m:t>
                </m:r>
                <m:f>
                  <m:fPr>
                    <m:ctrlPr>
                      <w:rPr>
                        <w:rFonts w:ascii="Cambria Math" w:hAnsi="Cambria Math"/>
                        <w:szCs w:val="20"/>
                      </w:rPr>
                    </m:ctrlPr>
                  </m:fPr>
                  <m:num>
                    <m:r>
                      <m:rPr>
                        <m:nor/>
                      </m:rPr>
                      <w:rPr>
                        <w:rFonts w:ascii="Cambria Math" w:hAnsi="Cambria Math"/>
                        <w:szCs w:val="20"/>
                        <w:lang w:val="en-US"/>
                      </w:rPr>
                      <m:t>1</m:t>
                    </m:r>
                  </m:num>
                  <m:den>
                    <m:r>
                      <m:rPr>
                        <m:nor/>
                      </m:rPr>
                      <w:rPr>
                        <w:rFonts w:ascii="Cambria Math" w:hAnsi="Cambria Math"/>
                        <w:szCs w:val="20"/>
                        <w:lang w:val="en-US"/>
                      </w:rPr>
                      <m:t>T</m:t>
                    </m:r>
                  </m:den>
                </m:f>
                <m:r>
                  <m:rPr>
                    <m:nor/>
                  </m:rPr>
                  <w:rPr>
                    <w:rFonts w:ascii="Cambria Math" w:hAnsi="Cambria Math"/>
                    <w:szCs w:val="20"/>
                    <w:lang w:val="en-US"/>
                  </w:rPr>
                  <m:t> </m:t>
                </m:r>
                <m:nary>
                  <m:naryPr>
                    <m:chr m:val="∑"/>
                    <m:ctrlPr>
                      <w:rPr>
                        <w:rFonts w:ascii="Cambria Math" w:hAnsi="Cambria Math"/>
                        <w:szCs w:val="20"/>
                      </w:rPr>
                    </m:ctrlPr>
                  </m:naryPr>
                  <m:sub>
                    <m:r>
                      <m:rPr>
                        <m:nor/>
                      </m:rPr>
                      <w:rPr>
                        <w:rFonts w:ascii="Cambria Math" w:hAnsi="Cambria Math"/>
                        <w:szCs w:val="20"/>
                        <w:lang w:val="en-US"/>
                      </w:rPr>
                      <m:t>t=1</m:t>
                    </m:r>
                  </m:sub>
                  <m:sup>
                    <m:r>
                      <m:rPr>
                        <m:nor/>
                      </m:rPr>
                      <w:rPr>
                        <w:rFonts w:ascii="Cambria Math" w:hAnsi="Cambria Math"/>
                        <w:szCs w:val="20"/>
                        <w:lang w:val="en-US"/>
                      </w:rPr>
                      <m:t>T</m:t>
                    </m:r>
                  </m:sup>
                  <m:e>
                    <m:func>
                      <m:funcPr>
                        <m:ctrlPr>
                          <w:rPr>
                            <w:rFonts w:ascii="Cambria Math" w:hAnsi="Cambria Math"/>
                            <w:szCs w:val="20"/>
                          </w:rPr>
                        </m:ctrlPr>
                      </m:funcPr>
                      <m:fName>
                        <m:r>
                          <m:rPr>
                            <m:sty m:val="p"/>
                          </m:rPr>
                          <w:rPr>
                            <w:rFonts w:ascii="Cambria Math" w:hAnsi="Cambria Math"/>
                            <w:szCs w:val="20"/>
                            <w:lang w:val="en-US"/>
                          </w:rPr>
                          <m:t>ln</m:t>
                        </m:r>
                        <m:ctrlPr>
                          <w:rPr>
                            <w:rFonts w:ascii="Cambria Math" w:hAnsi="Cambria Math"/>
                            <w:i/>
                            <w:szCs w:val="20"/>
                          </w:rPr>
                        </m:ctrlPr>
                      </m:fName>
                      <m:e>
                        <m:d>
                          <m:dPr>
                            <m:ctrlPr>
                              <w:rPr>
                                <w:rFonts w:ascii="Cambria Math" w:hAnsi="Cambria Math"/>
                                <w:i/>
                                <w:szCs w:val="20"/>
                              </w:rPr>
                            </m:ctrlPr>
                          </m:dPr>
                          <m:e>
                            <m:sSub>
                              <m:sSubPr>
                                <m:ctrlPr>
                                  <w:rPr>
                                    <w:rFonts w:ascii="Cambria Math" w:hAnsi="Cambria Math"/>
                                    <w:i/>
                                    <w:szCs w:val="20"/>
                                  </w:rPr>
                                </m:ctrlPr>
                              </m:sSubPr>
                              <m:e>
                                <m:r>
                                  <w:rPr>
                                    <w:rFonts w:ascii="Cambria Math" w:hAnsi="Cambria Math"/>
                                    <w:szCs w:val="20"/>
                                  </w:rPr>
                                  <m:t>m</m:t>
                                </m:r>
                              </m:e>
                              <m:sub>
                                <m:r>
                                  <w:rPr>
                                    <w:rFonts w:ascii="Cambria Math" w:hAnsi="Cambria Math"/>
                                    <w:szCs w:val="20"/>
                                  </w:rPr>
                                  <m:t>x</m:t>
                                </m:r>
                                <m:r>
                                  <w:rPr>
                                    <w:rFonts w:ascii="Cambria Math" w:hAnsi="Cambria Math"/>
                                    <w:szCs w:val="20"/>
                                    <w:lang w:val="en-US"/>
                                  </w:rPr>
                                  <m:t>,</m:t>
                                </m:r>
                                <m:r>
                                  <w:rPr>
                                    <w:rFonts w:ascii="Cambria Math" w:hAnsi="Cambria Math"/>
                                    <w:szCs w:val="20"/>
                                  </w:rPr>
                                  <m:t>t</m:t>
                                </m:r>
                              </m:sub>
                            </m:sSub>
                          </m:e>
                        </m:d>
                      </m:e>
                    </m:func>
                  </m:e>
                </m:nary>
              </m:oMath>
            </m:oMathPara>
          </w:p>
        </w:tc>
        <w:tc>
          <w:tcPr>
            <w:tcW w:w="500" w:type="pct"/>
            <w:vAlign w:val="center"/>
          </w:tcPr>
          <w:p w14:paraId="0E271BFF" w14:textId="27AA1690"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11</w:t>
              </w:r>
            </w:fldSimple>
            <w:r>
              <w:t>)</w:t>
            </w:r>
          </w:p>
        </w:tc>
      </w:tr>
    </w:tbl>
    <w:p w14:paraId="12CCEC62" w14:textId="0810BF2C" w:rsidR="006442AB" w:rsidRPr="00516960" w:rsidRDefault="006442AB" w:rsidP="00C13F1D">
      <w:r w:rsidRPr="00516960">
        <w:t xml:space="preserve">Este vector de tasas promedio se remueve de la matriz </w:t>
      </w:r>
      <m:oMath>
        <m:sSub>
          <m:sSubPr>
            <m:ctrlPr>
              <w:rPr>
                <w:rFonts w:ascii="Cambria Math" w:hAnsi="Cambria Math"/>
                <w:szCs w:val="20"/>
              </w:rPr>
            </m:ctrlPr>
          </m:sSubPr>
          <m:e>
            <m:r>
              <w:rPr>
                <w:rFonts w:ascii="Cambria Math" w:hAnsi="Cambria Math"/>
                <w:szCs w:val="20"/>
              </w:rPr>
              <m:t>M</m:t>
            </m:r>
          </m:e>
          <m:sub>
            <m:r>
              <w:rPr>
                <w:rFonts w:ascii="Cambria Math" w:hAnsi="Cambria Math"/>
                <w:szCs w:val="20"/>
              </w:rPr>
              <m:t>x</m:t>
            </m:r>
            <m:r>
              <m:rPr>
                <m:sty m:val="p"/>
              </m:rPr>
              <w:rPr>
                <w:rFonts w:ascii="Cambria Math" w:hAnsi="Cambria Math"/>
                <w:szCs w:val="20"/>
              </w:rPr>
              <m:t>,</m:t>
            </m:r>
            <m:r>
              <w:rPr>
                <w:rFonts w:ascii="Cambria Math" w:hAnsi="Cambria Math"/>
                <w:szCs w:val="20"/>
              </w:rPr>
              <m:t>t</m:t>
            </m:r>
          </m:sub>
        </m:sSub>
      </m:oMath>
      <w:r w:rsidRPr="00516960">
        <w:t xml:space="preserve"> tal que: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96300F5" w14:textId="77777777" w:rsidTr="007A2AE1">
        <w:tc>
          <w:tcPr>
            <w:tcW w:w="500" w:type="pct"/>
            <w:vAlign w:val="center"/>
          </w:tcPr>
          <w:p w14:paraId="3B326572" w14:textId="77777777" w:rsidR="0038080A" w:rsidRPr="002B12BA" w:rsidRDefault="0038080A" w:rsidP="007B0938">
            <w:pPr>
              <w:pStyle w:val="ListParagraph"/>
              <w:ind w:left="0"/>
              <w:jc w:val="center"/>
              <w:rPr>
                <w:sz w:val="20"/>
                <w:szCs w:val="20"/>
              </w:rPr>
            </w:pPr>
          </w:p>
        </w:tc>
        <w:tc>
          <w:tcPr>
            <w:tcW w:w="4000" w:type="pct"/>
            <w:vAlign w:val="center"/>
          </w:tcPr>
          <w:p w14:paraId="176AA713" w14:textId="507EA9BC" w:rsidR="0038080A" w:rsidRPr="0038080A" w:rsidRDefault="00000000" w:rsidP="0038080A">
            <w:pPr>
              <w:rPr>
                <w:rFonts w:ascii="Cambria Math" w:hAnsi="Cambria Math"/>
                <w:i/>
                <w:sz w:val="20"/>
                <w:szCs w:val="20"/>
              </w:rPr>
            </w:pPr>
            <m:oMathPara>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r>
                  <w:rPr>
                    <w:rFonts w:ascii="Cambria Math" w:hAnsi="Cambria Math"/>
                    <w:szCs w:val="20"/>
                  </w:rPr>
                  <m:t>=</m:t>
                </m:r>
                <m:func>
                  <m:funcPr>
                    <m:ctrlPr>
                      <w:rPr>
                        <w:rFonts w:ascii="Cambria Math" w:hAnsi="Cambria Math"/>
                        <w:i/>
                        <w:szCs w:val="20"/>
                      </w:rPr>
                    </m:ctrlPr>
                  </m:funcPr>
                  <m:fName>
                    <m:r>
                      <w:rPr>
                        <w:rFonts w:ascii="Cambria Math" w:hAnsi="Cambria Math"/>
                        <w:szCs w:val="20"/>
                      </w:rPr>
                      <m:t>ln</m:t>
                    </m:r>
                  </m:fName>
                  <m:e>
                    <m:d>
                      <m:dPr>
                        <m:ctrlPr>
                          <w:rPr>
                            <w:rFonts w:ascii="Cambria Math" w:hAnsi="Cambria Math"/>
                            <w:i/>
                            <w:szCs w:val="20"/>
                          </w:rPr>
                        </m:ctrlPr>
                      </m:dPr>
                      <m:e>
                        <m:sSub>
                          <m:sSubPr>
                            <m:ctrlPr>
                              <w:rPr>
                                <w:rFonts w:ascii="Cambria Math" w:hAnsi="Cambria Math"/>
                                <w:i/>
                                <w:szCs w:val="20"/>
                              </w:rPr>
                            </m:ctrlPr>
                          </m:sSubPr>
                          <m:e>
                            <m:r>
                              <w:rPr>
                                <w:rFonts w:ascii="Cambria Math" w:hAnsi="Cambria Math"/>
                                <w:szCs w:val="20"/>
                              </w:rPr>
                              <m:t>m</m:t>
                            </m:r>
                          </m:e>
                          <m:sub>
                            <m:r>
                              <w:rPr>
                                <w:rFonts w:ascii="Cambria Math" w:hAnsi="Cambria Math"/>
                                <w:szCs w:val="20"/>
                              </w:rPr>
                              <m:t>x,t</m:t>
                            </m:r>
                          </m:sub>
                        </m:sSub>
                      </m:e>
                    </m:d>
                  </m:e>
                </m:func>
                <m:r>
                  <w:rPr>
                    <w:rFonts w:ascii="Cambria Math" w:hAnsi="Cambria Math"/>
                    <w:szCs w:val="20"/>
                  </w:rPr>
                  <m:t>-</m:t>
                </m:r>
                <m:sSup>
                  <m:sSupPr>
                    <m:ctrlPr>
                      <w:rPr>
                        <w:rFonts w:ascii="Cambria Math" w:hAnsi="Cambria Math"/>
                        <w:i/>
                        <w:szCs w:val="20"/>
                      </w:rPr>
                    </m:ctrlPr>
                  </m:sSupPr>
                  <m:e>
                    <m:acc>
                      <m:accPr>
                        <m:ctrlPr>
                          <w:rPr>
                            <w:rFonts w:ascii="Cambria Math" w:hAnsi="Cambria Math"/>
                            <w:i/>
                            <w:szCs w:val="20"/>
                          </w:rPr>
                        </m:ctrlPr>
                      </m:accPr>
                      <m:e>
                        <m:sSub>
                          <m:sSubPr>
                            <m:ctrlPr>
                              <w:rPr>
                                <w:rFonts w:ascii="Cambria Math" w:hAnsi="Cambria Math"/>
                                <w:i/>
                                <w:szCs w:val="20"/>
                              </w:rPr>
                            </m:ctrlPr>
                          </m:sSubPr>
                          <m:e>
                            <m:r>
                              <w:rPr>
                                <w:rFonts w:ascii="Cambria Math" w:hAnsi="Cambria Math"/>
                                <w:szCs w:val="20"/>
                              </w:rPr>
                              <m:t>a</m:t>
                            </m:r>
                          </m:e>
                          <m:sub>
                            <m:r>
                              <w:rPr>
                                <w:rFonts w:ascii="Cambria Math" w:hAnsi="Cambria Math"/>
                                <w:szCs w:val="20"/>
                              </w:rPr>
                              <m:t>x</m:t>
                            </m:r>
                          </m:sub>
                        </m:sSub>
                      </m:e>
                    </m:acc>
                  </m:e>
                  <m:sup>
                    <m:r>
                      <w:rPr>
                        <w:rFonts w:ascii="Cambria Math" w:hAnsi="Cambria Math"/>
                        <w:szCs w:val="20"/>
                      </w:rPr>
                      <m:t>T</m:t>
                    </m:r>
                  </m:sup>
                </m:sSup>
              </m:oMath>
            </m:oMathPara>
          </w:p>
        </w:tc>
        <w:tc>
          <w:tcPr>
            <w:tcW w:w="500" w:type="pct"/>
            <w:vAlign w:val="center"/>
          </w:tcPr>
          <w:p w14:paraId="71984384" w14:textId="0E98BB03"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12</w:t>
              </w:r>
            </w:fldSimple>
            <w:r>
              <w:t>)</w:t>
            </w:r>
          </w:p>
        </w:tc>
      </w:tr>
    </w:tbl>
    <w:p w14:paraId="0F36F1F7" w14:textId="7D916E5C" w:rsidR="00516960" w:rsidRDefault="00000000" w:rsidP="00C13F1D">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oMath>
      <w:r w:rsidR="00223AE0">
        <w:rPr>
          <w:sz w:val="20"/>
          <w:szCs w:val="20"/>
        </w:rPr>
        <w:t xml:space="preserve"> </w:t>
      </w:r>
      <w:r w:rsidR="00516960">
        <w:t>está centrada y capta las covarianzas de la mortalidad para cada edad y año con respecto al nivel promedio de mortalidad</w:t>
      </w:r>
      <w:r w:rsidR="00A912AF">
        <w:t xml:space="preserve">, es decir, </w:t>
      </w:r>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b</m:t>
            </m:r>
          </m:e>
          <m:sub>
            <m:r>
              <w:rPr>
                <w:rFonts w:ascii="Cambria Math" w:hAnsi="Cambria Math"/>
                <w:szCs w:val="20"/>
                <w:lang w:val="en-US"/>
              </w:rPr>
              <m:t>x</m:t>
            </m:r>
          </m:sub>
        </m:sSub>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r>
          <m:rPr>
            <m:sty m:val="p"/>
          </m:rPr>
          <w:rPr>
            <w:rFonts w:ascii="Cambria Math" w:hAnsi="Cambria Math"/>
            <w:szCs w:val="20"/>
          </w:rPr>
          <m:t>+</m:t>
        </m:r>
        <m:sSub>
          <m:sSubPr>
            <m:ctrlPr>
              <w:rPr>
                <w:rFonts w:ascii="Cambria Math" w:hAnsi="Cambria Math"/>
                <w:szCs w:val="20"/>
                <w:lang w:val="en-US"/>
              </w:rPr>
            </m:ctrlPr>
          </m:sSubPr>
          <m:e>
            <m:r>
              <w:rPr>
                <w:rFonts w:ascii="Cambria Math" w:hAnsi="Cambria Math"/>
                <w:szCs w:val="20"/>
                <w:lang w:val="en-US"/>
              </w:rPr>
              <m:t>ε</m:t>
            </m:r>
          </m:e>
          <m:sub>
            <m:r>
              <w:rPr>
                <w:rFonts w:ascii="Cambria Math" w:hAnsi="Cambria Math"/>
                <w:szCs w:val="20"/>
                <w:lang w:val="en-US"/>
              </w:rPr>
              <m:t>x</m:t>
            </m:r>
            <m:r>
              <m:rPr>
                <m:sty m:val="p"/>
              </m:rPr>
              <w:rPr>
                <w:rFonts w:ascii="Cambria Math" w:hAnsi="Cambria Math"/>
                <w:szCs w:val="20"/>
              </w:rPr>
              <m:t>,</m:t>
            </m:r>
            <m:r>
              <w:rPr>
                <w:rFonts w:ascii="Cambria Math" w:hAnsi="Cambria Math"/>
                <w:szCs w:val="20"/>
                <w:lang w:val="en-US"/>
              </w:rPr>
              <m:t>t</m:t>
            </m:r>
          </m:sub>
        </m:sSub>
        <m:r>
          <w:rPr>
            <w:rFonts w:ascii="Cambria Math" w:hAnsi="Cambria Math"/>
            <w:szCs w:val="20"/>
          </w:rPr>
          <m:t>.</m:t>
        </m:r>
      </m:oMath>
      <w:r w:rsidR="00A912AF">
        <w:rPr>
          <w:sz w:val="20"/>
          <w:szCs w:val="20"/>
        </w:rPr>
        <w:t xml:space="preserve"> </w:t>
      </w:r>
      <w:r w:rsidR="00516960">
        <w:t xml:space="preserve">Es a partir de esta matriz, que se </w:t>
      </w:r>
      <w:r w:rsidR="00223AE0">
        <w:t xml:space="preserve">aplica SVD para definir </w:t>
      </w:r>
      <m:oMath>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b</m:t>
                </m:r>
              </m:e>
              <m:sub>
                <m:r>
                  <w:rPr>
                    <w:rFonts w:ascii="Cambria Math" w:hAnsi="Cambria Math"/>
                    <w:szCs w:val="20"/>
                    <w:lang w:val="en-US"/>
                  </w:rPr>
                  <m:t>x</m:t>
                </m:r>
              </m:sub>
            </m:sSub>
          </m:e>
        </m:acc>
        <m:r>
          <w:rPr>
            <w:rFonts w:ascii="Cambria Math" w:hAnsi="Cambria Math"/>
            <w:szCs w:val="20"/>
          </w:rPr>
          <m:t xml:space="preserve">, </m:t>
        </m:r>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e>
        </m:acc>
        <m:r>
          <w:rPr>
            <w:rFonts w:ascii="Cambria Math" w:hAnsi="Cambria Math"/>
            <w:szCs w:val="20"/>
          </w:rPr>
          <m:t xml:space="preserve"> </m:t>
        </m:r>
      </m:oMath>
      <w:r w:rsidR="00135C08">
        <w:t>mediante la resolución de la siguiente e</w:t>
      </w:r>
      <w:r w:rsidR="00223AE0" w:rsidRPr="00223AE0">
        <w:t>cuación</w:t>
      </w:r>
      <w:r w:rsidR="00223AE0">
        <w:t xml:space="preserve">: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524F239E" w14:textId="77777777" w:rsidTr="007A2AE1">
        <w:tc>
          <w:tcPr>
            <w:tcW w:w="500" w:type="pct"/>
            <w:vAlign w:val="center"/>
          </w:tcPr>
          <w:p w14:paraId="40E8F139" w14:textId="77777777" w:rsidR="0038080A" w:rsidRPr="002B12BA" w:rsidRDefault="0038080A" w:rsidP="007B0938">
            <w:pPr>
              <w:pStyle w:val="ListParagraph"/>
              <w:ind w:left="0"/>
              <w:jc w:val="center"/>
              <w:rPr>
                <w:sz w:val="20"/>
                <w:szCs w:val="20"/>
              </w:rPr>
            </w:pPr>
          </w:p>
        </w:tc>
        <w:tc>
          <w:tcPr>
            <w:tcW w:w="4000" w:type="pct"/>
            <w:vAlign w:val="center"/>
          </w:tcPr>
          <w:p w14:paraId="437AE555" w14:textId="7EA69D5C" w:rsidR="0038080A" w:rsidRPr="0038080A" w:rsidRDefault="00000000" w:rsidP="0038080A">
            <w:pPr>
              <w:rPr>
                <w:i/>
                <w:sz w:val="20"/>
                <w:szCs w:val="20"/>
              </w:rPr>
            </w:pPr>
            <m:oMathPara>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U</m:t>
                    </m:r>
                  </m:e>
                  <m:sub>
                    <m:r>
                      <w:rPr>
                        <w:rFonts w:ascii="Cambria Math" w:hAnsi="Cambria Math"/>
                        <w:szCs w:val="20"/>
                      </w:rPr>
                      <m:t>x,x</m:t>
                    </m:r>
                  </m:sub>
                </m:sSub>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Σ</m:t>
                    </m:r>
                  </m:e>
                  <m:sub>
                    <m:r>
                      <w:rPr>
                        <w:rFonts w:ascii="Cambria Math" w:hAnsi="Cambria Math"/>
                        <w:szCs w:val="20"/>
                      </w:rPr>
                      <m:t>x,t</m:t>
                    </m:r>
                  </m:sub>
                </m:sSub>
                <m:r>
                  <w:rPr>
                    <w:rFonts w:ascii="Cambria Math" w:hAnsi="Cambria Math"/>
                    <w:szCs w:val="20"/>
                  </w:rPr>
                  <m:t xml:space="preserve"> </m:t>
                </m:r>
                <m:sSubSup>
                  <m:sSubSupPr>
                    <m:ctrlPr>
                      <w:rPr>
                        <w:rFonts w:ascii="Cambria Math" w:hAnsi="Cambria Math"/>
                        <w:i/>
                        <w:szCs w:val="20"/>
                      </w:rPr>
                    </m:ctrlPr>
                  </m:sSubSupPr>
                  <m:e>
                    <m:r>
                      <w:rPr>
                        <w:rFonts w:ascii="Cambria Math" w:hAnsi="Cambria Math"/>
                        <w:szCs w:val="20"/>
                      </w:rPr>
                      <m:t>V</m:t>
                    </m:r>
                  </m:e>
                  <m:sub>
                    <m:r>
                      <w:rPr>
                        <w:rFonts w:ascii="Cambria Math" w:hAnsi="Cambria Math"/>
                        <w:szCs w:val="20"/>
                      </w:rPr>
                      <m:t>x,t</m:t>
                    </m:r>
                  </m:sub>
                  <m:sup>
                    <m:r>
                      <w:rPr>
                        <w:rFonts w:ascii="Cambria Math" w:hAnsi="Cambria Math"/>
                        <w:szCs w:val="20"/>
                      </w:rPr>
                      <m:t>T</m:t>
                    </m:r>
                  </m:sup>
                </m:sSubSup>
              </m:oMath>
            </m:oMathPara>
          </w:p>
        </w:tc>
        <w:tc>
          <w:tcPr>
            <w:tcW w:w="500" w:type="pct"/>
            <w:vAlign w:val="center"/>
          </w:tcPr>
          <w:p w14:paraId="5CBCCE9C" w14:textId="18452AC0"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13</w:t>
              </w:r>
            </w:fldSimple>
            <w:r>
              <w:t>)</w:t>
            </w:r>
          </w:p>
        </w:tc>
      </w:tr>
    </w:tbl>
    <w:p w14:paraId="7BEE1D15" w14:textId="5D7FA62A" w:rsidR="00516960" w:rsidRDefault="00135C08" w:rsidP="00C13F1D">
      <w:r>
        <w:t>Donde</w:t>
      </w:r>
      <w:r w:rsidR="00723522">
        <w:t>:</w:t>
      </w:r>
    </w:p>
    <w:p w14:paraId="7D852170" w14:textId="5627A4AA" w:rsidR="00C34CA5" w:rsidRPr="00723522" w:rsidRDefault="00000000" w:rsidP="00723522">
      <w:pPr>
        <w:pStyle w:val="ListParagraph"/>
        <w:numPr>
          <w:ilvl w:val="0"/>
          <w:numId w:val="40"/>
        </w:numPr>
        <w:rPr>
          <w:sz w:val="20"/>
          <w:szCs w:val="20"/>
        </w:rPr>
      </w:pPr>
      <m:oMath>
        <m:sSub>
          <m:sSubPr>
            <m:ctrlPr>
              <w:rPr>
                <w:rFonts w:ascii="Cambria Math" w:hAnsi="Cambria Math"/>
                <w:i/>
                <w:szCs w:val="20"/>
              </w:rPr>
            </m:ctrlPr>
          </m:sSubPr>
          <m:e>
            <m:r>
              <w:rPr>
                <w:rFonts w:ascii="Cambria Math" w:hAnsi="Cambria Math"/>
                <w:szCs w:val="20"/>
              </w:rPr>
              <m:t>U</m:t>
            </m:r>
          </m:e>
          <m:sub>
            <m:r>
              <w:rPr>
                <w:rFonts w:ascii="Cambria Math" w:hAnsi="Cambria Math"/>
                <w:szCs w:val="20"/>
              </w:rPr>
              <m:t>x,t</m:t>
            </m:r>
          </m:sub>
        </m:sSub>
      </m:oMath>
      <w:r w:rsidR="00833361" w:rsidRPr="00723522">
        <w:rPr>
          <w:rFonts w:ascii="Cambria Math" w:hAnsi="Cambria Math"/>
          <w:iCs/>
          <w:sz w:val="20"/>
          <w:szCs w:val="20"/>
        </w:rPr>
        <w:t>:</w:t>
      </w:r>
      <w:r w:rsidR="00833361" w:rsidRPr="006C0BC7">
        <w:t xml:space="preserve"> </w:t>
      </w:r>
      <w:r w:rsidR="00833361">
        <w:t xml:space="preserve">es </w:t>
      </w:r>
      <w:r w:rsidR="00C34CA5">
        <w:t xml:space="preserve">una matriz </w:t>
      </w:r>
      <w:r w:rsidR="00E76ED0">
        <w:t xml:space="preserve">ortogonal unitaria </w:t>
      </w:r>
      <w:r w:rsidR="00C34CA5">
        <w:t xml:space="preserve">de columnas ortonormales de tamaño </w:t>
      </w:r>
      <m:oMath>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oMath>
      <w:r w:rsidR="009E00FF" w:rsidRPr="00723522">
        <w:rPr>
          <w:sz w:val="20"/>
          <w:szCs w:val="20"/>
        </w:rPr>
        <w:t>.</w:t>
      </w:r>
    </w:p>
    <w:p w14:paraId="710AECF1" w14:textId="0C591D30" w:rsidR="00C34CA5" w:rsidRPr="00723522" w:rsidRDefault="00000000" w:rsidP="00723522">
      <w:pPr>
        <w:pStyle w:val="ListParagraph"/>
        <w:numPr>
          <w:ilvl w:val="0"/>
          <w:numId w:val="40"/>
        </w:numPr>
        <w:rPr>
          <w:sz w:val="20"/>
          <w:szCs w:val="20"/>
        </w:rPr>
      </w:pPr>
      <m:oMath>
        <m:sSub>
          <m:sSubPr>
            <m:ctrlPr>
              <w:rPr>
                <w:rFonts w:ascii="Cambria Math" w:hAnsi="Cambria Math"/>
                <w:i/>
                <w:szCs w:val="20"/>
              </w:rPr>
            </m:ctrlPr>
          </m:sSubPr>
          <m:e>
            <m:r>
              <w:rPr>
                <w:rFonts w:ascii="Cambria Math" w:hAnsi="Cambria Math"/>
                <w:szCs w:val="20"/>
              </w:rPr>
              <m:t>Σ</m:t>
            </m:r>
          </m:e>
          <m:sub>
            <m:r>
              <w:rPr>
                <w:rFonts w:ascii="Cambria Math" w:hAnsi="Cambria Math"/>
                <w:szCs w:val="20"/>
              </w:rPr>
              <m:t>x,t</m:t>
            </m:r>
          </m:sub>
        </m:sSub>
        <m:r>
          <w:rPr>
            <w:rFonts w:ascii="Cambria Math" w:hAnsi="Cambria Math"/>
            <w:szCs w:val="20"/>
          </w:rPr>
          <m:t>:</m:t>
        </m:r>
      </m:oMath>
      <w:r w:rsidR="00C34CA5" w:rsidRPr="006C0BC7">
        <w:t xml:space="preserve"> </w:t>
      </w:r>
      <w:r w:rsidR="00C34CA5">
        <w:t xml:space="preserve">es una matriz diagonal de valores singulares de </w:t>
      </w:r>
      <m:oMath>
        <m:sSub>
          <m:sSubPr>
            <m:ctrlPr>
              <w:rPr>
                <w:rFonts w:ascii="Cambria Math" w:hAnsi="Cambria Math"/>
                <w:i/>
                <w:szCs w:val="20"/>
              </w:rPr>
            </m:ctrlPr>
          </m:sSubPr>
          <m:e>
            <m:r>
              <w:rPr>
                <w:rFonts w:ascii="Cambria Math" w:hAnsi="Cambria Math"/>
                <w:szCs w:val="20"/>
              </w:rPr>
              <m:t>M</m:t>
            </m:r>
          </m:e>
          <m:sub>
            <m:r>
              <w:rPr>
                <w:rFonts w:ascii="Cambria Math" w:hAnsi="Cambria Math"/>
                <w:szCs w:val="20"/>
              </w:rPr>
              <m:t>x,t</m:t>
            </m:r>
          </m:sub>
        </m:sSub>
      </m:oMath>
      <w:r w:rsidR="00C34CA5" w:rsidRPr="00723522">
        <w:rPr>
          <w:sz w:val="20"/>
          <w:szCs w:val="20"/>
        </w:rPr>
        <w:t xml:space="preserve"> </w:t>
      </w:r>
      <w:r w:rsidR="00C34CA5">
        <w:t xml:space="preserve"> de tamaño </w:t>
      </w:r>
      <m:oMath>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oMath>
      <w:r w:rsidR="009E00FF" w:rsidRPr="00723522">
        <w:rPr>
          <w:sz w:val="20"/>
          <w:szCs w:val="20"/>
        </w:rPr>
        <w:t>.</w:t>
      </w:r>
      <w:r w:rsidR="00C34CA5" w:rsidRPr="00723522">
        <w:rPr>
          <w:sz w:val="20"/>
          <w:szCs w:val="20"/>
        </w:rPr>
        <w:t xml:space="preserve"> </w:t>
      </w:r>
    </w:p>
    <w:p w14:paraId="0D5707C8" w14:textId="77777777" w:rsidR="00723522" w:rsidRPr="00723522" w:rsidRDefault="00000000" w:rsidP="0012147B">
      <w:pPr>
        <w:pStyle w:val="ListParagraph"/>
        <w:numPr>
          <w:ilvl w:val="0"/>
          <w:numId w:val="40"/>
        </w:numPr>
      </w:pPr>
      <m:oMath>
        <m:sSub>
          <m:sSubPr>
            <m:ctrlPr>
              <w:rPr>
                <w:rFonts w:ascii="Cambria Math" w:hAnsi="Cambria Math"/>
                <w:i/>
                <w:szCs w:val="20"/>
              </w:rPr>
            </m:ctrlPr>
          </m:sSubPr>
          <m:e>
            <m:r>
              <w:rPr>
                <w:rFonts w:ascii="Cambria Math" w:hAnsi="Cambria Math"/>
                <w:szCs w:val="20"/>
              </w:rPr>
              <m:t>U</m:t>
            </m:r>
          </m:e>
          <m:sub>
            <m:r>
              <w:rPr>
                <w:rFonts w:ascii="Cambria Math" w:hAnsi="Cambria Math"/>
                <w:szCs w:val="20"/>
              </w:rPr>
              <m:t>x,t</m:t>
            </m:r>
          </m:sub>
        </m:sSub>
        <m:r>
          <w:rPr>
            <w:rFonts w:ascii="Cambria Math" w:hAnsi="Cambria Math"/>
            <w:szCs w:val="20"/>
          </w:rPr>
          <m:t>:</m:t>
        </m:r>
      </m:oMath>
      <w:r w:rsidR="00C34CA5" w:rsidRPr="006C0BC7">
        <w:t xml:space="preserve"> </w:t>
      </w:r>
      <w:r w:rsidR="00C34CA5">
        <w:t xml:space="preserve">es una matriz </w:t>
      </w:r>
      <w:r w:rsidR="00E76ED0">
        <w:t xml:space="preserve">ortogonal unitaria </w:t>
      </w:r>
      <w:r w:rsidR="00C34CA5">
        <w:t xml:space="preserve">de filas ortonormales de tamaño </w:t>
      </w:r>
      <m:oMath>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oMath>
      <w:r w:rsidR="009E00FF" w:rsidRPr="00723522">
        <w:rPr>
          <w:sz w:val="20"/>
          <w:szCs w:val="20"/>
        </w:rPr>
        <w:t>.</w:t>
      </w:r>
    </w:p>
    <w:p w14:paraId="2B48C72A" w14:textId="5E944A63" w:rsidR="00135C08" w:rsidRPr="00C34CA5" w:rsidRDefault="007B3DCF" w:rsidP="00723522">
      <w:r>
        <w:lastRenderedPageBreak/>
        <w:t xml:space="preserve">Se puede observar que el método SVD consiste en una factorización de la matriz </w:t>
      </w:r>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oMath>
      <w:r>
        <w:t>.</w:t>
      </w:r>
      <w:r w:rsidR="00263B89">
        <w:t xml:space="preserve"> Los valores singulares </w:t>
      </w:r>
      <m:oMath>
        <m:sSub>
          <m:sSubPr>
            <m:ctrlPr>
              <w:rPr>
                <w:rFonts w:ascii="Cambria Math" w:hAnsi="Cambria Math"/>
                <w:i/>
                <w:szCs w:val="20"/>
              </w:rPr>
            </m:ctrlPr>
          </m:sSubPr>
          <m:e>
            <m:r>
              <w:rPr>
                <w:rFonts w:ascii="Cambria Math" w:hAnsi="Cambria Math"/>
                <w:szCs w:val="20"/>
              </w:rPr>
              <m:t>σ</m:t>
            </m:r>
          </m:e>
          <m:sub>
            <m:r>
              <w:rPr>
                <w:rFonts w:ascii="Cambria Math" w:hAnsi="Cambria Math"/>
                <w:szCs w:val="20"/>
              </w:rPr>
              <m:t>1,1</m:t>
            </m:r>
          </m:sub>
        </m:sSub>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σ</m:t>
            </m:r>
          </m:e>
          <m:sub>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sub>
        </m:sSub>
        <m:r>
          <w:rPr>
            <w:rFonts w:ascii="Cambria Math" w:hAnsi="Cambria Math"/>
            <w:szCs w:val="20"/>
          </w:rPr>
          <m:t xml:space="preserve"> </m:t>
        </m:r>
      </m:oMath>
      <w:r w:rsidR="00E82187">
        <w:t xml:space="preserve">de </w:t>
      </w:r>
      <m:oMath>
        <m:sSub>
          <m:sSubPr>
            <m:ctrlPr>
              <w:rPr>
                <w:rFonts w:ascii="Cambria Math" w:hAnsi="Cambria Math"/>
                <w:i/>
                <w:szCs w:val="20"/>
              </w:rPr>
            </m:ctrlPr>
          </m:sSubPr>
          <m:e>
            <m:r>
              <w:rPr>
                <w:rFonts w:ascii="Cambria Math" w:hAnsi="Cambria Math"/>
                <w:szCs w:val="20"/>
              </w:rPr>
              <m:t>Σ</m:t>
            </m:r>
          </m:e>
          <m:sub>
            <m:r>
              <w:rPr>
                <w:rFonts w:ascii="Cambria Math" w:hAnsi="Cambria Math"/>
                <w:szCs w:val="20"/>
              </w:rPr>
              <m:t>x,t</m:t>
            </m:r>
          </m:sub>
        </m:sSub>
      </m:oMath>
      <w:r w:rsidR="00E82187" w:rsidRPr="00723522">
        <w:rPr>
          <w:sz w:val="20"/>
          <w:szCs w:val="20"/>
        </w:rPr>
        <w:t xml:space="preserve"> </w:t>
      </w:r>
      <w:r w:rsidR="00263B89">
        <w:t xml:space="preserve">se encuentran jerarquizados de mayor a menor, e indican los vectores más representativos de las matrices </w:t>
      </w:r>
      <m:oMath>
        <m:r>
          <w:rPr>
            <w:rFonts w:ascii="Cambria Math" w:hAnsi="Cambria Math"/>
            <w:szCs w:val="20"/>
          </w:rPr>
          <m:t xml:space="preserve">U y </m:t>
        </m:r>
        <m:sSup>
          <m:sSupPr>
            <m:ctrlPr>
              <w:rPr>
                <w:rFonts w:ascii="Cambria Math" w:hAnsi="Cambria Math"/>
                <w:i/>
                <w:szCs w:val="20"/>
              </w:rPr>
            </m:ctrlPr>
          </m:sSupPr>
          <m:e>
            <m:r>
              <w:rPr>
                <w:rFonts w:ascii="Cambria Math" w:hAnsi="Cambria Math"/>
                <w:szCs w:val="20"/>
              </w:rPr>
              <m:t>V</m:t>
            </m:r>
          </m:e>
          <m:sup>
            <m:r>
              <w:rPr>
                <w:rFonts w:ascii="Cambria Math" w:hAnsi="Cambria Math"/>
                <w:szCs w:val="20"/>
              </w:rPr>
              <m:t>T</m:t>
            </m:r>
          </m:sup>
        </m:sSup>
      </m:oMath>
      <w:r w:rsidR="00263B89">
        <w:t xml:space="preserve">. </w:t>
      </w:r>
      <w:r w:rsidR="00371FEC">
        <w:t xml:space="preserve">Mediante </w:t>
      </w:r>
      <w:r w:rsidR="00CE1607">
        <w:t>una</w:t>
      </w:r>
      <w:r w:rsidR="00371FEC">
        <w:t xml:space="preserve"> aproximación </w:t>
      </w:r>
      <w:r w:rsidR="00CE1607">
        <w:t xml:space="preserve">matricial </w:t>
      </w:r>
      <w:r w:rsidR="00371FEC">
        <w:t xml:space="preserve">de rango (1) de </w:t>
      </w:r>
      <m:oMath>
        <m:sSub>
          <m:sSubPr>
            <m:ctrlPr>
              <w:rPr>
                <w:rFonts w:ascii="Cambria Math" w:hAnsi="Cambria Math"/>
                <w:i/>
                <w:szCs w:val="20"/>
              </w:rPr>
            </m:ctrlPr>
          </m:sSubPr>
          <m:e>
            <m:r>
              <w:rPr>
                <w:rFonts w:ascii="Cambria Math" w:hAnsi="Cambria Math"/>
                <w:szCs w:val="20"/>
              </w:rPr>
              <m:t>Z</m:t>
            </m:r>
          </m:e>
          <m:sub>
            <m:r>
              <w:rPr>
                <w:rFonts w:ascii="Cambria Math" w:hAnsi="Cambria Math"/>
                <w:szCs w:val="20"/>
              </w:rPr>
              <m:t>x,t</m:t>
            </m:r>
          </m:sub>
        </m:sSub>
      </m:oMath>
      <w:r w:rsidR="00371FEC" w:rsidRPr="00723522">
        <w:rPr>
          <w:sz w:val="20"/>
          <w:szCs w:val="20"/>
        </w:rPr>
        <w:t xml:space="preserve"> </w:t>
      </w:r>
      <w:r w:rsidR="003170C5">
        <w:t xml:space="preserve"> </w:t>
      </w:r>
      <w:r w:rsidR="00CE1607">
        <w:t>y la aplicación del teorema de Eckart-Young</w:t>
      </w:r>
      <w:r w:rsidR="00880A04">
        <w:rPr>
          <w:rStyle w:val="FootnoteReference"/>
        </w:rPr>
        <w:footnoteReference w:id="10"/>
      </w:r>
      <w:r w:rsidR="0038080A">
        <w:t xml:space="preserve"> </w:t>
      </w:r>
      <w:r w:rsidR="00371FEC">
        <w:t>se</w:t>
      </w:r>
      <w:r w:rsidR="0038080A">
        <w:t xml:space="preserve"> obtiene la mejor aproximación de la matriz tal que</w:t>
      </w:r>
      <w:r>
        <w:t xml:space="preserve">: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60FEE0F" w14:textId="77777777" w:rsidTr="007A2AE1">
        <w:tc>
          <w:tcPr>
            <w:tcW w:w="500" w:type="pct"/>
            <w:vAlign w:val="center"/>
          </w:tcPr>
          <w:p w14:paraId="4F733855" w14:textId="77777777" w:rsidR="0038080A" w:rsidRPr="002B12BA" w:rsidRDefault="0038080A" w:rsidP="007B0938">
            <w:pPr>
              <w:pStyle w:val="ListParagraph"/>
              <w:ind w:left="0"/>
              <w:jc w:val="center"/>
              <w:rPr>
                <w:sz w:val="20"/>
                <w:szCs w:val="20"/>
              </w:rPr>
            </w:pPr>
          </w:p>
        </w:tc>
        <w:tc>
          <w:tcPr>
            <w:tcW w:w="4000" w:type="pct"/>
            <w:vAlign w:val="center"/>
          </w:tcPr>
          <w:p w14:paraId="1244FEAE" w14:textId="757A98F9" w:rsidR="0038080A" w:rsidRPr="0038080A" w:rsidRDefault="00000000" w:rsidP="0038080A">
            <w:pPr>
              <w:rPr>
                <w:sz w:val="20"/>
                <w:szCs w:val="20"/>
              </w:rPr>
            </w:pPr>
            <m:oMathPara>
              <m:oMath>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b</m:t>
                        </m:r>
                      </m:e>
                      <m:sub>
                        <m:r>
                          <w:rPr>
                            <w:rFonts w:ascii="Cambria Math" w:hAnsi="Cambria Math"/>
                            <w:szCs w:val="20"/>
                            <w:lang w:val="en-US"/>
                          </w:rPr>
                          <m:t>x</m:t>
                        </m:r>
                      </m:sub>
                    </m:sSub>
                  </m:e>
                </m:acc>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U</m:t>
                    </m:r>
                  </m:e>
                  <m:sub>
                    <m:r>
                      <w:rPr>
                        <w:rFonts w:ascii="Cambria Math" w:hAnsi="Cambria Math"/>
                        <w:szCs w:val="20"/>
                      </w:rPr>
                      <m:t>:,1</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u</m:t>
                    </m:r>
                  </m:e>
                  <m:sub>
                    <m:r>
                      <w:rPr>
                        <w:rFonts w:ascii="Cambria Math" w:hAnsi="Cambria Math"/>
                        <w:szCs w:val="20"/>
                      </w:rPr>
                      <m:t>1,1</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u</m:t>
                    </m:r>
                  </m:e>
                  <m:sub>
                    <m:r>
                      <w:rPr>
                        <w:rFonts w:ascii="Cambria Math" w:hAnsi="Cambria Math"/>
                        <w:szCs w:val="20"/>
                      </w:rPr>
                      <m:t>2,1</m:t>
                    </m:r>
                  </m:sub>
                </m:sSub>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u</m:t>
                    </m:r>
                  </m:e>
                  <m:sub>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r>
                      <w:rPr>
                        <w:rFonts w:ascii="Cambria Math" w:hAnsi="Cambria Math"/>
                        <w:szCs w:val="20"/>
                      </w:rPr>
                      <m:t>,1</m:t>
                    </m:r>
                  </m:sub>
                </m:sSub>
                <m:r>
                  <w:rPr>
                    <w:rFonts w:ascii="Cambria Math" w:hAnsi="Cambria Math"/>
                    <w:szCs w:val="20"/>
                  </w:rPr>
                  <m:t>​​)∈</m:t>
                </m:r>
                <m:sSup>
                  <m:sSupPr>
                    <m:ctrlPr>
                      <w:rPr>
                        <w:rFonts w:ascii="Cambria Math" w:hAnsi="Cambria Math"/>
                        <w:i/>
                        <w:szCs w:val="20"/>
                      </w:rPr>
                    </m:ctrlPr>
                  </m:sSupPr>
                  <m:e>
                    <m:r>
                      <w:rPr>
                        <w:rFonts w:ascii="Cambria Math" w:hAnsi="Cambria Math"/>
                        <w:szCs w:val="20"/>
                      </w:rPr>
                      <m:t>R</m:t>
                    </m:r>
                  </m:e>
                  <m:sup>
                    <m:r>
                      <w:rPr>
                        <w:rFonts w:ascii="Cambria Math" w:hAnsi="Cambria Math"/>
                        <w:szCs w:val="20"/>
                      </w:rPr>
                      <m:t>1×</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x</m:t>
                        </m:r>
                      </m:sub>
                    </m:sSub>
                  </m:sup>
                </m:sSup>
              </m:oMath>
            </m:oMathPara>
          </w:p>
        </w:tc>
        <w:tc>
          <w:tcPr>
            <w:tcW w:w="500" w:type="pct"/>
            <w:vAlign w:val="center"/>
          </w:tcPr>
          <w:p w14:paraId="7BEB1EF7" w14:textId="248A61AD"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14</w:t>
              </w:r>
            </w:fldSimple>
            <w:r>
              <w:t>)</w:t>
            </w:r>
          </w:p>
        </w:tc>
      </w:tr>
      <w:tr w:rsidR="0038080A" w14:paraId="35B81F18" w14:textId="77777777" w:rsidTr="007A2AE1">
        <w:tc>
          <w:tcPr>
            <w:tcW w:w="500" w:type="pct"/>
            <w:vAlign w:val="center"/>
          </w:tcPr>
          <w:p w14:paraId="2858790D" w14:textId="77777777" w:rsidR="0038080A" w:rsidRDefault="0038080A" w:rsidP="007B0938">
            <w:pPr>
              <w:pStyle w:val="ListParagraph"/>
              <w:ind w:left="0"/>
              <w:jc w:val="center"/>
              <w:rPr>
                <w:sz w:val="20"/>
                <w:szCs w:val="20"/>
                <w:lang w:val="en-US"/>
              </w:rPr>
            </w:pPr>
          </w:p>
        </w:tc>
        <w:tc>
          <w:tcPr>
            <w:tcW w:w="4000" w:type="pct"/>
            <w:vAlign w:val="center"/>
          </w:tcPr>
          <w:p w14:paraId="6528BEB6" w14:textId="054FA15C" w:rsidR="0038080A" w:rsidRPr="0038080A" w:rsidRDefault="00000000" w:rsidP="0038080A">
            <w:pPr>
              <w:rPr>
                <w:sz w:val="20"/>
                <w:szCs w:val="20"/>
              </w:rPr>
            </w:pPr>
            <m:oMathPara>
              <m:oMath>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e>
                </m:acc>
                <m:r>
                  <w:rPr>
                    <w:rFonts w:ascii="Cambria Math" w:hAnsi="Cambria Math"/>
                    <w:szCs w:val="20"/>
                  </w:rPr>
                  <m:t xml:space="preserve">=  </m:t>
                </m:r>
                <m:sSubSup>
                  <m:sSubSupPr>
                    <m:ctrlPr>
                      <w:rPr>
                        <w:rFonts w:ascii="Cambria Math" w:hAnsi="Cambria Math"/>
                        <w:i/>
                        <w:szCs w:val="20"/>
                      </w:rPr>
                    </m:ctrlPr>
                  </m:sSubSupPr>
                  <m:e>
                    <m:r>
                      <w:rPr>
                        <w:rFonts w:ascii="Cambria Math" w:hAnsi="Cambria Math"/>
                        <w:szCs w:val="20"/>
                      </w:rPr>
                      <m:t>V</m:t>
                    </m:r>
                  </m:e>
                  <m:sub>
                    <m:r>
                      <w:rPr>
                        <w:rFonts w:ascii="Cambria Math" w:hAnsi="Cambria Math"/>
                        <w:szCs w:val="20"/>
                      </w:rPr>
                      <m:t>1,:</m:t>
                    </m:r>
                  </m:sub>
                  <m:sup>
                    <m:r>
                      <w:rPr>
                        <w:rFonts w:ascii="Cambria Math" w:hAnsi="Cambria Math"/>
                        <w:szCs w:val="20"/>
                      </w:rPr>
                      <m:t>T</m:t>
                    </m:r>
                  </m:sup>
                </m:sSubSup>
                <m:r>
                  <w:rPr>
                    <w:rFonts w:ascii="Cambria Math" w:hAnsi="Cambria Math"/>
                    <w:szCs w:val="20"/>
                  </w:rPr>
                  <m:t>​=(</m:t>
                </m:r>
                <m:sSub>
                  <m:sSubPr>
                    <m:ctrlPr>
                      <w:rPr>
                        <w:rFonts w:ascii="Cambria Math" w:hAnsi="Cambria Math"/>
                        <w:i/>
                        <w:szCs w:val="20"/>
                      </w:rPr>
                    </m:ctrlPr>
                  </m:sSubPr>
                  <m:e>
                    <m:r>
                      <w:rPr>
                        <w:rFonts w:ascii="Cambria Math" w:hAnsi="Cambria Math"/>
                        <w:szCs w:val="20"/>
                      </w:rPr>
                      <m:t>v</m:t>
                    </m:r>
                  </m:e>
                  <m:sub>
                    <m:r>
                      <w:rPr>
                        <w:rFonts w:ascii="Cambria Math" w:hAnsi="Cambria Math"/>
                        <w:szCs w:val="20"/>
                      </w:rPr>
                      <m:t>1,1</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v</m:t>
                    </m:r>
                  </m:e>
                  <m:sub>
                    <m:r>
                      <w:rPr>
                        <w:rFonts w:ascii="Cambria Math" w:hAnsi="Cambria Math"/>
                        <w:szCs w:val="20"/>
                      </w:rPr>
                      <m:t>1,2</m:t>
                    </m:r>
                  </m:sub>
                </m:sSub>
                <m:r>
                  <w:rPr>
                    <w:rFonts w:ascii="Cambria Math" w:hAnsi="Cambria Math"/>
                    <w:szCs w:val="20"/>
                  </w:rPr>
                  <m:t xml:space="preserve">,…, </m:t>
                </m:r>
                <m:sSub>
                  <m:sSubPr>
                    <m:ctrlPr>
                      <w:rPr>
                        <w:rFonts w:ascii="Cambria Math" w:hAnsi="Cambria Math"/>
                        <w:i/>
                        <w:szCs w:val="20"/>
                      </w:rPr>
                    </m:ctrlPr>
                  </m:sSubPr>
                  <m:e>
                    <m:r>
                      <w:rPr>
                        <w:rFonts w:ascii="Cambria Math" w:hAnsi="Cambria Math"/>
                        <w:szCs w:val="20"/>
                      </w:rPr>
                      <m:t>u</m:t>
                    </m:r>
                  </m:e>
                  <m:sub>
                    <m:r>
                      <w:rPr>
                        <w:rFonts w:ascii="Cambria Math" w:hAnsi="Cambria Math"/>
                        <w:szCs w:val="20"/>
                      </w:rPr>
                      <m:t>1,</m:t>
                    </m:r>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sub>
                </m:sSub>
                <m:r>
                  <w:rPr>
                    <w:rFonts w:ascii="Cambria Math" w:hAnsi="Cambria Math"/>
                    <w:szCs w:val="20"/>
                  </w:rPr>
                  <m:t>​​)∈</m:t>
                </m:r>
                <m:sSup>
                  <m:sSupPr>
                    <m:ctrlPr>
                      <w:rPr>
                        <w:rFonts w:ascii="Cambria Math" w:hAnsi="Cambria Math"/>
                        <w:i/>
                        <w:szCs w:val="20"/>
                      </w:rPr>
                    </m:ctrlPr>
                  </m:sSupPr>
                  <m:e>
                    <m:r>
                      <w:rPr>
                        <w:rFonts w:ascii="Cambria Math" w:hAnsi="Cambria Math"/>
                        <w:szCs w:val="20"/>
                      </w:rPr>
                      <m:t>R</m:t>
                    </m:r>
                  </m:e>
                  <m:sup>
                    <m:sSub>
                      <m:sSubPr>
                        <m:ctrlPr>
                          <w:rPr>
                            <w:rFonts w:ascii="Cambria Math" w:hAnsi="Cambria Math"/>
                            <w:i/>
                            <w:szCs w:val="20"/>
                          </w:rPr>
                        </m:ctrlPr>
                      </m:sSubPr>
                      <m:e>
                        <m:r>
                          <w:rPr>
                            <w:rFonts w:ascii="Cambria Math" w:hAnsi="Cambria Math"/>
                            <w:szCs w:val="20"/>
                          </w:rPr>
                          <m:t>n</m:t>
                        </m:r>
                      </m:e>
                      <m:sub>
                        <m:r>
                          <w:rPr>
                            <w:rFonts w:ascii="Cambria Math" w:hAnsi="Cambria Math"/>
                            <w:szCs w:val="20"/>
                          </w:rPr>
                          <m:t>t</m:t>
                        </m:r>
                      </m:sub>
                    </m:sSub>
                    <m:r>
                      <w:rPr>
                        <w:rFonts w:ascii="Cambria Math" w:hAnsi="Cambria Math"/>
                        <w:szCs w:val="20"/>
                      </w:rPr>
                      <m:t>×1</m:t>
                    </m:r>
                  </m:sup>
                </m:sSup>
              </m:oMath>
            </m:oMathPara>
          </w:p>
        </w:tc>
        <w:tc>
          <w:tcPr>
            <w:tcW w:w="500" w:type="pct"/>
            <w:vAlign w:val="center"/>
          </w:tcPr>
          <w:p w14:paraId="672947E6" w14:textId="15F8CE50" w:rsidR="0038080A" w:rsidRDefault="0038080A" w:rsidP="007B0938">
            <w:pPr>
              <w:pStyle w:val="ListParagraph"/>
              <w:ind w:left="0"/>
              <w:jc w:val="center"/>
              <w:rPr>
                <w:sz w:val="20"/>
                <w:szCs w:val="20"/>
                <w:lang w:val="en-US"/>
              </w:rPr>
            </w:pPr>
            <w:r>
              <w:t>(</w:t>
            </w:r>
            <w:fldSimple w:instr=" STYLEREF 1 \s ">
              <w:r>
                <w:rPr>
                  <w:noProof/>
                </w:rPr>
                <w:t>2</w:t>
              </w:r>
            </w:fldSimple>
            <w:r>
              <w:t>.</w:t>
            </w:r>
            <w:fldSimple w:instr=" SEQ Ecuación \* ARABIC \s 1 ">
              <w:r>
                <w:rPr>
                  <w:noProof/>
                </w:rPr>
                <w:t>15</w:t>
              </w:r>
            </w:fldSimple>
            <w:r>
              <w:t>)</w:t>
            </w:r>
          </w:p>
        </w:tc>
      </w:tr>
    </w:tbl>
    <w:p w14:paraId="5555EF0E" w14:textId="18AFD207" w:rsidR="00982D5C" w:rsidRDefault="00263B89" w:rsidP="00263B89">
      <w:r>
        <w:t xml:space="preserve">Se debe notar que la solución del sistema de ecuaciones para estimar los parámetros es indeterminada. Por ejemplo, cualquier escalar “c” aplicado en la forma </w:t>
      </w:r>
      <m:oMath>
        <m:r>
          <w:rPr>
            <w:rFonts w:ascii="Cambria Math" w:hAnsi="Cambria Math"/>
            <w:szCs w:val="20"/>
          </w:rPr>
          <m:t>c.</m:t>
        </m:r>
        <m:sSub>
          <m:sSubPr>
            <m:ctrlPr>
              <w:rPr>
                <w:rFonts w:ascii="Cambria Math" w:hAnsi="Cambria Math"/>
                <w:i/>
                <w:szCs w:val="20"/>
              </w:rPr>
            </m:ctrlPr>
          </m:sSubPr>
          <m:e>
            <m:r>
              <w:rPr>
                <w:rFonts w:ascii="Cambria Math" w:hAnsi="Cambria Math"/>
                <w:szCs w:val="20"/>
              </w:rPr>
              <m:t>b</m:t>
            </m:r>
          </m:e>
          <m:sub>
            <m:r>
              <w:rPr>
                <w:rFonts w:ascii="Cambria Math" w:hAnsi="Cambria Math"/>
                <w:szCs w:val="20"/>
              </w:rPr>
              <m:t>x</m:t>
            </m:r>
          </m:sub>
        </m:sSub>
      </m:oMath>
      <w:r w:rsidRPr="002B60DA">
        <w:rPr>
          <w:rFonts w:ascii="Cambria Math" w:hAnsi="Cambria Math"/>
          <w:i/>
          <w:sz w:val="20"/>
          <w:szCs w:val="20"/>
        </w:rPr>
        <w:t xml:space="preserve"> </w:t>
      </w:r>
      <w:r>
        <w:t xml:space="preserve">y </w:t>
      </w:r>
      <m:oMath>
        <m:sSub>
          <m:sSubPr>
            <m:ctrlPr>
              <w:rPr>
                <w:rFonts w:ascii="Cambria Math" w:hAnsi="Cambria Math"/>
                <w:szCs w:val="20"/>
              </w:rPr>
            </m:ctrlPr>
          </m:sSubPr>
          <m:e>
            <m:r>
              <w:rPr>
                <w:rFonts w:ascii="Cambria Math" w:hAnsi="Cambria Math"/>
                <w:szCs w:val="20"/>
              </w:rPr>
              <m:t>k</m:t>
            </m:r>
            <m:ctrlPr>
              <w:rPr>
                <w:rFonts w:ascii="Cambria Math" w:hAnsi="Cambria Math"/>
                <w:i/>
                <w:szCs w:val="20"/>
              </w:rPr>
            </m:ctrlPr>
          </m:e>
          <m:sub>
            <m:r>
              <w:rPr>
                <w:rFonts w:ascii="Cambria Math" w:hAnsi="Cambria Math"/>
                <w:szCs w:val="20"/>
              </w:rPr>
              <m:t>t</m:t>
            </m:r>
          </m:sub>
        </m:sSub>
        <m:r>
          <m:rPr>
            <m:lit/>
          </m:rPr>
          <w:rPr>
            <w:rFonts w:ascii="Cambria Math" w:hAnsi="Cambria Math"/>
            <w:szCs w:val="20"/>
          </w:rPr>
          <m:t>/</m:t>
        </m:r>
        <m:r>
          <m:rPr>
            <m:sty m:val="p"/>
          </m:rPr>
          <w:rPr>
            <w:rFonts w:ascii="Cambria Math" w:hAnsi="Cambria Math"/>
            <w:szCs w:val="20"/>
          </w:rPr>
          <m:t>c</m:t>
        </m:r>
      </m:oMath>
      <w:r w:rsidRPr="002B60DA">
        <w:rPr>
          <w:sz w:val="20"/>
          <w:szCs w:val="20"/>
        </w:rPr>
        <w:t xml:space="preserve"> </w:t>
      </w:r>
      <w:r>
        <w:t xml:space="preserve">es una solución válida del modelo. Por tal motivo, es usual que se impongan </w:t>
      </w:r>
      <w:r w:rsidRPr="00C13F1D">
        <w:t xml:space="preserve">restricciones de identificación tales como </w:t>
      </w:r>
      <m:oMath>
        <m:nary>
          <m:naryPr>
            <m:chr m:val="∑"/>
            <m:supHide m:val="1"/>
            <m:ctrlPr>
              <w:rPr>
                <w:rFonts w:ascii="Cambria Math" w:hAnsi="Cambria Math"/>
                <w:i/>
                <w:szCs w:val="20"/>
              </w:rPr>
            </m:ctrlPr>
          </m:naryPr>
          <m:sub>
            <m:r>
              <w:rPr>
                <w:rFonts w:ascii="Cambria Math" w:hAnsi="Cambria Math"/>
                <w:szCs w:val="20"/>
              </w:rPr>
              <m:t>x</m:t>
            </m:r>
          </m:sub>
          <m:sup/>
          <m:e>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b</m:t>
                    </m:r>
                  </m:e>
                  <m:sub>
                    <m:r>
                      <w:rPr>
                        <w:rFonts w:ascii="Cambria Math" w:hAnsi="Cambria Math"/>
                        <w:szCs w:val="20"/>
                        <w:lang w:val="en-US"/>
                      </w:rPr>
                      <m:t>x</m:t>
                    </m:r>
                  </m:sub>
                </m:sSub>
              </m:e>
            </m:acc>
          </m:e>
        </m:nary>
        <m:r>
          <w:rPr>
            <w:rFonts w:ascii="Cambria Math" w:hAnsi="Cambria Math"/>
            <w:szCs w:val="20"/>
          </w:rPr>
          <m:t>=1</m:t>
        </m:r>
      </m:oMath>
      <w:r>
        <w:t xml:space="preserve"> </w:t>
      </w:r>
      <w:r w:rsidRPr="00C13F1D">
        <w:t xml:space="preserve">y </w:t>
      </w:r>
      <w:r>
        <w:t xml:space="preserve"> </w:t>
      </w:r>
      <m:oMath>
        <m:nary>
          <m:naryPr>
            <m:chr m:val="∑"/>
            <m:supHide m:val="1"/>
            <m:ctrlPr>
              <w:rPr>
                <w:rFonts w:ascii="Cambria Math" w:hAnsi="Cambria Math"/>
                <w:i/>
                <w:szCs w:val="20"/>
              </w:rPr>
            </m:ctrlPr>
          </m:naryPr>
          <m:sub>
            <m:r>
              <w:rPr>
                <w:rFonts w:ascii="Cambria Math" w:hAnsi="Cambria Math"/>
                <w:szCs w:val="20"/>
              </w:rPr>
              <m:t>t</m:t>
            </m:r>
          </m:sub>
          <m:sup/>
          <m:e>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e>
            </m:acc>
          </m:e>
        </m:nary>
        <m:r>
          <w:rPr>
            <w:rFonts w:ascii="Cambria Math" w:hAnsi="Cambria Math"/>
            <w:szCs w:val="20"/>
          </w:rPr>
          <m:t>=0</m:t>
        </m:r>
      </m:oMath>
      <w:r>
        <w:t xml:space="preserve"> para obtener una solución única de los parámetros</w:t>
      </w:r>
      <w:r w:rsidR="00CE2097">
        <w:t>. Estas restricciones “normalizan” los parámetros</w:t>
      </w:r>
      <w:r>
        <w:t xml:space="preserve">. </w:t>
      </w:r>
      <w:r w:rsidR="00854C1D">
        <w:t xml:space="preserve"> Luego, e</w:t>
      </w:r>
      <w:r w:rsidR="00982D5C">
        <w:t xml:space="preserve">l modelo con parámetros estimados tiene la forma: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C9C75E0" w14:textId="77777777" w:rsidTr="007A2AE1">
        <w:tc>
          <w:tcPr>
            <w:tcW w:w="500" w:type="pct"/>
            <w:vAlign w:val="center"/>
          </w:tcPr>
          <w:p w14:paraId="64B47B8E" w14:textId="77777777" w:rsidR="0038080A" w:rsidRPr="002B12BA" w:rsidRDefault="0038080A" w:rsidP="007B0938">
            <w:pPr>
              <w:pStyle w:val="ListParagraph"/>
              <w:ind w:left="0"/>
              <w:jc w:val="center"/>
              <w:rPr>
                <w:sz w:val="20"/>
                <w:szCs w:val="20"/>
              </w:rPr>
            </w:pPr>
          </w:p>
        </w:tc>
        <w:tc>
          <w:tcPr>
            <w:tcW w:w="4000" w:type="pct"/>
            <w:vAlign w:val="center"/>
          </w:tcPr>
          <w:p w14:paraId="7AF4E1F4" w14:textId="10A54501" w:rsidR="0038080A" w:rsidRPr="0038080A" w:rsidRDefault="0038080A" w:rsidP="0038080A">
            <m:oMathPara>
              <m:oMath>
                <m:r>
                  <w:rPr>
                    <w:rFonts w:ascii="Cambria Math" w:hAnsi="Cambria Math"/>
                    <w:szCs w:val="20"/>
                    <w:lang w:val="en-US"/>
                  </w:rPr>
                  <m:t>ln</m:t>
                </m:r>
                <m:d>
                  <m:dPr>
                    <m:ctrlPr>
                      <w:rPr>
                        <w:rFonts w:ascii="Cambria Math" w:hAnsi="Cambria Math"/>
                        <w:szCs w:val="20"/>
                        <w:lang w:val="en-US"/>
                      </w:rPr>
                    </m:ctrlPr>
                  </m:dPr>
                  <m:e>
                    <m:sSubSup>
                      <m:sSubSupPr>
                        <m:ctrlPr>
                          <w:rPr>
                            <w:rFonts w:ascii="Cambria Math" w:hAnsi="Cambria Math"/>
                            <w:szCs w:val="20"/>
                            <w:lang w:val="en-US"/>
                          </w:rPr>
                        </m:ctrlPr>
                      </m:sSubSupPr>
                      <m:e>
                        <m:acc>
                          <m:accPr>
                            <m:ctrlPr>
                              <w:rPr>
                                <w:rFonts w:ascii="Cambria Math" w:hAnsi="Cambria Math"/>
                                <w:i/>
                                <w:szCs w:val="20"/>
                                <w:lang w:val="en-US"/>
                              </w:rPr>
                            </m:ctrlPr>
                          </m:accPr>
                          <m:e>
                            <m:r>
                              <w:rPr>
                                <w:rFonts w:ascii="Cambria Math" w:hAnsi="Cambria Math"/>
                                <w:szCs w:val="20"/>
                                <w:lang w:val="en-US"/>
                              </w:rPr>
                              <m:t>m</m:t>
                            </m:r>
                          </m:e>
                        </m:acc>
                      </m:e>
                      <m:sub>
                        <m:r>
                          <w:rPr>
                            <w:rFonts w:ascii="Cambria Math" w:hAnsi="Cambria Math"/>
                            <w:szCs w:val="20"/>
                            <w:lang w:val="en-US"/>
                          </w:rPr>
                          <m:t>x,t</m:t>
                        </m:r>
                      </m:sub>
                      <m:sup>
                        <m:r>
                          <w:rPr>
                            <w:rFonts w:ascii="Cambria Math" w:hAnsi="Cambria Math"/>
                            <w:szCs w:val="20"/>
                            <w:lang w:val="en-US"/>
                          </w:rPr>
                          <m:t>LC</m:t>
                        </m:r>
                      </m:sup>
                    </m:sSubSup>
                  </m:e>
                </m:d>
                <m:r>
                  <m:rPr>
                    <m:sty m:val="p"/>
                  </m:rPr>
                  <w:rPr>
                    <w:rFonts w:ascii="Cambria Math" w:hAnsi="Cambria Math"/>
                    <w:szCs w:val="20"/>
                    <w:lang w:val="en-US"/>
                  </w:rPr>
                  <m:t>=</m:t>
                </m:r>
                <m:sSub>
                  <m:sSubPr>
                    <m:ctrlPr>
                      <w:rPr>
                        <w:rFonts w:ascii="Cambria Math" w:hAnsi="Cambria Math"/>
                        <w:szCs w:val="20"/>
                        <w:lang w:val="en-US"/>
                      </w:rPr>
                    </m:ctrlPr>
                  </m:sSubPr>
                  <m:e>
                    <m:acc>
                      <m:accPr>
                        <m:ctrlPr>
                          <w:rPr>
                            <w:rFonts w:ascii="Cambria Math" w:hAnsi="Cambria Math"/>
                            <w:i/>
                            <w:szCs w:val="20"/>
                            <w:lang w:val="en-US"/>
                          </w:rPr>
                        </m:ctrlPr>
                      </m:accPr>
                      <m:e>
                        <m:r>
                          <w:rPr>
                            <w:rFonts w:ascii="Cambria Math" w:hAnsi="Cambria Math"/>
                            <w:szCs w:val="20"/>
                            <w:lang w:val="en-US"/>
                          </w:rPr>
                          <m:t>a</m:t>
                        </m:r>
                      </m:e>
                    </m:acc>
                  </m:e>
                  <m:sub>
                    <m:r>
                      <w:rPr>
                        <w:rFonts w:ascii="Cambria Math" w:hAnsi="Cambria Math"/>
                        <w:szCs w:val="20"/>
                        <w:lang w:val="en-US"/>
                      </w:rPr>
                      <m:t>x</m:t>
                    </m:r>
                  </m:sub>
                </m:sSub>
                <m:r>
                  <m:rPr>
                    <m:sty m:val="p"/>
                  </m:rPr>
                  <w:rPr>
                    <w:rFonts w:ascii="Cambria Math" w:hAnsi="Cambria Math"/>
                    <w:szCs w:val="20"/>
                    <w:lang w:val="en-US"/>
                  </w:rPr>
                  <m:t>+</m:t>
                </m:r>
                <m:sSub>
                  <m:sSubPr>
                    <m:ctrlPr>
                      <w:rPr>
                        <w:rFonts w:ascii="Cambria Math" w:hAnsi="Cambria Math"/>
                        <w:szCs w:val="20"/>
                        <w:lang w:val="en-US"/>
                      </w:rPr>
                    </m:ctrlPr>
                  </m:sSubPr>
                  <m:e>
                    <m:acc>
                      <m:accPr>
                        <m:ctrlPr>
                          <w:rPr>
                            <w:rFonts w:ascii="Cambria Math" w:hAnsi="Cambria Math"/>
                            <w:i/>
                            <w:szCs w:val="20"/>
                            <w:lang w:val="en-US"/>
                          </w:rPr>
                        </m:ctrlPr>
                      </m:accPr>
                      <m:e>
                        <m:r>
                          <w:rPr>
                            <w:rFonts w:ascii="Cambria Math" w:hAnsi="Cambria Math"/>
                            <w:szCs w:val="20"/>
                            <w:lang w:val="en-US"/>
                          </w:rPr>
                          <m:t>b</m:t>
                        </m:r>
                      </m:e>
                    </m:acc>
                  </m:e>
                  <m:sub>
                    <m:r>
                      <w:rPr>
                        <w:rFonts w:ascii="Cambria Math" w:hAnsi="Cambria Math"/>
                        <w:szCs w:val="20"/>
                        <w:lang w:val="en-US"/>
                      </w:rPr>
                      <m:t>x</m:t>
                    </m:r>
                  </m:sub>
                </m:sSub>
                <m:sSub>
                  <m:sSubPr>
                    <m:ctrlPr>
                      <w:rPr>
                        <w:rFonts w:ascii="Cambria Math" w:hAnsi="Cambria Math"/>
                        <w:szCs w:val="20"/>
                        <w:lang w:val="en-US"/>
                      </w:rPr>
                    </m:ctrlPr>
                  </m:sSubPr>
                  <m:e>
                    <m:acc>
                      <m:accPr>
                        <m:ctrlPr>
                          <w:rPr>
                            <w:rFonts w:ascii="Cambria Math" w:hAnsi="Cambria Math"/>
                            <w:i/>
                            <w:szCs w:val="20"/>
                            <w:lang w:val="en-US"/>
                          </w:rPr>
                        </m:ctrlPr>
                      </m:accPr>
                      <m:e>
                        <m:r>
                          <w:rPr>
                            <w:rFonts w:ascii="Cambria Math" w:hAnsi="Cambria Math"/>
                            <w:szCs w:val="20"/>
                            <w:lang w:val="en-US"/>
                          </w:rPr>
                          <m:t>k</m:t>
                        </m:r>
                      </m:e>
                    </m:acc>
                  </m:e>
                  <m:sub>
                    <m:r>
                      <w:rPr>
                        <w:rFonts w:ascii="Cambria Math" w:hAnsi="Cambria Math"/>
                        <w:szCs w:val="20"/>
                        <w:lang w:val="en-US"/>
                      </w:rPr>
                      <m:t>t</m:t>
                    </m:r>
                  </m:sub>
                </m:sSub>
              </m:oMath>
            </m:oMathPara>
          </w:p>
        </w:tc>
        <w:tc>
          <w:tcPr>
            <w:tcW w:w="500" w:type="pct"/>
            <w:vAlign w:val="center"/>
          </w:tcPr>
          <w:p w14:paraId="1F8D5902" w14:textId="622D73B0" w:rsidR="0038080A" w:rsidRDefault="0038080A" w:rsidP="007B0938">
            <w:pPr>
              <w:pStyle w:val="ListParagraph"/>
              <w:ind w:left="0"/>
              <w:jc w:val="center"/>
              <w:rPr>
                <w:sz w:val="20"/>
                <w:szCs w:val="20"/>
                <w:lang w:val="en-US"/>
              </w:rPr>
            </w:pPr>
            <w:bookmarkStart w:id="24" w:name="_Ref220631973"/>
            <w:r>
              <w:t>(</w:t>
            </w:r>
            <w:fldSimple w:instr=" STYLEREF 1 \s ">
              <w:r>
                <w:rPr>
                  <w:noProof/>
                </w:rPr>
                <w:t>2</w:t>
              </w:r>
            </w:fldSimple>
            <w:r>
              <w:t>.</w:t>
            </w:r>
            <w:fldSimple w:instr=" SEQ Ecuación \* ARABIC \s 1 ">
              <w:r>
                <w:rPr>
                  <w:noProof/>
                </w:rPr>
                <w:t>16</w:t>
              </w:r>
            </w:fldSimple>
            <w:r>
              <w:t>)</w:t>
            </w:r>
            <w:bookmarkEnd w:id="24"/>
          </w:p>
        </w:tc>
      </w:tr>
    </w:tbl>
    <w:p w14:paraId="541C65DE" w14:textId="0891DC8B" w:rsidR="00CE1607" w:rsidRDefault="00CE1607" w:rsidP="00263B89">
      <w:r>
        <w:t xml:space="preserve">Existen otras metodologías para la estimación de parámetros como la estimación por máxima similitud y la minimización de cuadrados ponderados. Sin embargo, estás metodologías alternativas no resultan </w:t>
      </w:r>
      <w:r w:rsidR="0093605F">
        <w:t xml:space="preserve">materialmente </w:t>
      </w:r>
      <w:r>
        <w:t>diferente</w:t>
      </w:r>
      <w:r w:rsidR="0093605F">
        <w:t>s</w:t>
      </w:r>
      <w:r w:rsidR="00661294">
        <w:t xml:space="preserve"> e</w:t>
      </w:r>
      <w:r w:rsidR="0093605F">
        <w:t xml:space="preserve">n base a lo observado en </w:t>
      </w:r>
      <w:hyperlink w:anchor="B9" w:history="1">
        <w:r w:rsidR="00661294" w:rsidRPr="00D667C2">
          <w:rPr>
            <w:rStyle w:val="Hyperlink"/>
          </w:rPr>
          <w:t>Shapiro [9]</w:t>
        </w:r>
      </w:hyperlink>
      <w:r w:rsidR="00661294">
        <w:t>.</w:t>
      </w:r>
    </w:p>
    <w:p w14:paraId="79D8306D" w14:textId="10A69917" w:rsidR="008C4824" w:rsidRDefault="004A0EF4" w:rsidP="008C4824">
      <w:pPr>
        <w:pStyle w:val="Heading3"/>
        <w:numPr>
          <w:ilvl w:val="2"/>
          <w:numId w:val="17"/>
        </w:numPr>
      </w:pPr>
      <w:bookmarkStart w:id="25" w:name="_Toc220966205"/>
      <w:r>
        <w:t>Proyección de Mortalidad</w:t>
      </w:r>
      <w:bookmarkEnd w:id="25"/>
    </w:p>
    <w:p w14:paraId="777FC119" w14:textId="0541269F" w:rsidR="002229F5" w:rsidRPr="0038080A" w:rsidRDefault="003B7873" w:rsidP="0038080A">
      <w:r>
        <w:t xml:space="preserve">Para </w:t>
      </w:r>
      <w:r w:rsidR="005251B4">
        <w:t xml:space="preserve">la proyección de </w:t>
      </w:r>
      <w:r>
        <w:t xml:space="preserve">mortalidad se </w:t>
      </w:r>
      <w:r w:rsidR="005251B4">
        <w:t xml:space="preserve">emplea </w:t>
      </w:r>
      <w:r>
        <w:t xml:space="preserve">un modelo de series temporales </w:t>
      </w:r>
      <w:r w:rsidR="005251B4">
        <w:t xml:space="preserve">del tipo </w:t>
      </w:r>
      <w:r>
        <w:t xml:space="preserve">ARIMA </w:t>
      </w:r>
      <w:r w:rsidR="005251B4">
        <w:t xml:space="preserve">en el cual </w:t>
      </w:r>
      <w:r>
        <w:t>e</w:t>
      </w:r>
      <w:r w:rsidR="00935BBE" w:rsidRPr="00C13F1D">
        <w:t xml:space="preserve">l índice </w:t>
      </w:r>
      <m:oMath>
        <m:sSub>
          <m:sSubPr>
            <m:ctrlPr>
              <w:rPr>
                <w:rFonts w:ascii="Cambria Math" w:hAnsi="Cambria Math"/>
              </w:rPr>
            </m:ctrlPr>
          </m:sSubPr>
          <m:e>
            <m:r>
              <w:rPr>
                <w:rFonts w:ascii="Cambria Math" w:hAnsi="Cambria Math"/>
              </w:rPr>
              <m:t>k</m:t>
            </m:r>
            <m:ctrlPr>
              <w:rPr>
                <w:rFonts w:ascii="Cambria Math" w:hAnsi="Cambria Math"/>
                <w:i/>
              </w:rPr>
            </m:ctrlPr>
          </m:e>
          <m:sub>
            <m:r>
              <w:rPr>
                <w:rFonts w:ascii="Cambria Math" w:hAnsi="Cambria Math"/>
              </w:rPr>
              <m:t>t</m:t>
            </m:r>
          </m:sub>
        </m:sSub>
      </m:oMath>
      <w:r w:rsidR="0093605F">
        <w:t xml:space="preserve"> </w:t>
      </w:r>
      <w:r w:rsidR="00935BBE" w:rsidRPr="00C13F1D">
        <w:t xml:space="preserve">se </w:t>
      </w:r>
      <w:r w:rsidR="005251B4">
        <w:t xml:space="preserve">extrapola </w:t>
      </w:r>
      <w:r>
        <w:t xml:space="preserve">de forma </w:t>
      </w:r>
      <w:r w:rsidR="00935BBE">
        <w:t>estocástic</w:t>
      </w:r>
      <w:r>
        <w:t>a</w:t>
      </w:r>
      <w:r w:rsidR="005251B4">
        <w:t xml:space="preserve"> </w:t>
      </w:r>
      <w:r w:rsidR="007E18A4">
        <w:t xml:space="preserve">para </w:t>
      </w:r>
      <w:r w:rsidR="005251B4">
        <w:t>años futuros</w:t>
      </w:r>
      <w:r>
        <w:t xml:space="preserve">. En general, </w:t>
      </w:r>
      <w:r w:rsidR="005251B4">
        <w:t xml:space="preserve">en la práctica este modelo se suele corresponder con un </w:t>
      </w:r>
      <w:r w:rsidR="00CE2097">
        <w:t xml:space="preserve">modelo </w:t>
      </w:r>
      <w:r w:rsidR="005251B4">
        <w:t>ARIMA</w:t>
      </w:r>
      <w:r>
        <w:t>(</w:t>
      </w:r>
      <w:r w:rsidR="005251B4">
        <w:t>0</w:t>
      </w:r>
      <w:r>
        <w:t xml:space="preserve">,1,0), </w:t>
      </w:r>
      <w:r w:rsidR="005251B4">
        <w:t xml:space="preserve">conocido como un modelo de camino aleatorio </w:t>
      </w:r>
      <w:r w:rsidR="00CE2097">
        <w:t xml:space="preserve">al cual se le suma una constante que representa la </w:t>
      </w:r>
      <w:r w:rsidR="005251B4">
        <w:t>tendencia. Este enfoque implica que el nivel de mortalidad (</w:t>
      </w:r>
      <m:oMath>
        <m:sSub>
          <m:sSubPr>
            <m:ctrlPr>
              <w:rPr>
                <w:rFonts w:ascii="Cambria Math" w:hAnsi="Cambria Math"/>
              </w:rPr>
            </m:ctrlPr>
          </m:sSubPr>
          <m:e>
            <m:r>
              <w:rPr>
                <w:rFonts w:ascii="Cambria Math" w:hAnsi="Cambria Math"/>
              </w:rPr>
              <m:t>k</m:t>
            </m:r>
            <m:ctrlPr>
              <w:rPr>
                <w:rFonts w:ascii="Cambria Math" w:hAnsi="Cambria Math"/>
                <w:i/>
              </w:rPr>
            </m:ctrlPr>
          </m:e>
          <m:sub>
            <m:r>
              <w:rPr>
                <w:rFonts w:ascii="Cambria Math" w:hAnsi="Cambria Math"/>
              </w:rPr>
              <m:t>t</m:t>
            </m:r>
          </m:sub>
        </m:sSub>
        <m:r>
          <w:rPr>
            <w:rFonts w:ascii="Cambria Math" w:hAnsi="Cambria Math"/>
          </w:rPr>
          <m:t>)</m:t>
        </m:r>
      </m:oMath>
      <w:r w:rsidR="005251B4">
        <w:t xml:space="preserve"> sigue un </w:t>
      </w:r>
      <w:r w:rsidR="005251B4">
        <w:lastRenderedPageBreak/>
        <w:t>proceso estocástico alrededor de una tendencia</w:t>
      </w:r>
      <w:r w:rsidR="00CC3D06">
        <w:t xml:space="preserve"> determinística</w:t>
      </w:r>
      <w:r w:rsidR="005251B4">
        <w:t xml:space="preserve"> promedio. Este modelo surge como resultado del proceso de análisis y selección del modelo que mejor se ajuste al vector estimado </w:t>
      </w:r>
      <m:oMath>
        <m:acc>
          <m:accPr>
            <m:ctrlPr>
              <w:rPr>
                <w:rFonts w:ascii="Cambria Math" w:hAnsi="Cambria Math"/>
                <w:szCs w:val="20"/>
                <w:lang w:val="en-US"/>
              </w:rPr>
            </m:ctrlPr>
          </m:accPr>
          <m:e>
            <m:sSub>
              <m:sSubPr>
                <m:ctrlPr>
                  <w:rPr>
                    <w:rFonts w:ascii="Cambria Math" w:hAnsi="Cambria Math"/>
                    <w:szCs w:val="20"/>
                    <w:lang w:val="en-US"/>
                  </w:rPr>
                </m:ctrlPr>
              </m:sSubPr>
              <m:e>
                <m:r>
                  <w:rPr>
                    <w:rFonts w:ascii="Cambria Math" w:hAnsi="Cambria Math"/>
                    <w:szCs w:val="20"/>
                    <w:lang w:val="en-US"/>
                  </w:rPr>
                  <m:t>k</m:t>
                </m:r>
              </m:e>
              <m:sub>
                <m:r>
                  <w:rPr>
                    <w:rFonts w:ascii="Cambria Math" w:hAnsi="Cambria Math"/>
                    <w:szCs w:val="20"/>
                    <w:lang w:val="en-US"/>
                  </w:rPr>
                  <m:t>t</m:t>
                </m:r>
              </m:sub>
            </m:sSub>
          </m:e>
        </m:acc>
      </m:oMath>
      <w:r w:rsidR="005251B4" w:rsidRPr="005251B4">
        <w:rPr>
          <w:sz w:val="20"/>
          <w:szCs w:val="20"/>
        </w:rPr>
        <w:t xml:space="preserve"> </w:t>
      </w:r>
      <w:r w:rsidR="005251B4">
        <w:t>bajo criterios estadísticos</w:t>
      </w:r>
      <w:r w:rsidR="00661294">
        <w:rPr>
          <w:rStyle w:val="FootnoteReference"/>
        </w:rPr>
        <w:footnoteReference w:id="11"/>
      </w:r>
      <w:r w:rsidR="005251B4">
        <w:t>.</w:t>
      </w:r>
      <w:bookmarkStart w:id="26" w:name="_Ref215521431"/>
    </w:p>
    <w:p w14:paraId="7791F39D" w14:textId="5A7938AA" w:rsidR="00636706" w:rsidRDefault="00EA36C6" w:rsidP="006B5203">
      <w:pPr>
        <w:pStyle w:val="Heading2"/>
        <w:numPr>
          <w:ilvl w:val="1"/>
          <w:numId w:val="17"/>
        </w:numPr>
      </w:pPr>
      <w:bookmarkStart w:id="27" w:name="_Aprendizaje_Automático"/>
      <w:bookmarkStart w:id="28" w:name="_Ref220869834"/>
      <w:bookmarkStart w:id="29" w:name="_Ref220869840"/>
      <w:bookmarkStart w:id="30" w:name="_Toc220966206"/>
      <w:bookmarkEnd w:id="27"/>
      <w:r>
        <w:t>Aprendizaje Automático</w:t>
      </w:r>
      <w:bookmarkEnd w:id="26"/>
      <w:r w:rsidR="002229F5">
        <w:rPr>
          <w:rStyle w:val="FootnoteReference"/>
        </w:rPr>
        <w:footnoteReference w:id="12"/>
      </w:r>
      <w:bookmarkEnd w:id="28"/>
      <w:bookmarkEnd w:id="29"/>
      <w:bookmarkEnd w:id="30"/>
    </w:p>
    <w:p w14:paraId="486C109C" w14:textId="77777777" w:rsidR="00FB2D99" w:rsidRDefault="00DE64B3" w:rsidP="00FB2D99">
      <w:pPr>
        <w:spacing w:before="240" w:after="240"/>
      </w:pPr>
      <w:r>
        <w:t xml:space="preserve">El aprendizaje automático (o </w:t>
      </w:r>
      <w:r w:rsidRPr="00C846A8">
        <w:t>machine learning</w:t>
      </w:r>
      <w:r w:rsidR="00C846A8">
        <w:t>, “ML”</w:t>
      </w:r>
      <w:r>
        <w:t xml:space="preserve">) es una rama de la inteligencia artificial que desarrolla algoritmos con la capacidad de </w:t>
      </w:r>
      <w:r w:rsidR="00CD6FCF">
        <w:t xml:space="preserve">desarrollar </w:t>
      </w:r>
      <w:r>
        <w:t xml:space="preserve">patrones a partir de datos </w:t>
      </w:r>
      <w:r w:rsidR="00CD6FCF">
        <w:t>de forma automática.</w:t>
      </w:r>
    </w:p>
    <w:p w14:paraId="27D35106" w14:textId="77777777" w:rsidR="00FB2D99" w:rsidRDefault="00AA3CDE" w:rsidP="00FB2D99">
      <w:pPr>
        <w:spacing w:before="240"/>
      </w:pPr>
      <w:r>
        <w:t>Los términos y componentes en este campo pueden abstraerse a diferentes niveles matemáticos. Por ejemplo, el término “algoritmo de ML” puede referirse tanto a un sistema que realiza predicciones basándose en datos de entrada (el predictor) como al proceso mediante el cual dicho sistema ajusta sus parámetros internos para mejorar su rendimiento (el entrenamiento).</w:t>
      </w:r>
    </w:p>
    <w:p w14:paraId="1777C313" w14:textId="77777777" w:rsidR="00FB2D99" w:rsidRDefault="00DE64B3" w:rsidP="00FB2D99">
      <w:pPr>
        <w:spacing w:before="240"/>
      </w:pPr>
      <w:r>
        <w:t xml:space="preserve">Desde una perspectiva estructural, un sistema de </w:t>
      </w:r>
      <w:r w:rsidR="00C846A8">
        <w:t xml:space="preserve">ML </w:t>
      </w:r>
      <w:r>
        <w:t xml:space="preserve">se compone de tres elementos fundamentales: datos, modelos y aprendizaje. Los datos, no siempre numéricos, suelen representarse como vectores, concepto que puede entenderse como un arreglo de números, una flecha con dirección y magnitud o un objeto que obedece a las operaciones de suma y escalado. </w:t>
      </w:r>
      <w:r w:rsidR="00C846A8">
        <w:t>Por otro lado, l</w:t>
      </w:r>
      <w:r>
        <w:t>os modelos, describen el proceso de generación de los datos y actúan como versiones simplificadas de la realidad, capturando los aspectos esenciales para extraer patrones relevantes</w:t>
      </w:r>
      <w:r w:rsidR="006D19EB">
        <w:t>. Se utilizan para predecir, clasificar o tomar decisiones en función de observaciones pasadas.</w:t>
      </w:r>
    </w:p>
    <w:p w14:paraId="26764E32" w14:textId="77777777" w:rsidR="00FB2D99" w:rsidRDefault="00DE64B3" w:rsidP="00FB2D99">
      <w:pPr>
        <w:spacing w:before="240" w:after="240"/>
      </w:pPr>
      <w:r>
        <w:t xml:space="preserve">Finalmente, el aprendizaje o entrenamiento consiste en utilizar los datos disponibles para optimizar los parámetros del modelo con respecto a una función </w:t>
      </w:r>
      <w:r w:rsidR="006D19EB">
        <w:t xml:space="preserve">objetivo </w:t>
      </w:r>
      <w:r>
        <w:t>que evalúa su desempeño, buscando alcanzar una buena capacidad de generalización en datos no vistos.</w:t>
      </w:r>
    </w:p>
    <w:p w14:paraId="5F352A80" w14:textId="7D9DA237" w:rsidR="00FB2D99" w:rsidRDefault="00E92585" w:rsidP="00FB2D99">
      <w:pPr>
        <w:spacing w:before="240" w:after="240"/>
        <w:rPr>
          <w:lang w:val="es-AR"/>
        </w:rPr>
      </w:pPr>
      <w:r w:rsidRPr="008021D2">
        <w:rPr>
          <w:lang w:val="es-AR"/>
        </w:rPr>
        <w:lastRenderedPageBreak/>
        <w:t xml:space="preserve">Durante la configuración de los algoritmos en su etapa de entrenamiento, es posible controlar el grado de flexibilidad </w:t>
      </w:r>
      <w:r>
        <w:rPr>
          <w:lang w:val="es-AR"/>
        </w:rPr>
        <w:t xml:space="preserve">de estos </w:t>
      </w:r>
      <w:r w:rsidRPr="008021D2">
        <w:rPr>
          <w:lang w:val="es-AR"/>
        </w:rPr>
        <w:t xml:space="preserve">mediante la definición de </w:t>
      </w:r>
      <w:r>
        <w:rPr>
          <w:lang w:val="es-AR"/>
        </w:rPr>
        <w:t>valores</w:t>
      </w:r>
      <w:r w:rsidRPr="008021D2">
        <w:rPr>
          <w:lang w:val="es-AR"/>
        </w:rPr>
        <w:t xml:space="preserve"> denominados hiperparámetros.</w:t>
      </w:r>
      <w:r>
        <w:rPr>
          <w:lang w:val="es-AR"/>
        </w:rPr>
        <w:t xml:space="preserve"> </w:t>
      </w:r>
      <w:r w:rsidRPr="008021D2">
        <w:rPr>
          <w:lang w:val="es-AR"/>
        </w:rPr>
        <w:t xml:space="preserve">Estos </w:t>
      </w:r>
      <w:r>
        <w:rPr>
          <w:lang w:val="es-AR"/>
        </w:rPr>
        <w:t xml:space="preserve">valores </w:t>
      </w:r>
      <w:r w:rsidRPr="008021D2">
        <w:rPr>
          <w:lang w:val="es-AR"/>
        </w:rPr>
        <w:t>determinan hasta qué punto el algoritmo puede interactuar con los datos y reconocer patrones, condicionando así la complejidad del modelo resultante</w:t>
      </w:r>
      <w:r w:rsidR="00DF7332">
        <w:rPr>
          <w:lang w:val="es-AR"/>
        </w:rPr>
        <w:t>.</w:t>
      </w:r>
    </w:p>
    <w:p w14:paraId="5A5DB74A" w14:textId="14E03B53" w:rsidR="008021D2" w:rsidRPr="00723522" w:rsidRDefault="00E65D81" w:rsidP="00DE64B3">
      <w:pPr>
        <w:rPr>
          <w:lang w:val="es-AR"/>
        </w:rPr>
      </w:pPr>
      <w:r>
        <w:t xml:space="preserve">En particular, en esta tesina se tratarán </w:t>
      </w:r>
      <w:r w:rsidR="00C846A8">
        <w:t xml:space="preserve">modelos </w:t>
      </w:r>
      <w:r>
        <w:t>de aprendizaje supervisado</w:t>
      </w:r>
      <w:r w:rsidR="005C46E8">
        <w:t xml:space="preserve"> </w:t>
      </w:r>
      <w:r w:rsidR="006D19EB">
        <w:t xml:space="preserve">para predecir </w:t>
      </w:r>
      <w:r w:rsidR="00FB0530">
        <w:t xml:space="preserve">una </w:t>
      </w:r>
      <w:r w:rsidR="006D19EB">
        <w:t>variable continua</w:t>
      </w:r>
      <w:r w:rsidR="00FB0530">
        <w:t xml:space="preserve">, </w:t>
      </w:r>
      <w:r w:rsidR="006D19EB">
        <w:t>donde e</w:t>
      </w:r>
      <w:r w:rsidR="00C846A8">
        <w:t xml:space="preserve">l entrenamiento se da </w:t>
      </w:r>
      <w:r>
        <w:t xml:space="preserve">a partir de </w:t>
      </w:r>
      <w:r w:rsidR="005C46E8">
        <w:t xml:space="preserve">datos </w:t>
      </w:r>
      <w:r w:rsidR="00C846A8">
        <w:t xml:space="preserve">y una variable </w:t>
      </w:r>
      <w:r w:rsidR="005C46E8">
        <w:t>objetivo observable</w:t>
      </w:r>
      <w:r>
        <w:t xml:space="preserve">. </w:t>
      </w:r>
      <w:r w:rsidR="008021D2">
        <w:t>A continuación, se describen los algoritmos principales a tratar, y algunas de las problemáticas en el desempeño de estos modelos junto con sus posibles soluciones</w:t>
      </w:r>
      <w:r w:rsidR="00EC6F2F">
        <w:t>.</w:t>
      </w:r>
    </w:p>
    <w:p w14:paraId="3F3AFE5C" w14:textId="094FA798" w:rsidR="00647C2E" w:rsidRDefault="006B5203" w:rsidP="00647C2E">
      <w:pPr>
        <w:pStyle w:val="Heading3"/>
        <w:numPr>
          <w:ilvl w:val="2"/>
          <w:numId w:val="17"/>
        </w:numPr>
      </w:pPr>
      <w:bookmarkStart w:id="31" w:name="_Toc220966207"/>
      <w:r>
        <w:t xml:space="preserve">Modelos </w:t>
      </w:r>
      <w:r w:rsidR="00623E67">
        <w:t>basados en ár</w:t>
      </w:r>
      <w:r w:rsidR="00C949EB">
        <w:t>boles</w:t>
      </w:r>
      <w:r w:rsidR="00CF2B1C">
        <w:t xml:space="preserve"> de decisión</w:t>
      </w:r>
      <w:bookmarkEnd w:id="31"/>
    </w:p>
    <w:p w14:paraId="0ED4CAA7" w14:textId="676FD23A" w:rsidR="00EC035D" w:rsidRPr="00EC035D" w:rsidRDefault="00396881" w:rsidP="00723522">
      <w:pPr>
        <w:spacing w:after="240"/>
      </w:pPr>
      <w:r w:rsidRPr="00396881">
        <w:t xml:space="preserve">Estos </w:t>
      </w:r>
      <w:r>
        <w:t xml:space="preserve">algoritmos son aquellos que </w:t>
      </w:r>
      <w:r w:rsidRPr="00396881">
        <w:t>consisten en dividir o segmentar el espacio de l</w:t>
      </w:r>
      <w:r>
        <w:t xml:space="preserve">as variables predictoras </w:t>
      </w:r>
      <w:r w:rsidRPr="00396881">
        <w:t>en distintas regiones,</w:t>
      </w:r>
      <w:r>
        <w:t xml:space="preserve"> </w:t>
      </w:r>
      <w:r w:rsidRPr="00396881">
        <w:t xml:space="preserve">de manera que cada </w:t>
      </w:r>
      <w:r w:rsidR="00623E67">
        <w:t xml:space="preserve">sección </w:t>
      </w:r>
      <w:r w:rsidRPr="00396881">
        <w:t>agrup</w:t>
      </w:r>
      <w:r>
        <w:t xml:space="preserve">e </w:t>
      </w:r>
      <w:r w:rsidRPr="00396881">
        <w:t>observaciones con características similares.</w:t>
      </w:r>
      <w:r w:rsidR="00EC035D">
        <w:t xml:space="preserve"> </w:t>
      </w:r>
      <w:r>
        <w:t>Luego, p</w:t>
      </w:r>
      <w:r w:rsidRPr="00396881">
        <w:t xml:space="preserve">ara realizar una predicción sobre una nueva observación, se utiliza habitualmente el promedio (en el caso de variables continuas) de las respuestas correspondientes a las observaciones de entrenamiento que pertenecen a </w:t>
      </w:r>
      <w:r>
        <w:t xml:space="preserve">una </w:t>
      </w:r>
      <w:r w:rsidRPr="00396881">
        <w:t>misma región.</w:t>
      </w:r>
      <w:r w:rsidR="00623E67">
        <w:t xml:space="preserve"> </w:t>
      </w:r>
      <w:r w:rsidRPr="00396881">
        <w:t xml:space="preserve">Dado que el conjunto de reglas de </w:t>
      </w:r>
      <w:r w:rsidR="00EC035D">
        <w:t>segmentación d</w:t>
      </w:r>
      <w:r w:rsidRPr="00396881">
        <w:t xml:space="preserve">el espacio de los predictores puede representarse gráficamente mediante una estructura jerárquica en forma de árbol, </w:t>
      </w:r>
      <w:r w:rsidR="00EC035D">
        <w:t xml:space="preserve"> estos modelos se conocen como </w:t>
      </w:r>
      <w:r w:rsidRPr="00396881">
        <w:t>árbol</w:t>
      </w:r>
      <w:r w:rsidR="00EC035D">
        <w:t>es</w:t>
      </w:r>
      <w:r w:rsidRPr="00396881">
        <w:t xml:space="preserve"> de decisión.</w:t>
      </w:r>
    </w:p>
    <w:p w14:paraId="47BD3882" w14:textId="77777777" w:rsidR="00CC3D06" w:rsidRDefault="00CC3D06" w:rsidP="00CC3D06">
      <w:pPr>
        <w:pStyle w:val="Heading3"/>
        <w:numPr>
          <w:ilvl w:val="2"/>
          <w:numId w:val="17"/>
        </w:numPr>
      </w:pPr>
      <w:bookmarkStart w:id="32" w:name="_Toc220966208"/>
      <w:r>
        <w:t>Regresión de árboles (Decision Tree Regressor)</w:t>
      </w:r>
      <w:bookmarkEnd w:id="32"/>
    </w:p>
    <w:p w14:paraId="412DB3A9" w14:textId="77777777" w:rsidR="00CC3D06" w:rsidRDefault="00CC3D06" w:rsidP="00CC3D06">
      <w:r>
        <w:t xml:space="preserve">Los árboles de regresión dividen recursivamente el espacio de predictores en regiones homogéneas. En cada división, existe un nodo de decisión y en cada uno de ellos se elige una función objetivo, común a todos los nodos, que se busca minimizar. En general, la función objetivo se define como la suma de cuadrados residuales. El valor predicho en cada región terminal es el promedio de los valores observados de la variable dependiente en la región final. Por un lado, este modelo presenta ventajas en cuanto a interpretabilidad de resultados y flexibilidad. Por otro lado, presenta volatilidad y tendencia al sobreajuste cuando la cantidad de nodos es muy alta. </w:t>
      </w:r>
    </w:p>
    <w:p w14:paraId="11522B78" w14:textId="77777777" w:rsidR="00CC3D06" w:rsidRPr="00C949EB" w:rsidRDefault="00CC3D06" w:rsidP="00CC3D06"/>
    <w:p w14:paraId="033080A1" w14:textId="77777777" w:rsidR="00DF7363" w:rsidRDefault="00CC3D06" w:rsidP="00DF7363">
      <w:pPr>
        <w:keepNext/>
        <w:spacing w:after="0" w:line="240" w:lineRule="auto"/>
        <w:jc w:val="center"/>
      </w:pPr>
      <w:r w:rsidRPr="00B81C75">
        <w:rPr>
          <w:noProof/>
        </w:rPr>
        <w:drawing>
          <wp:inline distT="0" distB="0" distL="0" distR="0" wp14:anchorId="5B6244C6" wp14:editId="63F54395">
            <wp:extent cx="2059816" cy="2035834"/>
            <wp:effectExtent l="19050" t="19050" r="17145" b="21590"/>
            <wp:docPr id="36688795" name="Picture 1" descr="A diagram of a numb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688795" name="Picture 1" descr="A diagram of a number&#10;&#10;AI-generated content may be incorrect."/>
                    <pic:cNvPicPr/>
                  </pic:nvPicPr>
                  <pic:blipFill>
                    <a:blip r:embed="rId15"/>
                    <a:stretch>
                      <a:fillRect/>
                    </a:stretch>
                  </pic:blipFill>
                  <pic:spPr>
                    <a:xfrm>
                      <a:off x="0" y="0"/>
                      <a:ext cx="2062482" cy="2038469"/>
                    </a:xfrm>
                    <a:prstGeom prst="rect">
                      <a:avLst/>
                    </a:prstGeom>
                    <a:ln>
                      <a:solidFill>
                        <a:schemeClr val="tx1"/>
                      </a:solidFill>
                    </a:ln>
                  </pic:spPr>
                </pic:pic>
              </a:graphicData>
            </a:graphic>
          </wp:inline>
        </w:drawing>
      </w:r>
    </w:p>
    <w:p w14:paraId="185A629A" w14:textId="17D63B94" w:rsidR="00CC3D06" w:rsidRDefault="00DF7363" w:rsidP="00DF7363">
      <w:pPr>
        <w:pStyle w:val="Caption"/>
        <w:jc w:val="center"/>
      </w:pPr>
      <w:bookmarkStart w:id="33" w:name="_Ref220625443"/>
      <w:r>
        <w:t xml:space="preserve">Ilustración </w:t>
      </w:r>
      <w:fldSimple w:instr=" STYLEREF 1 \s ">
        <w:r w:rsidR="00EA2D7C">
          <w:rPr>
            <w:noProof/>
          </w:rPr>
          <w:t>2</w:t>
        </w:r>
      </w:fldSimple>
      <w:r w:rsidR="00EA2D7C">
        <w:noBreakHyphen/>
      </w:r>
      <w:fldSimple w:instr=" SEQ Ilustración \* ARABIC \s 1 ">
        <w:r w:rsidR="00EA2D7C">
          <w:rPr>
            <w:noProof/>
          </w:rPr>
          <w:t>1</w:t>
        </w:r>
      </w:fldSimple>
      <w:bookmarkEnd w:id="33"/>
      <w:r>
        <w:t>: Ejemplo de árbol de decisión. Fuente de elaboración propia.</w:t>
      </w:r>
    </w:p>
    <w:p w14:paraId="5E8576C6" w14:textId="77777777" w:rsidR="00CC3D06" w:rsidRDefault="00CC3D06" w:rsidP="00CC3D06"/>
    <w:p w14:paraId="412A790C" w14:textId="5A5EA12C" w:rsidR="00CC3D06" w:rsidRDefault="00CC3D06" w:rsidP="00CC3D06">
      <w:r>
        <w:t xml:space="preserve">A modo de ejemplo, la imagen </w:t>
      </w:r>
      <w:r w:rsidR="00661294">
        <w:fldChar w:fldCharType="begin"/>
      </w:r>
      <w:r w:rsidR="00661294">
        <w:instrText xml:space="preserve"> REF _Ref220625443 \h </w:instrText>
      </w:r>
      <w:r w:rsidR="00661294">
        <w:fldChar w:fldCharType="separate"/>
      </w:r>
      <w:r w:rsidR="00661294">
        <w:t xml:space="preserve">Ilustración </w:t>
      </w:r>
      <w:r w:rsidR="00661294">
        <w:rPr>
          <w:noProof/>
        </w:rPr>
        <w:t>2</w:t>
      </w:r>
      <w:r w:rsidR="00661294">
        <w:noBreakHyphen/>
      </w:r>
      <w:r w:rsidR="00661294">
        <w:rPr>
          <w:noProof/>
        </w:rPr>
        <w:t>1</w:t>
      </w:r>
      <w:r w:rsidR="00661294">
        <w:fldChar w:fldCharType="end"/>
      </w:r>
      <w:r w:rsidR="00661294">
        <w:t xml:space="preserve"> </w:t>
      </w:r>
      <w:r>
        <w:t xml:space="preserve">muestra un árbol de regresión con el objetivo de predecir el “logaritmo </w:t>
      </w:r>
      <w:r w:rsidR="00661294">
        <w:t xml:space="preserve">del </w:t>
      </w:r>
      <w:r>
        <w:t xml:space="preserve">salario de un jugador de béisbol” en función de la cantidad de años que ha jugado en las ligas mayores y el número de “golpes” logrados en el año previo. En cada nodo interno, la etiqueta </w:t>
      </w:r>
      <m:oMath>
        <m:sSub>
          <m:sSubPr>
            <m:ctrlPr>
              <w:rPr>
                <w:rFonts w:ascii="Cambria Math" w:hAnsi="Cambria Math"/>
                <w:i/>
                <w:szCs w:val="20"/>
              </w:rPr>
            </m:ctrlPr>
          </m:sSubPr>
          <m:e>
            <m:r>
              <w:rPr>
                <w:rFonts w:ascii="Cambria Math" w:hAnsi="Cambria Math"/>
                <w:szCs w:val="20"/>
              </w:rPr>
              <m:t>X</m:t>
            </m:r>
          </m:e>
          <m:sub>
            <m:r>
              <w:rPr>
                <w:rFonts w:ascii="Cambria Math" w:hAnsi="Cambria Math"/>
                <w:szCs w:val="20"/>
              </w:rPr>
              <m:t>j</m:t>
            </m:r>
          </m:sub>
        </m:sSub>
        <m:r>
          <w:rPr>
            <w:rFonts w:ascii="Cambria Math" w:hAnsi="Cambria Math"/>
            <w:szCs w:val="20"/>
          </w:rPr>
          <m:t>&lt;</m:t>
        </m:r>
        <m:sSub>
          <m:sSubPr>
            <m:ctrlPr>
              <w:rPr>
                <w:rFonts w:ascii="Cambria Math" w:hAnsi="Cambria Math"/>
                <w:i/>
                <w:szCs w:val="20"/>
              </w:rPr>
            </m:ctrlPr>
          </m:sSubPr>
          <m:e>
            <m:r>
              <w:rPr>
                <w:rFonts w:ascii="Cambria Math" w:hAnsi="Cambria Math"/>
                <w:szCs w:val="20"/>
              </w:rPr>
              <m:t>t</m:t>
            </m:r>
          </m:e>
          <m:sub>
            <m:r>
              <w:rPr>
                <w:rFonts w:ascii="Cambria Math" w:hAnsi="Cambria Math"/>
                <w:szCs w:val="20"/>
              </w:rPr>
              <m:t>k</m:t>
            </m:r>
          </m:sub>
        </m:sSub>
      </m:oMath>
      <w:r>
        <w:t xml:space="preserve"> indica que la rama izquierda corresponde a esa condición, mientras que la rama derecha representa el caso contrario </w:t>
      </w:r>
      <m:oMath>
        <m:sSub>
          <m:sSubPr>
            <m:ctrlPr>
              <w:rPr>
                <w:rFonts w:ascii="Cambria Math" w:hAnsi="Cambria Math"/>
                <w:i/>
                <w:szCs w:val="20"/>
              </w:rPr>
            </m:ctrlPr>
          </m:sSubPr>
          <m:e>
            <m:r>
              <w:rPr>
                <w:rFonts w:ascii="Cambria Math" w:hAnsi="Cambria Math"/>
                <w:szCs w:val="20"/>
              </w:rPr>
              <m:t>X</m:t>
            </m:r>
          </m:e>
          <m:sub>
            <m:r>
              <w:rPr>
                <w:rFonts w:ascii="Cambria Math" w:hAnsi="Cambria Math"/>
                <w:szCs w:val="20"/>
              </w:rPr>
              <m:t>j</m:t>
            </m:r>
          </m:sub>
        </m:sSub>
        <m:r>
          <w:rPr>
            <w:rFonts w:ascii="Cambria Math" w:hAnsi="Cambria Math"/>
            <w:szCs w:val="20"/>
          </w:rPr>
          <m:t>≥</m:t>
        </m:r>
        <m:sSub>
          <m:sSubPr>
            <m:ctrlPr>
              <w:rPr>
                <w:rFonts w:ascii="Cambria Math" w:hAnsi="Cambria Math"/>
                <w:i/>
                <w:szCs w:val="20"/>
              </w:rPr>
            </m:ctrlPr>
          </m:sSubPr>
          <m:e>
            <m:r>
              <w:rPr>
                <w:rFonts w:ascii="Cambria Math" w:hAnsi="Cambria Math"/>
                <w:szCs w:val="20"/>
              </w:rPr>
              <m:t>t</m:t>
            </m:r>
          </m:e>
          <m:sub>
            <m:r>
              <w:rPr>
                <w:rFonts w:ascii="Cambria Math" w:hAnsi="Cambria Math"/>
                <w:szCs w:val="20"/>
              </w:rPr>
              <m:t>k</m:t>
            </m:r>
          </m:sub>
        </m:sSub>
      </m:oMath>
      <w:r>
        <w:t>. Este árbol cuenta con dos nodos internos y tres nodos terminales (también conocidos como “hojas” del árbol). El número dentro de cada hoja representa el promedio de la variable respuesta (en este caso, el logaritmo del salario) para las observaciones que caen dentro de esa región.</w:t>
      </w:r>
    </w:p>
    <w:p w14:paraId="1572A983" w14:textId="77777777" w:rsidR="00CC3D06" w:rsidRDefault="00CC3D06" w:rsidP="00CC3D06">
      <w:r>
        <w:t>En términos generales, el árbol segmenta a los jugadores en tres regiones dentro del espacio de predictores: Jugadores con cuatro años o menos de experiencia en las ligas mayores (región 1). Jugadores con cinco o más años de experiencia que realizaron menos de 118 hits en la última temporada (región 2) y jugadores con cinco o más años de experiencia que lograron al menos 118 hits en el último año (región 3).</w:t>
      </w:r>
    </w:p>
    <w:p w14:paraId="6ADDCC7F" w14:textId="77777777" w:rsidR="00CC3D06" w:rsidRDefault="00CC3D06" w:rsidP="00CC3D06">
      <w:r>
        <w:t>De forma gráfica, las regiones se pueden representar de la siguiente manera:</w:t>
      </w:r>
    </w:p>
    <w:p w14:paraId="3D4FE771" w14:textId="77777777" w:rsidR="00DF7363" w:rsidRDefault="00CC3D06" w:rsidP="00DF7363">
      <w:pPr>
        <w:keepNext/>
        <w:spacing w:after="0" w:line="240" w:lineRule="auto"/>
        <w:jc w:val="center"/>
      </w:pPr>
      <w:r w:rsidRPr="008127C3">
        <w:rPr>
          <w:noProof/>
          <w:lang w:val="en-US"/>
        </w:rPr>
        <w:lastRenderedPageBreak/>
        <w:drawing>
          <wp:inline distT="0" distB="0" distL="0" distR="0" wp14:anchorId="532E9B4C" wp14:editId="6F5CCDB7">
            <wp:extent cx="2939810" cy="2498978"/>
            <wp:effectExtent l="19050" t="19050" r="13335" b="15875"/>
            <wp:docPr id="2093473562" name="Picture 4" descr="A graph of numbers and lette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3473562" name="Picture 4" descr="A graph of numbers and letters&#10;&#10;AI-generated content may be incorrect."/>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3734" r="10461" b="3350"/>
                    <a:stretch>
                      <a:fillRect/>
                    </a:stretch>
                  </pic:blipFill>
                  <pic:spPr bwMode="auto">
                    <a:xfrm>
                      <a:off x="0" y="0"/>
                      <a:ext cx="2945198" cy="2503558"/>
                    </a:xfrm>
                    <a:prstGeom prst="rect">
                      <a:avLst/>
                    </a:prstGeom>
                    <a:noFill/>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E3B74F9" w14:textId="6D51C029" w:rsidR="00DF7363" w:rsidRPr="00DF7363" w:rsidRDefault="00DF7363" w:rsidP="00DF7363">
      <w:pPr>
        <w:pStyle w:val="Caption"/>
        <w:jc w:val="center"/>
      </w:pPr>
      <w:r>
        <w:t xml:space="preserve">Ilustración </w:t>
      </w:r>
      <w:fldSimple w:instr=" STYLEREF 1 \s ">
        <w:r w:rsidR="00EA2D7C">
          <w:rPr>
            <w:noProof/>
          </w:rPr>
          <w:t>2</w:t>
        </w:r>
      </w:fldSimple>
      <w:r w:rsidR="00EA2D7C">
        <w:noBreakHyphen/>
      </w:r>
      <w:fldSimple w:instr=" SEQ Ilustración \* ARABIC \s 1 ">
        <w:r w:rsidR="00EA2D7C">
          <w:rPr>
            <w:noProof/>
          </w:rPr>
          <w:t>2</w:t>
        </w:r>
      </w:fldSimple>
      <w:r>
        <w:t>:Regiones de algoritmo DT. Fuente de elaboración propia.</w:t>
      </w:r>
    </w:p>
    <w:p w14:paraId="0FA2F254" w14:textId="77777777" w:rsidR="00CC3D06" w:rsidRPr="007B4CF5" w:rsidRDefault="00CC3D06" w:rsidP="00CC3D06">
      <w:r>
        <w:t>Hiperp</w:t>
      </w:r>
      <w:r w:rsidRPr="007B4CF5">
        <w:t>arámetros principales del algoritmo:</w:t>
      </w:r>
    </w:p>
    <w:p w14:paraId="793737CF" w14:textId="77777777" w:rsidR="00CC3D06" w:rsidRDefault="00CC3D06" w:rsidP="00CC3D06">
      <w:pPr>
        <w:pStyle w:val="ListParagraph"/>
        <w:numPr>
          <w:ilvl w:val="0"/>
          <w:numId w:val="36"/>
        </w:numPr>
      </w:pPr>
      <w:r>
        <w:t>max_depth: Define la profundidad máxima del árbol de decisión. Controla la complejidad del modelo y previene el sobreajuste. Permite capturar relaciones moderadamente no lineales sin perder capacidad de generalización.</w:t>
      </w:r>
    </w:p>
    <w:p w14:paraId="56650259" w14:textId="77777777" w:rsidR="00CC3D06" w:rsidRDefault="00CC3D06" w:rsidP="00CC3D06">
      <w:pPr>
        <w:pStyle w:val="ListParagraph"/>
        <w:numPr>
          <w:ilvl w:val="0"/>
          <w:numId w:val="36"/>
        </w:numPr>
      </w:pPr>
      <w:r>
        <w:t>min_samples_leaf: Establece el número mínimo de observaciones requeridas en una hoja terminal. Este valor actúa como regularizador, evitando divisiones excesivas y reduciendo la varianza del modelo.</w:t>
      </w:r>
    </w:p>
    <w:p w14:paraId="7C17FDCD" w14:textId="77777777" w:rsidR="00CC3D06" w:rsidRDefault="00CC3D06" w:rsidP="00CC3D06">
      <w:pPr>
        <w:pStyle w:val="ListParagraph"/>
        <w:numPr>
          <w:ilvl w:val="0"/>
          <w:numId w:val="36"/>
        </w:numPr>
      </w:pPr>
      <w:r>
        <w:t>random_state: Fija una “semilla” aleatoria utilizada en el proceso de partición, asegurando la reproducibilidad de los resultados.</w:t>
      </w:r>
    </w:p>
    <w:p w14:paraId="3F7089C6" w14:textId="77777777" w:rsidR="00CC3D06" w:rsidRDefault="00CC3D06" w:rsidP="00CC3D06">
      <w:pPr>
        <w:spacing w:after="160" w:line="259" w:lineRule="auto"/>
        <w:jc w:val="left"/>
        <w:rPr>
          <w:rFonts w:eastAsiaTheme="majorEastAsia" w:cstheme="majorBidi"/>
          <w:b/>
          <w:sz w:val="26"/>
        </w:rPr>
      </w:pPr>
      <w:r>
        <w:br w:type="page"/>
      </w:r>
    </w:p>
    <w:p w14:paraId="0F966680" w14:textId="62670089" w:rsidR="00557C2F" w:rsidRPr="00557C2F" w:rsidRDefault="000F4A67" w:rsidP="006B5203">
      <w:pPr>
        <w:pStyle w:val="Heading3"/>
        <w:numPr>
          <w:ilvl w:val="2"/>
          <w:numId w:val="17"/>
        </w:numPr>
      </w:pPr>
      <w:bookmarkStart w:id="34" w:name="_Toc220966209"/>
      <w:r>
        <w:lastRenderedPageBreak/>
        <w:t>Bosque Aleatorio (Random Forest)</w:t>
      </w:r>
      <w:bookmarkEnd w:id="34"/>
    </w:p>
    <w:p w14:paraId="54D36A2E" w14:textId="5047DF39" w:rsidR="004F2FE8" w:rsidRDefault="004F2FE8" w:rsidP="004F2FE8">
      <w:r>
        <w:t xml:space="preserve">Los árboles de regresión suelen presentar </w:t>
      </w:r>
      <w:r w:rsidR="00854C1D">
        <w:t>una varianza elevada</w:t>
      </w:r>
      <w:r>
        <w:t>, ya que pequeñas variaciones en los datos de entrenamiento pueden generar estructuras muy diferentes. Para mitigar este problema, entre otros, existe el modelo Random Forest, que constituye una extensión del enfoque conocido como agregación por bootstrap (Bootstrap-aggregation o bagging).</w:t>
      </w:r>
    </w:p>
    <w:p w14:paraId="291FC6CA" w14:textId="77777777" w:rsidR="004F2FE8" w:rsidRDefault="004F2FE8" w:rsidP="004F2FE8">
      <w:r>
        <w:t>En el bagging, se generan múltiples muestras aleatorias con reemplazo (de igual tamaño que el conjunto original) a partir de los datos de entrenamiento. Sobre cada muestra se ajusta un árbol de regresión independiente, y la predicción final se obtiene promediando los resultados de todos los árboles.</w:t>
      </w:r>
    </w:p>
    <w:p w14:paraId="240E5911" w14:textId="77777777" w:rsidR="00723522" w:rsidRDefault="004F2FE8" w:rsidP="007B4CF5">
      <w:r>
        <w:t xml:space="preserve">El algoritmo de Random Forest incorpora además un segundo nivel de aleatoriedad. </w:t>
      </w:r>
      <w:r w:rsidR="00151A24">
        <w:t>Durante el entrenamiento del modelo, e</w:t>
      </w:r>
      <w:r>
        <w:t xml:space="preserve">n cada nodo del árbol, en lugar de evaluar todas las variables disponibles, se selecciona un subconjunto aleatorio de </w:t>
      </w:r>
      <w:r w:rsidR="00151A24">
        <w:t>“m”</w:t>
      </w:r>
      <w:r>
        <w:t xml:space="preserve"> predictores para determinar la mejor división de</w:t>
      </w:r>
      <w:r w:rsidR="000C4C36">
        <w:t xml:space="preserve"> cada </w:t>
      </w:r>
      <w:r>
        <w:t>nodo. Esta modificación reduce la correlación entre los árboles, ya que evita que las mismas variables dominantes sean utilizadas en todas las divisiones</w:t>
      </w:r>
      <w:r w:rsidR="00E24463">
        <w:t xml:space="preserve"> entre distintos árboles</w:t>
      </w:r>
      <w:r>
        <w:t xml:space="preserve">, logrando así </w:t>
      </w:r>
      <w:r w:rsidR="00151A24">
        <w:t xml:space="preserve">árboles asimétricos, </w:t>
      </w:r>
      <w:r>
        <w:t>menor varianza total que en el bagging tradicional</w:t>
      </w:r>
      <w:r w:rsidR="00151A24">
        <w:t xml:space="preserve"> y una predicción promedio menos correlacionada.</w:t>
      </w:r>
    </w:p>
    <w:p w14:paraId="7C769EB6" w14:textId="0A98D41F" w:rsidR="007B4CF5" w:rsidRPr="007B4CF5" w:rsidRDefault="00E92585" w:rsidP="007B4CF5">
      <w:r>
        <w:t>Hiperp</w:t>
      </w:r>
      <w:r w:rsidRPr="007B4CF5">
        <w:t>arámetros</w:t>
      </w:r>
      <w:r w:rsidR="007B4CF5" w:rsidRPr="007B4CF5">
        <w:t xml:space="preserve"> principales del algoritmo:</w:t>
      </w:r>
    </w:p>
    <w:p w14:paraId="38C62F12" w14:textId="12062865" w:rsidR="00542D7B" w:rsidRDefault="00542D7B" w:rsidP="00542D7B">
      <w:pPr>
        <w:pStyle w:val="ListParagraph"/>
        <w:numPr>
          <w:ilvl w:val="0"/>
          <w:numId w:val="37"/>
        </w:numPr>
      </w:pPr>
      <w:r>
        <w:t>n_estimators: Determina la cantidad de árboles en el bosque aleatorio. Un mayor número de árboles suele mejorar la estabilidad y reducir la varianza, aunque incrementa el tiempo de entrenamiento.</w:t>
      </w:r>
    </w:p>
    <w:p w14:paraId="6D5C2115" w14:textId="295B9093" w:rsidR="007B4CF5" w:rsidRDefault="007B4CF5" w:rsidP="007B4CF5">
      <w:pPr>
        <w:pStyle w:val="ListParagraph"/>
        <w:numPr>
          <w:ilvl w:val="0"/>
          <w:numId w:val="37"/>
        </w:numPr>
      </w:pPr>
      <w:r>
        <w:t>max_depth: Limita la profundidad máxima de cada árbol individual, reduciendo el riesgo de sobreajuste y controlando la complejidad general del bosque.</w:t>
      </w:r>
    </w:p>
    <w:p w14:paraId="59AD4E75" w14:textId="7BB50626" w:rsidR="007B4CF5" w:rsidRDefault="007B4CF5" w:rsidP="007B4CF5">
      <w:pPr>
        <w:pStyle w:val="ListParagraph"/>
        <w:numPr>
          <w:ilvl w:val="0"/>
          <w:numId w:val="37"/>
        </w:numPr>
      </w:pPr>
      <w:r>
        <w:t>min_samples_leaf: Define el mínimo número de muestras por “hoja” en cada árbol. Aumentar este valor suaviza las predicciones y mejora la estabilidad del conjunto.</w:t>
      </w:r>
    </w:p>
    <w:p w14:paraId="71361607" w14:textId="1FCEC354" w:rsidR="007B4CF5" w:rsidRPr="002229F5" w:rsidRDefault="007B4CF5" w:rsidP="002229F5">
      <w:pPr>
        <w:pStyle w:val="ListParagraph"/>
        <w:numPr>
          <w:ilvl w:val="0"/>
          <w:numId w:val="37"/>
        </w:numPr>
      </w:pPr>
      <w:r>
        <w:t>random_state: Fija una “semilla” aleatoria utilizada en el proceso de muestreo aleatorio, asegurando la reproducibilidad de los resultados.</w:t>
      </w:r>
    </w:p>
    <w:p w14:paraId="7F4B4C86" w14:textId="3DD360D1" w:rsidR="00557C2F" w:rsidRPr="00557C2F" w:rsidRDefault="00623E67" w:rsidP="006B5203">
      <w:pPr>
        <w:pStyle w:val="Heading3"/>
        <w:numPr>
          <w:ilvl w:val="2"/>
          <w:numId w:val="17"/>
        </w:numPr>
      </w:pPr>
      <w:bookmarkStart w:id="35" w:name="_Toc220966210"/>
      <w:r w:rsidRPr="00623E67">
        <w:lastRenderedPageBreak/>
        <w:t xml:space="preserve">Impulso por </w:t>
      </w:r>
      <w:r w:rsidR="00912C17">
        <w:t>G</w:t>
      </w:r>
      <w:r w:rsidRPr="00623E67">
        <w:t>radiente</w:t>
      </w:r>
      <w:r w:rsidR="00912C17">
        <w:t>s</w:t>
      </w:r>
      <w:r w:rsidRPr="00623E67">
        <w:t xml:space="preserve"> </w:t>
      </w:r>
      <w:r>
        <w:t>(</w:t>
      </w:r>
      <w:r w:rsidR="00647C2E">
        <w:t>Gradient Boosting</w:t>
      </w:r>
      <w:r>
        <w:t>)</w:t>
      </w:r>
      <w:bookmarkEnd w:id="35"/>
    </w:p>
    <w:p w14:paraId="45E43C16" w14:textId="398722DA" w:rsidR="00557C2F" w:rsidRDefault="00944D17" w:rsidP="00944D17">
      <w:r>
        <w:t>Mientras que el método bagging y el algoritmo random forest construyen árboles en paralelo</w:t>
      </w:r>
      <w:r w:rsidR="00140C90">
        <w:t xml:space="preserve"> con muestreos aleatorios </w:t>
      </w:r>
      <w:r>
        <w:t>y luego promedian resultados, este modelo construye árboles de manera secuencial, uno después del otro</w:t>
      </w:r>
      <w:r w:rsidR="00140C90">
        <w:t xml:space="preserve"> utilizando información ajustada en cada paso</w:t>
      </w:r>
      <w:r>
        <w:t>.</w:t>
      </w:r>
      <w:r w:rsidRPr="00944D17">
        <w:t xml:space="preserve"> </w:t>
      </w:r>
      <w:r>
        <w:t xml:space="preserve">Cada nuevo árbol se </w:t>
      </w:r>
      <w:r w:rsidR="00140C90">
        <w:t xml:space="preserve">optimiza </w:t>
      </w:r>
      <w:r>
        <w:t>para corregir los errores (residuos) del modelo anterior. De esta manera, el modelo “aprende de sus errores” paso a paso, mejorando gradualmente la predicción final.</w:t>
      </w:r>
    </w:p>
    <w:p w14:paraId="2FBA5069" w14:textId="723B9C71" w:rsidR="00140C90" w:rsidRDefault="00140C90" w:rsidP="00944D17">
      <w:r>
        <w:t>La siguiente imagen ilustra el proceso secuencial</w:t>
      </w:r>
      <w:r w:rsidR="00912C17">
        <w:t xml:space="preserve"> del algoritmo</w:t>
      </w:r>
      <w:r>
        <w:t xml:space="preserve">. </w:t>
      </w:r>
      <w:r w:rsidR="000C4C36">
        <w:t>E</w:t>
      </w:r>
      <w:r>
        <w:t xml:space="preserve">l aprendizaje de los errores en cada iteración consiste en ajustar un nuevo árbol a los residuos </w:t>
      </w:r>
      <m:oMath>
        <m:sSub>
          <m:sSubPr>
            <m:ctrlPr>
              <w:rPr>
                <w:rFonts w:ascii="Cambria Math" w:hAnsi="Cambria Math"/>
                <w:i/>
              </w:rPr>
            </m:ctrlPr>
          </m:sSubPr>
          <m:e>
            <m:r>
              <w:rPr>
                <w:rFonts w:ascii="Cambria Math" w:hAnsi="Cambria Math"/>
              </w:rPr>
              <m:t>r</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N-1</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r</m:t>
                </m:r>
              </m:e>
            </m:acc>
          </m:e>
          <m:sub>
            <m:r>
              <w:rPr>
                <w:rFonts w:ascii="Cambria Math" w:hAnsi="Cambria Math"/>
              </w:rPr>
              <m:t>N-1</m:t>
            </m:r>
          </m:sub>
        </m:sSub>
      </m:oMath>
      <w:r>
        <w:t xml:space="preserve"> (salvo el árbol inicial) </w:t>
      </w:r>
      <w:r w:rsidR="000C4C36">
        <w:t xml:space="preserve">e incorporar cada nuevo árbol de errores al árbol inicial en una proporción </w:t>
      </w:r>
      <w:r>
        <w:t>“</w:t>
      </w:r>
      <w:r w:rsidRPr="00140C90">
        <w:t>η</w:t>
      </w:r>
      <w:r>
        <w:t>”</w:t>
      </w:r>
      <w:r w:rsidR="000C4C36">
        <w:t xml:space="preserve"> conocida como tasa de aprendizaje</w:t>
      </w:r>
      <w:r w:rsidR="00B86B7A">
        <w:t>:</w:t>
      </w:r>
    </w:p>
    <w:p w14:paraId="0C9FF08A" w14:textId="77777777" w:rsidR="00DF7363" w:rsidRDefault="00140C90" w:rsidP="00DF7363">
      <w:pPr>
        <w:keepNext/>
        <w:spacing w:after="0" w:line="240" w:lineRule="auto"/>
        <w:jc w:val="center"/>
      </w:pPr>
      <w:r w:rsidRPr="00140C90">
        <w:rPr>
          <w:noProof/>
        </w:rPr>
        <w:drawing>
          <wp:inline distT="0" distB="0" distL="0" distR="0" wp14:anchorId="242C5902" wp14:editId="4C2074CC">
            <wp:extent cx="3964554" cy="2313084"/>
            <wp:effectExtent l="19050" t="19050" r="17145" b="11430"/>
            <wp:docPr id="1214740814" name="Picture 1" descr="A diagram of a tre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4740814" name="Picture 1" descr="A diagram of a tree&#10;&#10;AI-generated content may be incorrect."/>
                    <pic:cNvPicPr/>
                  </pic:nvPicPr>
                  <pic:blipFill>
                    <a:blip r:embed="rId17"/>
                    <a:stretch>
                      <a:fillRect/>
                    </a:stretch>
                  </pic:blipFill>
                  <pic:spPr>
                    <a:xfrm>
                      <a:off x="0" y="0"/>
                      <a:ext cx="3969008" cy="2315682"/>
                    </a:xfrm>
                    <a:prstGeom prst="rect">
                      <a:avLst/>
                    </a:prstGeom>
                    <a:ln>
                      <a:solidFill>
                        <a:schemeClr val="tx1"/>
                      </a:solidFill>
                    </a:ln>
                  </pic:spPr>
                </pic:pic>
              </a:graphicData>
            </a:graphic>
          </wp:inline>
        </w:drawing>
      </w:r>
    </w:p>
    <w:p w14:paraId="1D7C18E2" w14:textId="1516D067" w:rsidR="007B4CF5" w:rsidRDefault="00DF7363" w:rsidP="00DF7363">
      <w:pPr>
        <w:pStyle w:val="Caption"/>
        <w:jc w:val="center"/>
      </w:pPr>
      <w:r>
        <w:t xml:space="preserve">Ilustración </w:t>
      </w:r>
      <w:fldSimple w:instr=" STYLEREF 1 \s ">
        <w:r w:rsidR="00EA2D7C">
          <w:rPr>
            <w:noProof/>
          </w:rPr>
          <w:t>2</w:t>
        </w:r>
      </w:fldSimple>
      <w:r w:rsidR="00EA2D7C">
        <w:noBreakHyphen/>
      </w:r>
      <w:fldSimple w:instr=" SEQ Ilustración \* ARABIC \s 1 ">
        <w:r w:rsidR="00EA2D7C">
          <w:rPr>
            <w:noProof/>
          </w:rPr>
          <w:t>3</w:t>
        </w:r>
      </w:fldSimple>
      <w:r>
        <w:t>: Proceso de algoritmo GB. Fuente de elaboración propia.</w:t>
      </w:r>
    </w:p>
    <w:p w14:paraId="7C9C230A" w14:textId="284D3E24" w:rsidR="00944D17" w:rsidRDefault="00E92585" w:rsidP="00557C2F">
      <w:r>
        <w:t>Hiperp</w:t>
      </w:r>
      <w:r w:rsidRPr="007B4CF5">
        <w:t>arámetros</w:t>
      </w:r>
      <w:r w:rsidR="007B4CF5" w:rsidRPr="007B4CF5">
        <w:t xml:space="preserve"> principales del algoritmo:</w:t>
      </w:r>
    </w:p>
    <w:p w14:paraId="09072C6B" w14:textId="54B0C0E5" w:rsidR="007B4CF5" w:rsidRDefault="007B4CF5" w:rsidP="0012147B">
      <w:pPr>
        <w:pStyle w:val="ListParagraph"/>
        <w:numPr>
          <w:ilvl w:val="0"/>
          <w:numId w:val="38"/>
        </w:numPr>
      </w:pPr>
      <w:r>
        <w:t>n_estimators: Indica el número total de árboles secuenciales que se ajustan en el proceso de boosting. Cada árbol corrige los errores del conjunto previo. Un número mayor puede mejorar la precisión, pero también aumentar el riesgo de sobreajuste.</w:t>
      </w:r>
    </w:p>
    <w:p w14:paraId="36B7E1B1" w14:textId="509F9061" w:rsidR="007B4CF5" w:rsidRDefault="007B4CF5" w:rsidP="007B4CF5">
      <w:pPr>
        <w:pStyle w:val="ListParagraph"/>
        <w:numPr>
          <w:ilvl w:val="0"/>
          <w:numId w:val="38"/>
        </w:numPr>
      </w:pPr>
      <w:r>
        <w:t>learning_rate: Controla la contribución de cada árbol al modelo final. Valores bajos hacen que el aprendizaje sea más gradual y estable, requiriendo más iteraciones, pero reduciendo la posibilidad de sobreajuste.</w:t>
      </w:r>
    </w:p>
    <w:p w14:paraId="10911F4E" w14:textId="14E893C4" w:rsidR="007B4CF5" w:rsidRDefault="007B4CF5" w:rsidP="007B4CF5">
      <w:pPr>
        <w:pStyle w:val="ListParagraph"/>
        <w:numPr>
          <w:ilvl w:val="0"/>
          <w:numId w:val="38"/>
        </w:numPr>
      </w:pPr>
      <w:r>
        <w:lastRenderedPageBreak/>
        <w:t>max_depth: Limita la profundidad de cada árbol base, regulando la complejidad individual de los estimadores débiles. Permite capturar relaciones relevantes sin modelar ruido.</w:t>
      </w:r>
    </w:p>
    <w:p w14:paraId="320CBABE" w14:textId="36BD5C6D" w:rsidR="007B4CF5" w:rsidRPr="00C67744" w:rsidRDefault="007B4CF5" w:rsidP="007B4CF5">
      <w:pPr>
        <w:pStyle w:val="ListParagraph"/>
        <w:numPr>
          <w:ilvl w:val="0"/>
          <w:numId w:val="38"/>
        </w:numPr>
      </w:pPr>
      <w:r>
        <w:t>random_state: Define la “semilla” aleatoria para el proceso de boosting, asegurando resultados reproducibles.</w:t>
      </w:r>
    </w:p>
    <w:p w14:paraId="34066EC4" w14:textId="60D2D76A" w:rsidR="00F170F8" w:rsidRPr="00F170F8" w:rsidRDefault="00DF7332" w:rsidP="006B5203">
      <w:pPr>
        <w:pStyle w:val="Heading3"/>
        <w:numPr>
          <w:ilvl w:val="2"/>
          <w:numId w:val="17"/>
        </w:numPr>
      </w:pPr>
      <w:bookmarkStart w:id="36" w:name="_Toc220966211"/>
      <w:r>
        <w:t>Ajuste</w:t>
      </w:r>
      <w:r w:rsidR="004D74CE">
        <w:t xml:space="preserve"> de los datos (over-under fitting)</w:t>
      </w:r>
      <w:bookmarkEnd w:id="36"/>
    </w:p>
    <w:p w14:paraId="1B17F996" w14:textId="53E592E5" w:rsidR="001507B8" w:rsidRDefault="008021D2" w:rsidP="008021D2">
      <w:pPr>
        <w:rPr>
          <w:lang w:val="es-AR"/>
        </w:rPr>
      </w:pPr>
      <w:r w:rsidRPr="008021D2">
        <w:rPr>
          <w:lang w:val="es-AR"/>
        </w:rPr>
        <w:t>Un modelo que reproduce casi perfectamente los datos con los que fue entrenado es poco probable que posea un alto poder predictivo sobre nuevos datos. Esto ocurre porque el modelo capta no solo las relaciones sistemáticas presentes en los datos, sino también su componente aleatori</w:t>
      </w:r>
      <w:r w:rsidR="00DF7332">
        <w:rPr>
          <w:lang w:val="es-AR"/>
        </w:rPr>
        <w:t>o</w:t>
      </w:r>
      <w:r w:rsidRPr="008021D2">
        <w:rPr>
          <w:lang w:val="es-AR"/>
        </w:rPr>
        <w:t>, lo que limita su capacidad de generalización frente a observaciones no vistas.</w:t>
      </w:r>
      <w:r>
        <w:rPr>
          <w:lang w:val="es-AR"/>
        </w:rPr>
        <w:t xml:space="preserve"> </w:t>
      </w:r>
      <w:r w:rsidRPr="008021D2">
        <w:rPr>
          <w:lang w:val="es-AR"/>
        </w:rPr>
        <w:t>A esta situación se la denomina sobreajuste (overfitting).</w:t>
      </w:r>
    </w:p>
    <w:p w14:paraId="29DA101B" w14:textId="77777777" w:rsidR="001507B8" w:rsidRDefault="008021D2" w:rsidP="008021D2">
      <w:pPr>
        <w:rPr>
          <w:lang w:val="es-AR"/>
        </w:rPr>
      </w:pPr>
      <w:r w:rsidRPr="008021D2">
        <w:rPr>
          <w:lang w:val="es-AR"/>
        </w:rPr>
        <w:t>Por el contrario, cuando las interacciones del algoritmo son excesivamente restringidas o simplificadas, el modelo puede no reflejar adecuadamente la estructura subyacente de la información con la que fue entrenado. En ese caso, se produce un subajuste (underfitting).</w:t>
      </w:r>
    </w:p>
    <w:p w14:paraId="54E78F4F" w14:textId="3A7EB45C" w:rsidR="008021D2" w:rsidRDefault="008021D2" w:rsidP="008021D2">
      <w:pPr>
        <w:rPr>
          <w:lang w:val="es-AR"/>
        </w:rPr>
      </w:pPr>
      <w:r w:rsidRPr="008021D2">
        <w:rPr>
          <w:lang w:val="es-AR"/>
        </w:rPr>
        <w:t>Las siguientes imágenes ilustran gráficamente ambos conceptos</w:t>
      </w:r>
      <w:r>
        <w:rPr>
          <w:lang w:val="es-AR"/>
        </w:rPr>
        <w:t>:</w:t>
      </w:r>
    </w:p>
    <w:p w14:paraId="2D6EA601" w14:textId="25A8B7A6" w:rsidR="00F170F8" w:rsidRPr="00EA2D7C" w:rsidRDefault="004D74CE" w:rsidP="00EA2D7C">
      <w:pPr>
        <w:pStyle w:val="Caption"/>
        <w:jc w:val="center"/>
        <w:rPr>
          <w:lang w:val="es-AR"/>
        </w:rPr>
      </w:pPr>
      <w:r w:rsidRPr="004D74CE">
        <w:rPr>
          <w:noProof/>
          <w:lang w:val="es-AR"/>
        </w:rPr>
        <w:drawing>
          <wp:inline distT="0" distB="0" distL="0" distR="0" wp14:anchorId="22220109" wp14:editId="1F309CCA">
            <wp:extent cx="2544418" cy="2289976"/>
            <wp:effectExtent l="19050" t="19050" r="27940" b="15240"/>
            <wp:docPr id="160593545" name="Picture 1" descr="A graph of a tre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593545" name="Picture 1" descr="A graph of a tree&#10;&#10;AI-generated content may be incorrect."/>
                    <pic:cNvPicPr/>
                  </pic:nvPicPr>
                  <pic:blipFill rotWithShape="1">
                    <a:blip r:embed="rId18"/>
                    <a:srcRect l="3836" t="1973" r="1744" b="3383"/>
                    <a:stretch>
                      <a:fillRect/>
                    </a:stretch>
                  </pic:blipFill>
                  <pic:spPr bwMode="auto">
                    <a:xfrm>
                      <a:off x="0" y="0"/>
                      <a:ext cx="2549062" cy="2294156"/>
                    </a:xfrm>
                    <a:prstGeom prst="rect">
                      <a:avLst/>
                    </a:prstGeom>
                    <a:ln>
                      <a:solidFill>
                        <a:schemeClr val="tx1"/>
                      </a:solidFill>
                    </a:ln>
                    <a:extLst>
                      <a:ext uri="{53640926-AAD7-44D8-BBD7-CCE9431645EC}">
                        <a14:shadowObscured xmlns:a14="http://schemas.microsoft.com/office/drawing/2010/main"/>
                      </a:ext>
                    </a:extLst>
                  </pic:spPr>
                </pic:pic>
              </a:graphicData>
            </a:graphic>
          </wp:inline>
        </w:drawing>
      </w:r>
      <w:r w:rsidRPr="004D74CE">
        <w:rPr>
          <w:noProof/>
          <w:lang w:val="es-AR"/>
        </w:rPr>
        <w:drawing>
          <wp:inline distT="0" distB="0" distL="0" distR="0" wp14:anchorId="125D379A" wp14:editId="08BA6637">
            <wp:extent cx="2608028" cy="2288382"/>
            <wp:effectExtent l="19050" t="19050" r="20955" b="17145"/>
            <wp:docPr id="364604523" name="Picture 1" descr="A graph showing a graph of a tre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4604523" name="Picture 1" descr="A graph showing a graph of a tree&#10;&#10;AI-generated content may be incorrect."/>
                    <pic:cNvPicPr/>
                  </pic:nvPicPr>
                  <pic:blipFill>
                    <a:blip r:embed="rId19"/>
                    <a:stretch>
                      <a:fillRect/>
                    </a:stretch>
                  </pic:blipFill>
                  <pic:spPr>
                    <a:xfrm>
                      <a:off x="0" y="0"/>
                      <a:ext cx="2617923" cy="2297064"/>
                    </a:xfrm>
                    <a:prstGeom prst="rect">
                      <a:avLst/>
                    </a:prstGeom>
                    <a:ln>
                      <a:solidFill>
                        <a:schemeClr val="tx1"/>
                      </a:solidFill>
                    </a:ln>
                  </pic:spPr>
                </pic:pic>
              </a:graphicData>
            </a:graphic>
          </wp:inline>
        </w:drawing>
      </w:r>
      <w:r w:rsidR="00DF7363">
        <w:t xml:space="preserve">Ilustración </w:t>
      </w:r>
      <w:fldSimple w:instr=" STYLEREF 1 \s ">
        <w:r w:rsidR="00EA2D7C">
          <w:rPr>
            <w:noProof/>
          </w:rPr>
          <w:t>2</w:t>
        </w:r>
      </w:fldSimple>
      <w:r w:rsidR="00EA2D7C">
        <w:noBreakHyphen/>
      </w:r>
      <w:fldSimple w:instr=" SEQ Ilustración \* ARABIC \s 1 ">
        <w:r w:rsidR="00EA2D7C">
          <w:rPr>
            <w:noProof/>
          </w:rPr>
          <w:t>4</w:t>
        </w:r>
      </w:fldSimple>
      <w:r w:rsidR="00DF7363">
        <w:t>: Ejemplos de sobre/subajuste de modelos. Fuente de elaboración propia.</w:t>
      </w:r>
    </w:p>
    <w:p w14:paraId="66682E28" w14:textId="77777777" w:rsidR="007B4CF5" w:rsidRDefault="007B4CF5">
      <w:pPr>
        <w:spacing w:after="160" w:line="259" w:lineRule="auto"/>
        <w:jc w:val="left"/>
        <w:rPr>
          <w:rFonts w:eastAsiaTheme="majorEastAsia" w:cstheme="majorBidi"/>
          <w:b/>
          <w:sz w:val="26"/>
        </w:rPr>
      </w:pPr>
      <w:r>
        <w:br w:type="page"/>
      </w:r>
    </w:p>
    <w:p w14:paraId="08E34D02" w14:textId="69F3A8D1" w:rsidR="00F170F8" w:rsidRDefault="002B51C8" w:rsidP="006B5203">
      <w:pPr>
        <w:pStyle w:val="Heading3"/>
        <w:numPr>
          <w:ilvl w:val="2"/>
          <w:numId w:val="17"/>
        </w:numPr>
      </w:pPr>
      <w:bookmarkStart w:id="37" w:name="_Ref214458111"/>
      <w:bookmarkStart w:id="38" w:name="_Ref220867855"/>
      <w:bookmarkStart w:id="39" w:name="_Ref220867885"/>
      <w:bookmarkStart w:id="40" w:name="_Toc220966212"/>
      <w:r>
        <w:lastRenderedPageBreak/>
        <w:t xml:space="preserve">Validación Cruzada </w:t>
      </w:r>
      <w:r w:rsidR="00B83F1D">
        <w:t xml:space="preserve">en k-carpetas </w:t>
      </w:r>
      <w:r>
        <w:t>(</w:t>
      </w:r>
      <w:r w:rsidR="00B83F1D">
        <w:t xml:space="preserve">k-Fold </w:t>
      </w:r>
      <w:r w:rsidR="00F170F8" w:rsidRPr="000B6842">
        <w:t>Cross-Validation</w:t>
      </w:r>
      <w:r>
        <w:t>)</w:t>
      </w:r>
      <w:bookmarkEnd w:id="37"/>
      <w:r w:rsidR="002229F5">
        <w:rPr>
          <w:rStyle w:val="FootnoteReference"/>
        </w:rPr>
        <w:footnoteReference w:id="13"/>
      </w:r>
      <w:bookmarkEnd w:id="38"/>
      <w:bookmarkEnd w:id="39"/>
      <w:bookmarkEnd w:id="40"/>
      <w:r w:rsidR="00F170F8" w:rsidRPr="000B6842">
        <w:t xml:space="preserve"> </w:t>
      </w:r>
    </w:p>
    <w:p w14:paraId="2650EDAA" w14:textId="09BA53A6" w:rsidR="004C56D1" w:rsidRDefault="004C56D1" w:rsidP="004C56D1">
      <w:pPr>
        <w:rPr>
          <w:lang w:val="es-AR"/>
        </w:rPr>
      </w:pPr>
      <w:r>
        <w:rPr>
          <w:lang w:val="es-AR"/>
        </w:rPr>
        <w:t xml:space="preserve">Como se explicó en la sección anterior, </w:t>
      </w:r>
      <w:r w:rsidRPr="004C56D1">
        <w:rPr>
          <w:lang w:val="es-AR"/>
        </w:rPr>
        <w:t>un buen desempeño sobre los datos de entrenamiento no garantiza un comportamiento adecuado ante datos nuevos. Por ello, es necesario implementar mecanismos que permitan estimar el rendimiento del modelo en observaciones no vistas, sin sacrificar parte sustancial de la información disponible para el entrenamiento.</w:t>
      </w:r>
      <w:r>
        <w:rPr>
          <w:lang w:val="es-AR"/>
        </w:rPr>
        <w:t xml:space="preserve"> </w:t>
      </w:r>
      <w:r w:rsidRPr="004C56D1">
        <w:rPr>
          <w:lang w:val="es-AR"/>
        </w:rPr>
        <w:t>Un ajuste adecuado a los datos resulta esencial para que el modelo produzca resultados confiables.</w:t>
      </w:r>
    </w:p>
    <w:p w14:paraId="448EA471" w14:textId="7F1AAFAA" w:rsidR="004C56D1" w:rsidRPr="004C56D1" w:rsidRDefault="004C56D1" w:rsidP="004C56D1">
      <w:pPr>
        <w:rPr>
          <w:lang w:val="es-AR"/>
        </w:rPr>
      </w:pPr>
      <w:r w:rsidRPr="004C56D1">
        <w:rPr>
          <w:lang w:val="es-AR"/>
        </w:rPr>
        <w:t xml:space="preserve">La validación cruzada se utiliza para evaluar la capacidad de generalización de un modelo y reducir el riesgo overfitting. </w:t>
      </w:r>
      <w:r>
        <w:rPr>
          <w:lang w:val="es-AR"/>
        </w:rPr>
        <w:t>En general, el riesgo de underfitting es secundario.</w:t>
      </w:r>
    </w:p>
    <w:p w14:paraId="62865A6A" w14:textId="77D410EE" w:rsidR="004C56D1" w:rsidRPr="004C56D1" w:rsidRDefault="004C56D1" w:rsidP="004C56D1">
      <w:pPr>
        <w:rPr>
          <w:lang w:val="es-AR"/>
        </w:rPr>
      </w:pPr>
      <w:r w:rsidRPr="004C56D1">
        <w:rPr>
          <w:lang w:val="es-AR"/>
        </w:rPr>
        <w:t>El procedimiento</w:t>
      </w:r>
      <w:r w:rsidR="00C37409">
        <w:rPr>
          <w:lang w:val="es-AR"/>
        </w:rPr>
        <w:t xml:space="preserve"> en la </w:t>
      </w:r>
      <w:r w:rsidR="00C37409">
        <w:rPr>
          <w:lang w:val="es-AR"/>
        </w:rPr>
        <w:fldChar w:fldCharType="begin"/>
      </w:r>
      <w:r w:rsidR="00C37409">
        <w:rPr>
          <w:lang w:val="es-AR"/>
        </w:rPr>
        <w:instrText xml:space="preserve"> REF _Ref214457717 \h </w:instrText>
      </w:r>
      <w:r w:rsidR="00C37409">
        <w:rPr>
          <w:lang w:val="es-AR"/>
        </w:rPr>
      </w:r>
      <w:r w:rsidR="00C37409">
        <w:rPr>
          <w:lang w:val="es-AR"/>
        </w:rPr>
        <w:fldChar w:fldCharType="separate"/>
      </w:r>
      <w:r w:rsidR="00C37409">
        <w:t xml:space="preserve">Ilustración </w:t>
      </w:r>
      <w:r w:rsidR="00C37409">
        <w:rPr>
          <w:noProof/>
        </w:rPr>
        <w:t>2</w:t>
      </w:r>
      <w:r w:rsidR="00C37409">
        <w:noBreakHyphen/>
      </w:r>
      <w:r w:rsidR="00C37409">
        <w:rPr>
          <w:noProof/>
        </w:rPr>
        <w:t>1</w:t>
      </w:r>
      <w:r w:rsidR="00C37409">
        <w:rPr>
          <w:lang w:val="es-AR"/>
        </w:rPr>
        <w:fldChar w:fldCharType="end"/>
      </w:r>
      <w:r w:rsidR="00C37409">
        <w:rPr>
          <w:lang w:val="es-AR"/>
        </w:rPr>
        <w:t xml:space="preserve"> </w:t>
      </w:r>
      <w:r w:rsidRPr="004C56D1">
        <w:rPr>
          <w:lang w:val="es-AR"/>
        </w:rPr>
        <w:t>consiste en utilizar el conjunto de entrenamiento inicial para generar múltiples divisiones de prueba, denominadas</w:t>
      </w:r>
      <w:r>
        <w:rPr>
          <w:lang w:val="es-AR"/>
        </w:rPr>
        <w:t xml:space="preserve"> carpetas </w:t>
      </w:r>
      <w:r w:rsidRPr="004C56D1">
        <w:rPr>
          <w:lang w:val="es-AR"/>
        </w:rPr>
        <w:t>(folds). Cada una de estas divisiones se emplea para entrenar y evaluar el modelo de manera iterativa.</w:t>
      </w:r>
    </w:p>
    <w:p w14:paraId="57477B3C" w14:textId="30FA0E56" w:rsidR="004C56D1" w:rsidRPr="004C56D1" w:rsidRDefault="004C56D1" w:rsidP="004C56D1">
      <w:pPr>
        <w:rPr>
          <w:lang w:val="es-AR"/>
        </w:rPr>
      </w:pPr>
      <w:r w:rsidRPr="004C56D1">
        <w:rPr>
          <w:lang w:val="es-AR"/>
        </w:rPr>
        <w:t xml:space="preserve">En la validación cruzada estándar de </w:t>
      </w:r>
      <w:r>
        <w:rPr>
          <w:lang w:val="es-AR"/>
        </w:rPr>
        <w:t>k-</w:t>
      </w:r>
      <w:r w:rsidRPr="004C56D1">
        <w:rPr>
          <w:lang w:val="es-AR"/>
        </w:rPr>
        <w:t>iteraciones (k-fold cross-validation), los datos se dividen en k</w:t>
      </w:r>
      <w:r>
        <w:rPr>
          <w:lang w:val="es-AR"/>
        </w:rPr>
        <w:t>-</w:t>
      </w:r>
      <w:r w:rsidRPr="004C56D1">
        <w:rPr>
          <w:lang w:val="es-AR"/>
        </w:rPr>
        <w:t>subconjuntos del mismo tamaño. En cada iteración, el modelo se entrena utilizando k</w:t>
      </w:r>
      <w:r>
        <w:rPr>
          <w:lang w:val="es-AR"/>
        </w:rPr>
        <w:t>-</w:t>
      </w:r>
      <w:r w:rsidRPr="004C56D1">
        <w:rPr>
          <w:lang w:val="es-AR"/>
        </w:rPr>
        <w:t>1 pliegues y se evalúa</w:t>
      </w:r>
      <w:r w:rsidR="00E17FB4">
        <w:rPr>
          <w:lang w:val="es-AR"/>
        </w:rPr>
        <w:t>n los errores</w:t>
      </w:r>
      <w:r w:rsidRPr="004C56D1">
        <w:rPr>
          <w:lang w:val="es-AR"/>
        </w:rPr>
        <w:t xml:space="preserve"> con </w:t>
      </w:r>
      <w:r w:rsidR="00E17FB4">
        <w:rPr>
          <w:lang w:val="es-AR"/>
        </w:rPr>
        <w:t xml:space="preserve">la “carpeta” </w:t>
      </w:r>
      <w:r w:rsidRPr="004C56D1">
        <w:rPr>
          <w:lang w:val="es-AR"/>
        </w:rPr>
        <w:t>restante, que actúa como conjunto de validación. Este proceso se repite k veces, de modo que cada subconjunto cumple una vez el rol de validación.</w:t>
      </w:r>
    </w:p>
    <w:p w14:paraId="7C492B53" w14:textId="71B6BE5D" w:rsidR="0030371C" w:rsidRDefault="00DF7332" w:rsidP="00DF7332">
      <w:pPr>
        <w:rPr>
          <w:lang w:val="es-AR"/>
        </w:rPr>
      </w:pPr>
      <w:r>
        <w:rPr>
          <w:lang w:val="es-AR"/>
        </w:rPr>
        <w:t xml:space="preserve">En general, el análisis de errores se realiza mediante la observación de la alguna </w:t>
      </w:r>
      <w:r w:rsidR="00B83F1D">
        <w:rPr>
          <w:lang w:val="es-AR"/>
        </w:rPr>
        <w:t>métrica,</w:t>
      </w:r>
      <w:r>
        <w:rPr>
          <w:lang w:val="es-AR"/>
        </w:rPr>
        <w:t xml:space="preserve"> </w:t>
      </w:r>
      <w:r w:rsidR="00B83F1D">
        <w:rPr>
          <w:lang w:val="es-AR"/>
        </w:rPr>
        <w:t xml:space="preserve">por ejemplo, </w:t>
      </w:r>
      <w:r>
        <w:rPr>
          <w:lang w:val="es-AR"/>
        </w:rPr>
        <w:t>el error cuadrático medio</w:t>
      </w:r>
      <w:r w:rsidR="0030371C">
        <w:rPr>
          <w:lang w:val="es-AR"/>
        </w:rPr>
        <w:t xml:space="preserve"> (MSE)</w:t>
      </w:r>
      <w:r>
        <w:rPr>
          <w:lang w:val="es-AR"/>
        </w:rPr>
        <w:t xml:space="preserve">. </w:t>
      </w:r>
      <w:r w:rsidR="00E17FB4">
        <w:rPr>
          <w:lang w:val="es-AR"/>
        </w:rPr>
        <w:t xml:space="preserve">Si los errores observados presentan gran variabilidad, significa que hay </w:t>
      </w:r>
      <w:r>
        <w:rPr>
          <w:lang w:val="es-AR"/>
        </w:rPr>
        <w:t>overfitting</w:t>
      </w:r>
      <w:r w:rsidR="00E17FB4">
        <w:rPr>
          <w:lang w:val="es-AR"/>
        </w:rPr>
        <w:t xml:space="preserve">. En estos casos, usualmente se opta por reducir la complejidad del modelo. De forma contraria, si los errores observados presentan mucho sesgo, </w:t>
      </w:r>
      <w:r>
        <w:rPr>
          <w:lang w:val="es-AR"/>
        </w:rPr>
        <w:t xml:space="preserve">es decir tienen un desvío que presenta un patrón, </w:t>
      </w:r>
      <w:r w:rsidR="00E17FB4">
        <w:rPr>
          <w:lang w:val="es-AR"/>
        </w:rPr>
        <w:t xml:space="preserve">se opta por incrementar la complejidad del modelo. </w:t>
      </w:r>
      <w:r w:rsidR="0030371C">
        <w:rPr>
          <w:lang w:val="es-AR"/>
        </w:rPr>
        <w:t xml:space="preserve">Finalmente, se define el estimador de validación cruzada como: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0B5C0820" w14:textId="77777777" w:rsidTr="007A2AE1">
        <w:tc>
          <w:tcPr>
            <w:tcW w:w="500" w:type="pct"/>
            <w:vAlign w:val="center"/>
          </w:tcPr>
          <w:p w14:paraId="4C2829B3" w14:textId="77777777" w:rsidR="0038080A" w:rsidRDefault="0038080A" w:rsidP="007B0938">
            <w:pPr>
              <w:pStyle w:val="ListParagraph"/>
              <w:ind w:left="0"/>
              <w:jc w:val="center"/>
              <w:rPr>
                <w:sz w:val="20"/>
                <w:szCs w:val="20"/>
                <w:lang w:val="en-US"/>
              </w:rPr>
            </w:pPr>
          </w:p>
        </w:tc>
        <w:tc>
          <w:tcPr>
            <w:tcW w:w="4000" w:type="pct"/>
            <w:vAlign w:val="center"/>
          </w:tcPr>
          <w:p w14:paraId="3BD498C3" w14:textId="0AD35E93" w:rsidR="0038080A" w:rsidRPr="0038080A" w:rsidRDefault="00000000" w:rsidP="0038080A">
            <w:pPr>
              <w:rPr>
                <w:lang w:val="es-AR"/>
              </w:rPr>
            </w:pPr>
            <m:oMathPara>
              <m:oMath>
                <m:sSub>
                  <m:sSubPr>
                    <m:ctrlPr>
                      <w:rPr>
                        <w:rFonts w:ascii="Cambria Math" w:hAnsi="Cambria Math"/>
                        <w:i/>
                        <w:szCs w:val="22"/>
                        <w:lang w:val="es-AR"/>
                      </w:rPr>
                    </m:ctrlPr>
                  </m:sSubPr>
                  <m:e>
                    <m:r>
                      <w:rPr>
                        <w:rFonts w:ascii="Cambria Math" w:hAnsi="Cambria Math"/>
                        <w:szCs w:val="22"/>
                        <w:lang w:val="es-AR"/>
                      </w:rPr>
                      <m:t>CV</m:t>
                    </m:r>
                  </m:e>
                  <m:sub>
                    <m:r>
                      <w:rPr>
                        <w:rFonts w:ascii="Cambria Math" w:hAnsi="Cambria Math"/>
                        <w:szCs w:val="22"/>
                        <w:lang w:val="es-AR"/>
                      </w:rPr>
                      <m:t>k</m:t>
                    </m:r>
                  </m:sub>
                </m:sSub>
                <m:r>
                  <w:rPr>
                    <w:rFonts w:ascii="Cambria Math" w:hAnsi="Cambria Math"/>
                    <w:szCs w:val="22"/>
                    <w:lang w:val="es-AR"/>
                  </w:rPr>
                  <m:t xml:space="preserve">= </m:t>
                </m:r>
                <m:f>
                  <m:fPr>
                    <m:ctrlPr>
                      <w:rPr>
                        <w:rFonts w:ascii="Cambria Math" w:hAnsi="Cambria Math"/>
                        <w:i/>
                        <w:szCs w:val="22"/>
                        <w:lang w:val="es-AR"/>
                      </w:rPr>
                    </m:ctrlPr>
                  </m:fPr>
                  <m:num>
                    <m:r>
                      <w:rPr>
                        <w:rFonts w:ascii="Cambria Math" w:hAnsi="Cambria Math"/>
                        <w:szCs w:val="22"/>
                        <w:lang w:val="es-AR"/>
                      </w:rPr>
                      <m:t>1</m:t>
                    </m:r>
                  </m:num>
                  <m:den>
                    <m:r>
                      <w:rPr>
                        <w:rFonts w:ascii="Cambria Math" w:hAnsi="Cambria Math"/>
                        <w:szCs w:val="22"/>
                        <w:lang w:val="es-AR"/>
                      </w:rPr>
                      <m:t>k</m:t>
                    </m:r>
                  </m:den>
                </m:f>
                <m:nary>
                  <m:naryPr>
                    <m:chr m:val="∑"/>
                    <m:limLoc m:val="undOvr"/>
                    <m:ctrlPr>
                      <w:rPr>
                        <w:rFonts w:ascii="Cambria Math" w:hAnsi="Cambria Math"/>
                        <w:i/>
                        <w:szCs w:val="22"/>
                        <w:lang w:val="es-AR"/>
                      </w:rPr>
                    </m:ctrlPr>
                  </m:naryPr>
                  <m:sub>
                    <m:r>
                      <w:rPr>
                        <w:rFonts w:ascii="Cambria Math" w:hAnsi="Cambria Math"/>
                        <w:szCs w:val="22"/>
                        <w:lang w:val="es-AR"/>
                      </w:rPr>
                      <m:t>i=1</m:t>
                    </m:r>
                  </m:sub>
                  <m:sup>
                    <m:r>
                      <w:rPr>
                        <w:rFonts w:ascii="Cambria Math" w:hAnsi="Cambria Math"/>
                        <w:szCs w:val="22"/>
                        <w:lang w:val="es-AR"/>
                      </w:rPr>
                      <m:t>k</m:t>
                    </m:r>
                  </m:sup>
                  <m:e>
                    <m:sSub>
                      <m:sSubPr>
                        <m:ctrlPr>
                          <w:rPr>
                            <w:rFonts w:ascii="Cambria Math" w:hAnsi="Cambria Math"/>
                            <w:i/>
                            <w:szCs w:val="22"/>
                            <w:lang w:val="es-AR"/>
                          </w:rPr>
                        </m:ctrlPr>
                      </m:sSubPr>
                      <m:e>
                        <m:r>
                          <w:rPr>
                            <w:rFonts w:ascii="Cambria Math" w:hAnsi="Cambria Math"/>
                            <w:szCs w:val="22"/>
                            <w:lang w:val="es-AR"/>
                          </w:rPr>
                          <m:t>MSE</m:t>
                        </m:r>
                      </m:e>
                      <m:sub>
                        <m:r>
                          <w:rPr>
                            <w:rFonts w:ascii="Cambria Math" w:hAnsi="Cambria Math"/>
                            <w:szCs w:val="22"/>
                            <w:lang w:val="es-AR"/>
                          </w:rPr>
                          <m:t>i</m:t>
                        </m:r>
                      </m:sub>
                    </m:sSub>
                  </m:e>
                </m:nary>
              </m:oMath>
            </m:oMathPara>
          </w:p>
        </w:tc>
        <w:tc>
          <w:tcPr>
            <w:tcW w:w="500" w:type="pct"/>
            <w:vAlign w:val="center"/>
          </w:tcPr>
          <w:p w14:paraId="65F5376C" w14:textId="59025C49" w:rsidR="0038080A" w:rsidRDefault="0038080A" w:rsidP="007B0938">
            <w:pPr>
              <w:pStyle w:val="ListParagraph"/>
              <w:ind w:left="0"/>
              <w:jc w:val="center"/>
              <w:rPr>
                <w:sz w:val="20"/>
                <w:szCs w:val="20"/>
                <w:lang w:val="en-US"/>
              </w:rPr>
            </w:pPr>
            <w:bookmarkStart w:id="41" w:name="_Ref220631625"/>
            <w:r>
              <w:t>(</w:t>
            </w:r>
            <w:fldSimple w:instr=" STYLEREF 1 \s ">
              <w:r>
                <w:rPr>
                  <w:noProof/>
                </w:rPr>
                <w:t>2</w:t>
              </w:r>
            </w:fldSimple>
            <w:r>
              <w:t>.</w:t>
            </w:r>
            <w:fldSimple w:instr=" SEQ Ecuación \* ARABIC \s 1 ">
              <w:r>
                <w:rPr>
                  <w:noProof/>
                </w:rPr>
                <w:t>17</w:t>
              </w:r>
            </w:fldSimple>
            <w:r>
              <w:t>)</w:t>
            </w:r>
            <w:bookmarkEnd w:id="41"/>
          </w:p>
        </w:tc>
      </w:tr>
    </w:tbl>
    <w:p w14:paraId="55745555" w14:textId="5B4C8DBB" w:rsidR="00DF7332" w:rsidRDefault="0030371C" w:rsidP="00DF7332">
      <w:pPr>
        <w:rPr>
          <w:sz w:val="20"/>
          <w:szCs w:val="20"/>
          <w:lang w:val="es-AR"/>
        </w:rPr>
      </w:pPr>
      <w:r>
        <w:rPr>
          <w:lang w:val="es-AR"/>
        </w:rPr>
        <w:lastRenderedPageBreak/>
        <w:t xml:space="preserve">Este estimador es un promedio de los errores observados en cada iteración. </w:t>
      </w:r>
      <w:r w:rsidR="004C56D1" w:rsidRPr="004C56D1">
        <w:rPr>
          <w:lang w:val="es-AR"/>
        </w:rPr>
        <w:t xml:space="preserve">La validación cruzada </w:t>
      </w:r>
      <w:r w:rsidR="00E17FB4">
        <w:rPr>
          <w:lang w:val="es-AR"/>
        </w:rPr>
        <w:t xml:space="preserve">entonces, </w:t>
      </w:r>
      <w:r w:rsidR="004C56D1" w:rsidRPr="004C56D1">
        <w:rPr>
          <w:lang w:val="es-AR"/>
        </w:rPr>
        <w:t xml:space="preserve">permite </w:t>
      </w:r>
      <w:r w:rsidR="00B83F1D">
        <w:rPr>
          <w:lang w:val="es-AR"/>
        </w:rPr>
        <w:t xml:space="preserve">analizar el rendimiento de un </w:t>
      </w:r>
      <w:r w:rsidR="004C56D1" w:rsidRPr="004C56D1">
        <w:rPr>
          <w:lang w:val="es-AR"/>
        </w:rPr>
        <w:t xml:space="preserve">modelo empleando únicamente el conjunto de </w:t>
      </w:r>
      <w:r w:rsidR="00B83F1D">
        <w:rPr>
          <w:lang w:val="es-AR"/>
        </w:rPr>
        <w:t xml:space="preserve">datos de </w:t>
      </w:r>
      <w:r w:rsidR="004C56D1" w:rsidRPr="004C56D1">
        <w:rPr>
          <w:lang w:val="es-AR"/>
        </w:rPr>
        <w:t>entrenamiento, conservando así el conjunto de prueba como un conjunto verdaderamente independiente y no utilizado durante el ajuste del modelo.</w:t>
      </w:r>
      <w:r w:rsidR="004C56D1">
        <w:rPr>
          <w:lang w:val="es-AR"/>
        </w:rPr>
        <w:t xml:space="preserve"> </w:t>
      </w:r>
      <w:r w:rsidR="00E17FB4">
        <w:rPr>
          <w:lang w:val="es-AR"/>
        </w:rPr>
        <w:t xml:space="preserve"> </w:t>
      </w:r>
    </w:p>
    <w:p w14:paraId="70AAC26B" w14:textId="77777777" w:rsidR="00C37409" w:rsidRDefault="00E17FB4" w:rsidP="00C37409">
      <w:pPr>
        <w:keepNext/>
        <w:spacing w:after="0" w:line="240" w:lineRule="auto"/>
        <w:jc w:val="center"/>
      </w:pPr>
      <w:r w:rsidRPr="00E17FB4">
        <w:rPr>
          <w:noProof/>
          <w:lang w:val="en-US"/>
        </w:rPr>
        <w:drawing>
          <wp:inline distT="0" distB="0" distL="0" distR="0" wp14:anchorId="5E994AE1" wp14:editId="13F9C08E">
            <wp:extent cx="3390900" cy="1993916"/>
            <wp:effectExtent l="19050" t="19050" r="19050" b="25400"/>
            <wp:docPr id="367960120" name="Picture 2" descr="A close-up of a crossword puzzl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7960120" name="Picture 2" descr="A close-up of a crossword puzzle&#10;&#10;AI-generated content may be incorrect."/>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l="1882" t="1764" r="1916" b="13388"/>
                    <a:stretch>
                      <a:fillRect/>
                    </a:stretch>
                  </pic:blipFill>
                  <pic:spPr bwMode="auto">
                    <a:xfrm>
                      <a:off x="0" y="0"/>
                      <a:ext cx="3400248" cy="1999413"/>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p w14:paraId="769D3FD3" w14:textId="6370508E" w:rsidR="00DF7332" w:rsidRPr="00C37409" w:rsidRDefault="00C37409" w:rsidP="00C37409">
      <w:pPr>
        <w:pStyle w:val="Caption"/>
        <w:jc w:val="center"/>
      </w:pPr>
      <w:bookmarkStart w:id="42" w:name="_Ref214457717"/>
      <w:bookmarkStart w:id="43" w:name="_Ref214457685"/>
      <w:r>
        <w:t xml:space="preserve">Ilustración </w:t>
      </w:r>
      <w:fldSimple w:instr=" STYLEREF 1 \s ">
        <w:r w:rsidR="00EA2D7C">
          <w:rPr>
            <w:noProof/>
          </w:rPr>
          <w:t>2</w:t>
        </w:r>
      </w:fldSimple>
      <w:r w:rsidR="00EA2D7C">
        <w:noBreakHyphen/>
      </w:r>
      <w:fldSimple w:instr=" SEQ Ilustración \* ARABIC \s 1 ">
        <w:r w:rsidR="00EA2D7C">
          <w:rPr>
            <w:noProof/>
          </w:rPr>
          <w:t>5</w:t>
        </w:r>
      </w:fldSimple>
      <w:bookmarkEnd w:id="42"/>
      <w:r>
        <w:t>: Gráfico de Validación Cruzada y errores E</w:t>
      </w:r>
      <w:r w:rsidRPr="00C37409">
        <w:rPr>
          <w:vertAlign w:val="subscript"/>
        </w:rPr>
        <w:t>n</w:t>
      </w:r>
      <w:r>
        <w:t>. Fuente de elaboración propia.</w:t>
      </w:r>
      <w:bookmarkEnd w:id="43"/>
    </w:p>
    <w:p w14:paraId="7CF5C4AA" w14:textId="08F11878" w:rsidR="00A44476" w:rsidRDefault="00B83F1D" w:rsidP="00A44476">
      <w:pPr>
        <w:pStyle w:val="Heading3"/>
        <w:numPr>
          <w:ilvl w:val="2"/>
          <w:numId w:val="17"/>
        </w:numPr>
      </w:pPr>
      <w:bookmarkStart w:id="44" w:name="_Ref214458118"/>
      <w:bookmarkStart w:id="45" w:name="_Toc220966213"/>
      <w:r>
        <w:t xml:space="preserve">Optimización </w:t>
      </w:r>
      <w:r w:rsidR="00A44476">
        <w:t>de Hiperparámetros (Hyperparameter Tuning)</w:t>
      </w:r>
      <w:bookmarkEnd w:id="44"/>
      <w:bookmarkEnd w:id="45"/>
      <w:r w:rsidR="00A44476" w:rsidRPr="000B6842">
        <w:t xml:space="preserve"> </w:t>
      </w:r>
    </w:p>
    <w:p w14:paraId="6AD02D66" w14:textId="431DA960" w:rsidR="00A44476" w:rsidRPr="00DF7332" w:rsidRDefault="00A44476" w:rsidP="00B83F1D">
      <w:pPr>
        <w:rPr>
          <w:lang w:val="es-AR"/>
        </w:rPr>
      </w:pPr>
      <w:r>
        <w:t xml:space="preserve">A partir de la validación cruzada, surge el interrogante ¿cómo configurar los hiperparámetros de cada algoritmo? La respuesta consiste en forma simplificada, en prueba y error. </w:t>
      </w:r>
      <w:r w:rsidR="00B83F1D">
        <w:t>Existen varias metodologías, una usual se basa en definir tantos modelos como combinaciones de valores posibles de cada hiperparámetro que se busque optimizar. Luego, cada modelo se entrena mediante el método de validación cruzada</w:t>
      </w:r>
      <w:r w:rsidR="0030371C">
        <w:t xml:space="preserve"> de k-iteraciones</w:t>
      </w:r>
      <w:r w:rsidR="00B83F1D">
        <w:t xml:space="preserve">. El mejor modelo, resulta aquel que mejor rendimiento tenga </w:t>
      </w:r>
      <w:r w:rsidR="0030371C">
        <w:t>tomando como referencia el estimador de validación cruzada en</w:t>
      </w:r>
      <w:r w:rsidR="001857AB">
        <w:t xml:space="preserve"> </w:t>
      </w:r>
      <w:r w:rsidR="001857AB">
        <w:fldChar w:fldCharType="begin"/>
      </w:r>
      <w:r w:rsidR="001857AB">
        <w:instrText xml:space="preserve"> REF _Ref220631625 \h </w:instrText>
      </w:r>
      <w:r w:rsidR="001857AB">
        <w:fldChar w:fldCharType="separate"/>
      </w:r>
      <w:r w:rsidR="001857AB">
        <w:t>(</w:t>
      </w:r>
      <w:r w:rsidR="001857AB">
        <w:rPr>
          <w:noProof/>
        </w:rPr>
        <w:t>2</w:t>
      </w:r>
      <w:r w:rsidR="001857AB">
        <w:t>.</w:t>
      </w:r>
      <w:r w:rsidR="001857AB">
        <w:rPr>
          <w:noProof/>
        </w:rPr>
        <w:t>17</w:t>
      </w:r>
      <w:r w:rsidR="001857AB">
        <w:t>)</w:t>
      </w:r>
      <w:r w:rsidR="001857AB">
        <w:fldChar w:fldCharType="end"/>
      </w:r>
      <w:r w:rsidR="001857AB">
        <w:t>.</w:t>
      </w:r>
      <w:r w:rsidR="00B83F1D">
        <w:t xml:space="preserve"> </w:t>
      </w:r>
    </w:p>
    <w:p w14:paraId="51927D51" w14:textId="77777777" w:rsidR="00DD0FC0" w:rsidRDefault="00DD0FC0">
      <w:pPr>
        <w:spacing w:after="160" w:line="259" w:lineRule="auto"/>
        <w:jc w:val="left"/>
        <w:rPr>
          <w:rStyle w:val="Heading1Char"/>
        </w:rPr>
      </w:pPr>
      <w:bookmarkStart w:id="46" w:name="_Ref215521447"/>
      <w:r>
        <w:rPr>
          <w:rStyle w:val="Heading1Char"/>
          <w:b w:val="0"/>
        </w:rPr>
        <w:br w:type="page"/>
      </w:r>
    </w:p>
    <w:p w14:paraId="4BD06AC7" w14:textId="5B7FD16F" w:rsidR="00C93508" w:rsidRDefault="00935BBE" w:rsidP="00A44476">
      <w:pPr>
        <w:pStyle w:val="Heading1"/>
        <w:numPr>
          <w:ilvl w:val="0"/>
          <w:numId w:val="17"/>
        </w:numPr>
        <w:rPr>
          <w:rStyle w:val="Heading1Char"/>
          <w:b/>
        </w:rPr>
      </w:pPr>
      <w:bookmarkStart w:id="47" w:name="_Toc220966214"/>
      <w:r>
        <w:rPr>
          <w:rStyle w:val="Heading1Char"/>
          <w:b/>
        </w:rPr>
        <w:lastRenderedPageBreak/>
        <w:t xml:space="preserve">Modelo de </w:t>
      </w:r>
      <w:r w:rsidR="0046756C">
        <w:rPr>
          <w:rStyle w:val="Heading1Char"/>
          <w:b/>
        </w:rPr>
        <w:t>LC</w:t>
      </w:r>
      <w:r w:rsidR="00F67E7B">
        <w:rPr>
          <w:rStyle w:val="Heading1Char"/>
          <w:b/>
        </w:rPr>
        <w:t xml:space="preserve"> </w:t>
      </w:r>
      <w:r w:rsidR="00192737">
        <w:rPr>
          <w:rStyle w:val="Heading1Char"/>
          <w:b/>
        </w:rPr>
        <w:t xml:space="preserve">con </w:t>
      </w:r>
      <w:r w:rsidR="00F67E7B">
        <w:rPr>
          <w:rStyle w:val="Heading1Char"/>
          <w:b/>
        </w:rPr>
        <w:t>Aprendizaje Automático</w:t>
      </w:r>
      <w:r w:rsidR="0046756C">
        <w:rPr>
          <w:rStyle w:val="FootnoteReference"/>
        </w:rPr>
        <w:footnoteReference w:id="14"/>
      </w:r>
      <w:bookmarkEnd w:id="46"/>
      <w:bookmarkEnd w:id="47"/>
    </w:p>
    <w:p w14:paraId="1E5FAE3F" w14:textId="23A41DEA" w:rsidR="00F64723" w:rsidRDefault="00F64723" w:rsidP="00F64723">
      <w:pPr>
        <w:rPr>
          <w:rFonts w:eastAsiaTheme="majorEastAsia"/>
        </w:rPr>
      </w:pPr>
      <w:r w:rsidRPr="00F64723">
        <w:rPr>
          <w:rFonts w:eastAsiaTheme="majorEastAsia"/>
        </w:rPr>
        <w:t xml:space="preserve">El modelo propuesto </w:t>
      </w:r>
      <w:r w:rsidR="001729FD">
        <w:rPr>
          <w:rFonts w:eastAsiaTheme="majorEastAsia"/>
        </w:rPr>
        <w:t xml:space="preserve">en esta tesina </w:t>
      </w:r>
      <w:r w:rsidRPr="00F64723">
        <w:rPr>
          <w:rFonts w:eastAsiaTheme="majorEastAsia"/>
        </w:rPr>
        <w:t xml:space="preserve">busca integrar </w:t>
      </w:r>
      <w:r w:rsidR="009259D6">
        <w:rPr>
          <w:rFonts w:eastAsiaTheme="majorEastAsia"/>
        </w:rPr>
        <w:t xml:space="preserve">algoritmos </w:t>
      </w:r>
      <w:r w:rsidRPr="00F64723">
        <w:rPr>
          <w:rFonts w:eastAsiaTheme="majorEastAsia"/>
        </w:rPr>
        <w:t xml:space="preserve">de </w:t>
      </w:r>
      <w:r w:rsidRPr="00F64723">
        <w:rPr>
          <w:rFonts w:eastAsiaTheme="majorEastAsia"/>
          <w:i/>
          <w:iCs/>
        </w:rPr>
        <w:t>machine learning</w:t>
      </w:r>
      <w:r w:rsidRPr="00F64723">
        <w:rPr>
          <w:rFonts w:eastAsiaTheme="majorEastAsia"/>
        </w:rPr>
        <w:t xml:space="preserve"> dentro del marco clásico de</w:t>
      </w:r>
      <w:r>
        <w:rPr>
          <w:rFonts w:eastAsiaTheme="majorEastAsia"/>
        </w:rPr>
        <w:t>l modelo de Lee-Carter</w:t>
      </w:r>
      <w:r w:rsidR="001B728A">
        <w:rPr>
          <w:rFonts w:eastAsiaTheme="majorEastAsia"/>
        </w:rPr>
        <w:t xml:space="preserve"> (modelo LC) </w:t>
      </w:r>
      <w:r>
        <w:rPr>
          <w:rFonts w:eastAsiaTheme="majorEastAsia"/>
        </w:rPr>
        <w:t xml:space="preserve">presentado en la </w:t>
      </w:r>
      <w:r w:rsidR="00C37409">
        <w:rPr>
          <w:rFonts w:eastAsiaTheme="majorEastAsia"/>
        </w:rPr>
        <w:t>sección (</w:t>
      </w:r>
      <w:r w:rsidR="00C37409">
        <w:rPr>
          <w:rFonts w:eastAsiaTheme="majorEastAsia"/>
        </w:rPr>
        <w:fldChar w:fldCharType="begin"/>
      </w:r>
      <w:r w:rsidR="00C37409">
        <w:rPr>
          <w:rFonts w:eastAsiaTheme="majorEastAsia"/>
        </w:rPr>
        <w:instrText xml:space="preserve"> REF _Ref214457524 \r \h </w:instrText>
      </w:r>
      <w:r w:rsidR="00C37409">
        <w:rPr>
          <w:rFonts w:eastAsiaTheme="majorEastAsia"/>
        </w:rPr>
      </w:r>
      <w:r w:rsidR="00C37409">
        <w:rPr>
          <w:rFonts w:eastAsiaTheme="majorEastAsia"/>
        </w:rPr>
        <w:fldChar w:fldCharType="separate"/>
      </w:r>
      <w:r w:rsidR="00C37409">
        <w:rPr>
          <w:rFonts w:eastAsiaTheme="majorEastAsia"/>
        </w:rPr>
        <w:t>2.3</w:t>
      </w:r>
      <w:r w:rsidR="00C37409">
        <w:rPr>
          <w:rFonts w:eastAsiaTheme="majorEastAsia"/>
        </w:rPr>
        <w:fldChar w:fldCharType="end"/>
      </w:r>
      <w:r w:rsidR="00C37409">
        <w:rPr>
          <w:rFonts w:eastAsiaTheme="majorEastAsia"/>
        </w:rPr>
        <w:t xml:space="preserve">) </w:t>
      </w:r>
      <w:r w:rsidRPr="00F64723">
        <w:rPr>
          <w:rFonts w:eastAsiaTheme="majorEastAsia"/>
        </w:rPr>
        <w:t>con el objetivo de mejorar su capacidad de ajuste y pronóstico</w:t>
      </w:r>
      <w:r w:rsidR="009259D6">
        <w:rPr>
          <w:rFonts w:eastAsiaTheme="majorEastAsia"/>
        </w:rPr>
        <w:t xml:space="preserve"> mediante la identificación </w:t>
      </w:r>
      <w:r w:rsidR="009259D6" w:rsidRPr="00F64723">
        <w:rPr>
          <w:rFonts w:eastAsiaTheme="majorEastAsia"/>
        </w:rPr>
        <w:t>relaciones no lineales y efectos de interacción entre edad, cohorte, género y periodo</w:t>
      </w:r>
      <w:r w:rsidR="009259D6">
        <w:rPr>
          <w:rFonts w:eastAsiaTheme="majorEastAsia"/>
        </w:rPr>
        <w:t>.</w:t>
      </w:r>
    </w:p>
    <w:p w14:paraId="12EF5355" w14:textId="72F711BB" w:rsidR="0004272A" w:rsidRDefault="0004272A" w:rsidP="00A44476">
      <w:pPr>
        <w:pStyle w:val="Heading2"/>
        <w:numPr>
          <w:ilvl w:val="1"/>
          <w:numId w:val="17"/>
        </w:numPr>
        <w:rPr>
          <w:rFonts w:eastAsiaTheme="majorEastAsia"/>
        </w:rPr>
      </w:pPr>
      <w:bookmarkStart w:id="48" w:name="_Estructura_del_modelo"/>
      <w:bookmarkStart w:id="49" w:name="_Ref214457474"/>
      <w:bookmarkStart w:id="50" w:name="_Toc220966215"/>
      <w:bookmarkEnd w:id="48"/>
      <w:r>
        <w:rPr>
          <w:rFonts w:eastAsiaTheme="majorEastAsia"/>
        </w:rPr>
        <w:t>Estructura del modelo</w:t>
      </w:r>
      <w:bookmarkEnd w:id="49"/>
      <w:bookmarkEnd w:id="50"/>
    </w:p>
    <w:p w14:paraId="5CC6ECD4" w14:textId="6FF9B1DD" w:rsidR="00F64723" w:rsidRPr="00F64723" w:rsidRDefault="0004272A" w:rsidP="00F64723">
      <w:pPr>
        <w:rPr>
          <w:rFonts w:eastAsiaTheme="majorEastAsia"/>
        </w:rPr>
      </w:pPr>
      <w:r>
        <w:rPr>
          <w:rFonts w:eastAsiaTheme="majorEastAsia"/>
        </w:rPr>
        <w:t>Dada una población, s</w:t>
      </w:r>
      <w:r w:rsidR="00F64723" w:rsidRPr="00F64723">
        <w:rPr>
          <w:rFonts w:eastAsiaTheme="majorEastAsia"/>
        </w:rPr>
        <w:t xml:space="preserve">e asume que </w:t>
      </w:r>
      <w:r w:rsidR="007E18A4">
        <w:rPr>
          <w:rFonts w:eastAsiaTheme="majorEastAsia"/>
        </w:rPr>
        <w:t>la variable aleatoria “</w:t>
      </w:r>
      <w:r w:rsidR="00F64723" w:rsidRPr="00F64723">
        <w:rPr>
          <w:rFonts w:eastAsiaTheme="majorEastAsia"/>
        </w:rPr>
        <w:t>número de muertes</w:t>
      </w:r>
      <w:r w:rsidR="007E18A4">
        <w:rPr>
          <w:rFonts w:eastAsiaTheme="majorEastAsia"/>
        </w:rPr>
        <w:t>”</w:t>
      </w:r>
      <w:r w:rsidR="00F64723" w:rsidRPr="00F64723">
        <w:rPr>
          <w:rFonts w:eastAsiaTheme="majorEastAsia"/>
        </w:rPr>
        <w:t xml:space="preserve"> </w:t>
      </w:r>
      <m:oMath>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oMath>
      <w:r w:rsidR="00F64723" w:rsidRPr="00F64723">
        <w:rPr>
          <w:rFonts w:eastAsiaTheme="majorEastAsia"/>
        </w:rPr>
        <w:t xml:space="preserve"> sigue una distribución de Poisson de características:</w:t>
      </w:r>
    </w:p>
    <w:p w14:paraId="1AF089B2" w14:textId="45D937B3" w:rsidR="0004272A" w:rsidRDefault="00000000" w:rsidP="0004272A">
      <w:pPr>
        <w:rPr>
          <w:rFonts w:eastAsiaTheme="majorEastAsia"/>
        </w:rPr>
      </w:pPr>
      <m:oMathPara>
        <m:oMath>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r>
            <w:rPr>
              <w:rFonts w:ascii="Cambria Math" w:eastAsiaTheme="majorEastAsia" w:hAnsi="Cambria Math"/>
              <w:szCs w:val="20"/>
            </w:rPr>
            <m:t>∼</m:t>
          </m:r>
          <m:r>
            <w:rPr>
              <w:rFonts w:ascii="Cambria Math" w:eastAsiaTheme="majorEastAsia" w:hAnsi="Cambria Math"/>
              <w:szCs w:val="20"/>
              <w:lang w:val="en-US"/>
            </w:rPr>
            <m:t>Poisson</m:t>
          </m:r>
          <m:d>
            <m:dPr>
              <m:ctrlPr>
                <w:rPr>
                  <w:rFonts w:ascii="Cambria Math" w:eastAsiaTheme="majorEastAsia" w:hAnsi="Cambria Math"/>
                  <w:i/>
                  <w:szCs w:val="20"/>
                  <w:lang w:val="en-US"/>
                </w:rPr>
              </m:ctrlPr>
            </m:dPr>
            <m:e>
              <m:sSub>
                <m:sSubPr>
                  <m:ctrlPr>
                    <w:rPr>
                      <w:rFonts w:ascii="Cambria Math" w:eastAsiaTheme="majorEastAsia" w:hAnsi="Cambria Math"/>
                      <w:szCs w:val="20"/>
                      <w:lang w:val="en-US"/>
                    </w:rPr>
                  </m:ctrlPr>
                </m:sSubPr>
                <m:e>
                  <m:r>
                    <w:rPr>
                      <w:rFonts w:ascii="Cambria Math" w:eastAsiaTheme="majorEastAsia" w:hAnsi="Cambria Math"/>
                      <w:szCs w:val="20"/>
                      <w:lang w:val="en-US"/>
                    </w:rPr>
                    <m:t>m</m:t>
                  </m:r>
                </m:e>
                <m:sub>
                  <m:r>
                    <w:rPr>
                      <w:rFonts w:ascii="Cambria Math" w:eastAsiaTheme="majorEastAsia" w:hAnsi="Cambria Math"/>
                      <w:szCs w:val="20"/>
                      <w:lang w:val="en-US"/>
                    </w:rPr>
                    <m:t>x</m:t>
                  </m:r>
                </m:sub>
              </m:sSub>
              <m:r>
                <w:rPr>
                  <w:rFonts w:ascii="Cambria Math" w:eastAsiaTheme="majorEastAsia" w:hAnsi="Cambria Math"/>
                  <w:szCs w:val="20"/>
                </w:rPr>
                <m:t>⋅</m:t>
              </m:r>
              <m:sSub>
                <m:sSubPr>
                  <m:ctrlPr>
                    <w:rPr>
                      <w:rFonts w:ascii="Cambria Math" w:eastAsiaTheme="majorEastAsia" w:hAnsi="Cambria Math"/>
                      <w:szCs w:val="20"/>
                      <w:lang w:val="en-US"/>
                    </w:rPr>
                  </m:ctrlPr>
                </m:sSubPr>
                <m:e>
                  <m:r>
                    <w:rPr>
                      <w:rFonts w:ascii="Cambria Math" w:eastAsiaTheme="majorEastAsia" w:hAnsi="Cambria Math"/>
                      <w:szCs w:val="20"/>
                      <w:lang w:val="en-US"/>
                    </w:rPr>
                    <m:t>E</m:t>
                  </m:r>
                </m:e>
                <m:sub>
                  <m:r>
                    <w:rPr>
                      <w:rFonts w:ascii="Cambria Math" w:eastAsiaTheme="majorEastAsia" w:hAnsi="Cambria Math"/>
                      <w:szCs w:val="20"/>
                      <w:lang w:val="en-US"/>
                    </w:rPr>
                    <m:t>x</m:t>
                  </m:r>
                </m:sub>
              </m:sSub>
            </m:e>
          </m:d>
        </m:oMath>
      </m:oMathPara>
    </w:p>
    <w:p w14:paraId="45CD0A01" w14:textId="02EA1402" w:rsidR="00BA57DC" w:rsidRDefault="0004272A" w:rsidP="0004272A">
      <w:pPr>
        <w:rPr>
          <w:rFonts w:eastAsiaTheme="majorEastAsia"/>
        </w:rPr>
      </w:pPr>
      <w:r w:rsidRPr="00F64723">
        <w:rPr>
          <w:rFonts w:eastAsiaTheme="majorEastAsia"/>
        </w:rPr>
        <w:t xml:space="preserve">donde </w:t>
      </w:r>
      <m:oMath>
        <m:sSub>
          <m:sSubPr>
            <m:ctrlPr>
              <w:rPr>
                <w:rFonts w:ascii="Cambria Math" w:eastAsiaTheme="majorEastAsia" w:hAnsi="Cambria Math"/>
                <w:szCs w:val="20"/>
                <w:lang w:val="en-US"/>
              </w:rPr>
            </m:ctrlPr>
          </m:sSubPr>
          <m:e>
            <m:r>
              <w:rPr>
                <w:rFonts w:ascii="Cambria Math" w:eastAsiaTheme="majorEastAsia" w:hAnsi="Cambria Math"/>
                <w:szCs w:val="20"/>
                <w:lang w:val="en-US"/>
              </w:rPr>
              <m:t>m</m:t>
            </m:r>
          </m:e>
          <m:sub>
            <m:r>
              <w:rPr>
                <w:rFonts w:ascii="Cambria Math" w:eastAsiaTheme="majorEastAsia" w:hAnsi="Cambria Math"/>
                <w:szCs w:val="20"/>
                <w:lang w:val="en-US"/>
              </w:rPr>
              <m:t>x</m:t>
            </m:r>
          </m:sub>
        </m:sSub>
      </m:oMath>
      <w:r w:rsidRPr="00F64723">
        <w:rPr>
          <w:rFonts w:eastAsiaTheme="majorEastAsia"/>
        </w:rPr>
        <w:t xml:space="preserve"> es la tasa central de mortalidad</w:t>
      </w:r>
      <w:r>
        <w:rPr>
          <w:rFonts w:eastAsiaTheme="majorEastAsia"/>
        </w:rPr>
        <w:t xml:space="preserve"> </w:t>
      </w:r>
      <w:r w:rsidRPr="00F64723">
        <w:rPr>
          <w:rFonts w:eastAsiaTheme="majorEastAsia"/>
        </w:rPr>
        <w:t xml:space="preserve">y </w:t>
      </w:r>
      <m:oMath>
        <m:sSub>
          <m:sSubPr>
            <m:ctrlPr>
              <w:rPr>
                <w:rFonts w:ascii="Cambria Math" w:eastAsiaTheme="majorEastAsia" w:hAnsi="Cambria Math"/>
                <w:szCs w:val="20"/>
                <w:lang w:val="en-US"/>
              </w:rPr>
            </m:ctrlPr>
          </m:sSubPr>
          <m:e>
            <m:r>
              <w:rPr>
                <w:rFonts w:ascii="Cambria Math" w:eastAsiaTheme="majorEastAsia" w:hAnsi="Cambria Math"/>
                <w:szCs w:val="20"/>
                <w:lang w:val="en-US"/>
              </w:rPr>
              <m:t>E</m:t>
            </m:r>
          </m:e>
          <m:sub>
            <m:r>
              <w:rPr>
                <w:rFonts w:ascii="Cambria Math" w:eastAsiaTheme="majorEastAsia" w:hAnsi="Cambria Math"/>
                <w:szCs w:val="20"/>
                <w:lang w:val="en-US"/>
              </w:rPr>
              <m:t>x</m:t>
            </m:r>
          </m:sub>
        </m:sSub>
        <m:r>
          <w:rPr>
            <w:rFonts w:ascii="Cambria Math" w:eastAsiaTheme="majorEastAsia" w:hAnsi="Cambria Math"/>
            <w:szCs w:val="20"/>
          </w:rPr>
          <m:t xml:space="preserve"> </m:t>
        </m:r>
      </m:oMath>
      <w:r w:rsidRPr="00F64723">
        <w:rPr>
          <w:rFonts w:eastAsiaTheme="majorEastAsia"/>
        </w:rPr>
        <w:t>la exposición</w:t>
      </w:r>
      <w:r>
        <w:rPr>
          <w:rFonts w:eastAsiaTheme="majorEastAsia"/>
        </w:rPr>
        <w:t xml:space="preserve"> el riesgo de fallecimiento</w:t>
      </w:r>
      <w:r w:rsidRPr="00F64723">
        <w:rPr>
          <w:rFonts w:eastAsiaTheme="majorEastAsia"/>
        </w:rPr>
        <w:t>.</w:t>
      </w:r>
      <w:r w:rsidR="00BA57DC">
        <w:rPr>
          <w:rFonts w:eastAsiaTheme="majorEastAsia"/>
        </w:rPr>
        <w:t xml:space="preserve"> Este supuesto es usual y se basa </w:t>
      </w:r>
      <w:r w:rsidR="002845AF">
        <w:rPr>
          <w:rFonts w:eastAsiaTheme="majorEastAsia"/>
        </w:rPr>
        <w:t>en la literatura consultada</w:t>
      </w:r>
      <w:r w:rsidR="00BA57DC">
        <w:rPr>
          <w:rFonts w:eastAsiaTheme="majorEastAsia"/>
        </w:rPr>
        <w:t xml:space="preserve">, </w:t>
      </w:r>
      <w:hyperlink w:anchor="B4" w:history="1">
        <w:r w:rsidR="00BA57DC" w:rsidRPr="00D667C2">
          <w:rPr>
            <w:rStyle w:val="Hyperlink"/>
            <w:rFonts w:eastAsiaTheme="majorEastAsia"/>
          </w:rPr>
          <w:t>Deprez [4]</w:t>
        </w:r>
      </w:hyperlink>
      <w:r w:rsidR="00BA57DC">
        <w:rPr>
          <w:rFonts w:eastAsiaTheme="majorEastAsia"/>
        </w:rPr>
        <w:t xml:space="preserve"> y </w:t>
      </w:r>
      <w:hyperlink w:anchor="B13" w:history="1">
        <w:r w:rsidR="00BA57DC" w:rsidRPr="00D667C2">
          <w:rPr>
            <w:rStyle w:val="Hyperlink"/>
            <w:rFonts w:eastAsiaTheme="majorEastAsia"/>
          </w:rPr>
          <w:t>Levantesi [13]</w:t>
        </w:r>
      </w:hyperlink>
      <w:r w:rsidR="00D667C2">
        <w:rPr>
          <w:rFonts w:eastAsiaTheme="majorEastAsia"/>
        </w:rPr>
        <w:t>.</w:t>
      </w:r>
    </w:p>
    <w:p w14:paraId="5DE414BC" w14:textId="49A8EA8C" w:rsidR="007E18A4" w:rsidRDefault="007E18A4" w:rsidP="0004272A">
      <w:pPr>
        <w:rPr>
          <w:rFonts w:eastAsiaTheme="majorEastAsia"/>
        </w:rPr>
      </w:pPr>
      <w:r>
        <w:rPr>
          <w:rFonts w:eastAsiaTheme="majorEastAsia"/>
        </w:rPr>
        <w:t xml:space="preserve">La </w:t>
      </w:r>
      <w:r w:rsidR="001507B8">
        <w:rPr>
          <w:rFonts w:eastAsiaTheme="majorEastAsia"/>
        </w:rPr>
        <w:t xml:space="preserve">justificación de </w:t>
      </w:r>
      <w:r w:rsidR="007A2AE1">
        <w:rPr>
          <w:rFonts w:eastAsiaTheme="majorEastAsia"/>
        </w:rPr>
        <w:t xml:space="preserve">este supuesto </w:t>
      </w:r>
      <w:r>
        <w:rPr>
          <w:rFonts w:eastAsiaTheme="majorEastAsia"/>
        </w:rPr>
        <w:t xml:space="preserve">radica en que </w:t>
      </w:r>
      <m:oMath>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oMath>
      <w:r w:rsidR="00183D35" w:rsidRPr="00183D35">
        <w:rPr>
          <w:rFonts w:eastAsiaTheme="majorEastAsia"/>
          <w:sz w:val="20"/>
          <w:szCs w:val="20"/>
        </w:rPr>
        <w:t xml:space="preserve"> </w:t>
      </w:r>
      <w:r w:rsidR="00183D35">
        <w:rPr>
          <w:rFonts w:eastAsiaTheme="majorEastAsia"/>
        </w:rPr>
        <w:t xml:space="preserve">se puede asimilar </w:t>
      </w:r>
      <w:r w:rsidR="002845AF">
        <w:rPr>
          <w:rFonts w:eastAsiaTheme="majorEastAsia"/>
        </w:rPr>
        <w:t xml:space="preserve">a una distribución binomial con una gran cantidad de ensayos y una probabilidad de éxito pequeña. En el límite, se obtiene una distribución Poisson, y se puede estimar la probabilidad de </w:t>
      </w:r>
      <w:r>
        <w:rPr>
          <w:rFonts w:eastAsiaTheme="majorEastAsia"/>
        </w:rPr>
        <w:t xml:space="preserve">ocurrencias </w:t>
      </w:r>
      <w:r w:rsidR="002845AF">
        <w:rPr>
          <w:rFonts w:eastAsiaTheme="majorEastAsia"/>
        </w:rPr>
        <w:t xml:space="preserve">de sucesos “raros” (fallecimientos </w:t>
      </w:r>
      <w:r>
        <w:rPr>
          <w:rFonts w:eastAsiaTheme="majorEastAsia"/>
        </w:rPr>
        <w:t>en un intervalo de tiempo</w:t>
      </w:r>
      <w:r w:rsidR="002845AF">
        <w:rPr>
          <w:rFonts w:eastAsiaTheme="majorEastAsia"/>
        </w:rPr>
        <w:t xml:space="preserve"> (</w:t>
      </w:r>
      <w:r>
        <w:rPr>
          <w:rFonts w:eastAsiaTheme="majorEastAsia"/>
        </w:rPr>
        <w:t xml:space="preserve">en este caso intervalos </w:t>
      </w:r>
      <w:r w:rsidR="002845AF">
        <w:rPr>
          <w:rFonts w:eastAsiaTheme="majorEastAsia"/>
        </w:rPr>
        <w:t>anuales)</w:t>
      </w:r>
      <w:r>
        <w:rPr>
          <w:rFonts w:eastAsiaTheme="majorEastAsia"/>
        </w:rPr>
        <w:t>. De forma implícita se asume que l</w:t>
      </w:r>
      <w:r w:rsidRPr="007E18A4">
        <w:rPr>
          <w:rFonts w:eastAsiaTheme="majorEastAsia"/>
        </w:rPr>
        <w:t xml:space="preserve">os números de fallecidos </w:t>
      </w:r>
      <m:oMath>
        <m:sSub>
          <m:sSubPr>
            <m:ctrlPr>
              <w:rPr>
                <w:rFonts w:ascii="Cambria Math" w:eastAsiaTheme="majorEastAsia" w:hAnsi="Cambria Math"/>
                <w:szCs w:val="20"/>
              </w:rPr>
            </m:ctrlPr>
          </m:sSubPr>
          <m:e>
            <m:r>
              <w:rPr>
                <w:rFonts w:ascii="Cambria Math" w:eastAsiaTheme="majorEastAsia" w:hAnsi="Cambria Math"/>
                <w:szCs w:val="20"/>
              </w:rPr>
              <m:t>D</m:t>
            </m:r>
          </m:e>
          <m:sub>
            <m:r>
              <w:rPr>
                <w:rFonts w:ascii="Cambria Math" w:eastAsiaTheme="majorEastAsia" w:hAnsi="Cambria Math"/>
                <w:szCs w:val="20"/>
              </w:rPr>
              <m:t>x</m:t>
            </m:r>
          </m:sub>
        </m:sSub>
      </m:oMath>
      <w:r>
        <w:rPr>
          <w:rFonts w:eastAsiaTheme="majorEastAsia"/>
          <w:sz w:val="20"/>
          <w:szCs w:val="20"/>
        </w:rPr>
        <w:t xml:space="preserve"> </w:t>
      </w:r>
      <w:r w:rsidRPr="007E18A4">
        <w:rPr>
          <w:rFonts w:eastAsiaTheme="majorEastAsia"/>
        </w:rPr>
        <w:t xml:space="preserve">son </w:t>
      </w:r>
      <w:r>
        <w:rPr>
          <w:rFonts w:eastAsiaTheme="majorEastAsia"/>
        </w:rPr>
        <w:t>independientes</w:t>
      </w:r>
      <w:r w:rsidR="00BA57DC">
        <w:rPr>
          <w:rFonts w:eastAsiaTheme="majorEastAsia"/>
        </w:rPr>
        <w:t xml:space="preserve"> </w:t>
      </w:r>
      <w:hyperlink w:anchor="B16" w:history="1">
        <w:r w:rsidR="00BA57DC" w:rsidRPr="00EA3F06">
          <w:rPr>
            <w:rStyle w:val="Hyperlink"/>
            <w:rFonts w:eastAsiaTheme="majorEastAsia"/>
          </w:rPr>
          <w:t>Sarabia [16]</w:t>
        </w:r>
      </w:hyperlink>
      <w:r w:rsidR="00BA57DC">
        <w:rPr>
          <w:rFonts w:eastAsiaTheme="majorEastAsia"/>
        </w:rPr>
        <w:t xml:space="preserve">. </w:t>
      </w:r>
    </w:p>
    <w:p w14:paraId="561DB33E" w14:textId="1706E73E" w:rsidR="0004272A" w:rsidRPr="00F64723" w:rsidRDefault="002845AF" w:rsidP="0004272A">
      <w:pPr>
        <w:rPr>
          <w:rFonts w:eastAsiaTheme="majorEastAsia"/>
        </w:rPr>
      </w:pPr>
      <w:r>
        <w:rPr>
          <w:rFonts w:eastAsiaTheme="majorEastAsia"/>
        </w:rPr>
        <w:t>Bajo</w:t>
      </w:r>
      <w:r w:rsidR="00BA57DC">
        <w:rPr>
          <w:rFonts w:eastAsiaTheme="majorEastAsia"/>
        </w:rPr>
        <w:t xml:space="preserve"> este esquema</w:t>
      </w:r>
      <w:r>
        <w:rPr>
          <w:rFonts w:eastAsiaTheme="majorEastAsia"/>
        </w:rPr>
        <w:t>, s</w:t>
      </w:r>
      <w:r w:rsidR="0004272A" w:rsidRPr="00F64723">
        <w:rPr>
          <w:rFonts w:eastAsiaTheme="majorEastAsia"/>
        </w:rPr>
        <w:t xml:space="preserve">e introduce un factor de calibración </w:t>
      </w:r>
      <m:oMath>
        <m:sSup>
          <m:sSupPr>
            <m:ctrlPr>
              <w:rPr>
                <w:rFonts w:ascii="Cambria Math" w:eastAsiaTheme="majorEastAsia" w:hAnsi="Cambria Math"/>
                <w:szCs w:val="20"/>
                <w:lang w:val="en-US"/>
              </w:rPr>
            </m:ctrlPr>
          </m:sSupPr>
          <m:e>
            <m:sSub>
              <m:sSubPr>
                <m:ctrlPr>
                  <w:rPr>
                    <w:rFonts w:ascii="Cambria Math" w:eastAsiaTheme="majorEastAsia" w:hAnsi="Cambria Math"/>
                    <w:szCs w:val="20"/>
                    <w:lang w:val="en-US"/>
                  </w:rPr>
                </m:ctrlPr>
              </m:sSubPr>
              <m:e>
                <m:r>
                  <w:rPr>
                    <w:rFonts w:ascii="Cambria Math" w:eastAsiaTheme="majorEastAsia" w:hAnsi="Cambria Math"/>
                    <w:szCs w:val="20"/>
                    <w:lang w:val="en-US"/>
                  </w:rPr>
                  <m:t>ψ</m:t>
                </m:r>
              </m:e>
              <m:sub>
                <m:r>
                  <w:rPr>
                    <w:rFonts w:ascii="Cambria Math" w:eastAsiaTheme="majorEastAsia" w:hAnsi="Cambria Math"/>
                    <w:szCs w:val="20"/>
                    <w:lang w:val="en-US"/>
                  </w:rPr>
                  <m:t>x</m:t>
                </m:r>
              </m:sub>
            </m:sSub>
          </m:e>
          <m:sup>
            <m:r>
              <w:rPr>
                <w:rFonts w:ascii="Cambria Math" w:eastAsiaTheme="majorEastAsia" w:hAnsi="Cambria Math"/>
                <w:szCs w:val="20"/>
                <w:lang w:val="en-US"/>
              </w:rPr>
              <m:t>LC</m:t>
            </m:r>
          </m:sup>
        </m:sSup>
      </m:oMath>
      <w:r w:rsidR="0004272A" w:rsidRPr="00F64723">
        <w:rPr>
          <w:rFonts w:eastAsiaTheme="majorEastAsia"/>
        </w:rPr>
        <w:t>, denominado</w:t>
      </w:r>
      <w:r w:rsidR="0004272A">
        <w:rPr>
          <w:rFonts w:eastAsiaTheme="majorEastAsia"/>
        </w:rPr>
        <w:t xml:space="preserve"> </w:t>
      </w:r>
      <w:r w:rsidR="0004272A" w:rsidRPr="00F64723">
        <w:rPr>
          <w:rFonts w:eastAsiaTheme="majorEastAsia"/>
        </w:rPr>
        <w:t>estimador de aprendizaje automático, tal que:</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6C8B6531" w14:textId="77777777" w:rsidTr="007A2AE1">
        <w:tc>
          <w:tcPr>
            <w:tcW w:w="500" w:type="pct"/>
            <w:vAlign w:val="center"/>
          </w:tcPr>
          <w:p w14:paraId="23AAB996" w14:textId="77777777" w:rsidR="0038080A" w:rsidRPr="002B12BA" w:rsidRDefault="0038080A" w:rsidP="007B0938">
            <w:pPr>
              <w:pStyle w:val="ListParagraph"/>
              <w:ind w:left="0"/>
              <w:jc w:val="center"/>
              <w:rPr>
                <w:sz w:val="20"/>
                <w:szCs w:val="20"/>
              </w:rPr>
            </w:pPr>
          </w:p>
        </w:tc>
        <w:tc>
          <w:tcPr>
            <w:tcW w:w="4000" w:type="pct"/>
            <w:vAlign w:val="center"/>
          </w:tcPr>
          <w:p w14:paraId="679E6E35" w14:textId="3025E6FC" w:rsidR="0038080A" w:rsidRPr="0038080A" w:rsidRDefault="00000000" w:rsidP="0038080A">
            <w:pPr>
              <w:rPr>
                <w:rFonts w:eastAsiaTheme="majorEastAsia"/>
                <w:sz w:val="20"/>
                <w:szCs w:val="20"/>
                <w:lang w:val="en-US"/>
              </w:rPr>
            </w:pPr>
            <m:oMathPara>
              <m:oMath>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r>
                  <m:rPr>
                    <m:sty m:val="p"/>
                  </m:rPr>
                  <w:rPr>
                    <w:rFonts w:ascii="Cambria Math" w:eastAsiaTheme="majorEastAsia" w:hAnsi="Cambria Math"/>
                    <w:szCs w:val="20"/>
                  </w:rPr>
                  <m:t>∼</m:t>
                </m:r>
                <m:r>
                  <w:rPr>
                    <w:rFonts w:ascii="Cambria Math" w:eastAsiaTheme="majorEastAsia" w:hAnsi="Cambria Math"/>
                    <w:szCs w:val="20"/>
                    <w:lang w:val="en-US"/>
                  </w:rPr>
                  <m:t>Poisson</m:t>
                </m:r>
                <m:d>
                  <m:dPr>
                    <m:ctrlPr>
                      <w:rPr>
                        <w:rFonts w:ascii="Cambria Math" w:eastAsiaTheme="majorEastAsia" w:hAnsi="Cambria Math"/>
                        <w:szCs w:val="20"/>
                      </w:rPr>
                    </m:ctrlPr>
                  </m:dPr>
                  <m:e>
                    <m:sSup>
                      <m:sSupPr>
                        <m:ctrlPr>
                          <w:rPr>
                            <w:rFonts w:ascii="Cambria Math" w:eastAsiaTheme="majorEastAsia" w:hAnsi="Cambria Math"/>
                            <w:szCs w:val="20"/>
                            <w:lang w:val="en-US"/>
                          </w:rPr>
                        </m:ctrlPr>
                      </m:sSupPr>
                      <m:e>
                        <m:sSub>
                          <m:sSubPr>
                            <m:ctrlPr>
                              <w:rPr>
                                <w:rFonts w:ascii="Cambria Math" w:eastAsiaTheme="majorEastAsia" w:hAnsi="Cambria Math"/>
                                <w:szCs w:val="20"/>
                                <w:lang w:val="en-US"/>
                              </w:rPr>
                            </m:ctrlPr>
                          </m:sSubPr>
                          <m:e>
                            <m:r>
                              <w:rPr>
                                <w:rFonts w:ascii="Cambria Math" w:eastAsiaTheme="majorEastAsia" w:hAnsi="Cambria Math"/>
                                <w:szCs w:val="20"/>
                                <w:lang w:val="en-US"/>
                              </w:rPr>
                              <m:t>ψ</m:t>
                            </m:r>
                          </m:e>
                          <m:sub>
                            <m:r>
                              <w:rPr>
                                <w:rFonts w:ascii="Cambria Math" w:eastAsiaTheme="majorEastAsia" w:hAnsi="Cambria Math"/>
                                <w:szCs w:val="20"/>
                                <w:lang w:val="en-US"/>
                              </w:rPr>
                              <m:t>x</m:t>
                            </m:r>
                          </m:sub>
                        </m:sSub>
                      </m:e>
                      <m:sup>
                        <m:r>
                          <w:rPr>
                            <w:rFonts w:ascii="Cambria Math" w:eastAsiaTheme="majorEastAsia" w:hAnsi="Cambria Math"/>
                            <w:szCs w:val="20"/>
                            <w:lang w:val="en-US"/>
                          </w:rPr>
                          <m:t>LC</m:t>
                        </m:r>
                      </m:sup>
                    </m:sSup>
                    <m:r>
                      <m:rPr>
                        <m:sty m:val="p"/>
                      </m:rPr>
                      <w:rPr>
                        <w:rFonts w:ascii="Cambria Math" w:eastAsiaTheme="majorEastAsia" w:hAnsi="Cambria Math"/>
                        <w:szCs w:val="20"/>
                      </w:rPr>
                      <m:t>⋅</m:t>
                    </m:r>
                    <m:sSubSup>
                      <m:sSubSupPr>
                        <m:ctrlPr>
                          <w:rPr>
                            <w:rFonts w:ascii="Cambria Math" w:eastAsiaTheme="majorEastAsia" w:hAnsi="Cambria Math"/>
                            <w:szCs w:val="20"/>
                            <w:lang w:val="en-US"/>
                          </w:rPr>
                        </m:ctrlPr>
                      </m:sSubSupPr>
                      <m:e>
                        <m:r>
                          <w:rPr>
                            <w:rFonts w:ascii="Cambria Math" w:eastAsiaTheme="majorEastAsia" w:hAnsi="Cambria Math"/>
                            <w:szCs w:val="20"/>
                            <w:lang w:val="en-US"/>
                          </w:rPr>
                          <m:t>d</m:t>
                        </m:r>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e>
                </m:d>
                <m:r>
                  <w:rPr>
                    <w:rFonts w:ascii="Cambria Math" w:eastAsiaTheme="majorEastAsia" w:hAnsi="Cambria Math"/>
                    <w:szCs w:val="20"/>
                  </w:rPr>
                  <m:t xml:space="preserve"> /</m:t>
                </m:r>
                <m:sSubSup>
                  <m:sSubSupPr>
                    <m:ctrlPr>
                      <w:rPr>
                        <w:rFonts w:ascii="Cambria Math" w:eastAsiaTheme="majorEastAsia" w:hAnsi="Cambria Math"/>
                        <w:szCs w:val="20"/>
                        <w:lang w:val="en-US"/>
                      </w:rPr>
                    </m:ctrlPr>
                  </m:sSubSupPr>
                  <m:e>
                    <m:r>
                      <w:rPr>
                        <w:rFonts w:ascii="Cambria Math" w:eastAsiaTheme="majorEastAsia" w:hAnsi="Cambria Math"/>
                        <w:szCs w:val="20"/>
                      </w:rPr>
                      <m:t xml:space="preserve"> </m:t>
                    </m:r>
                    <m:r>
                      <w:rPr>
                        <w:rFonts w:ascii="Cambria Math" w:eastAsiaTheme="majorEastAsia" w:hAnsi="Cambria Math"/>
                        <w:szCs w:val="20"/>
                        <w:lang w:val="en-US"/>
                      </w:rPr>
                      <m:t>d</m:t>
                    </m:r>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m:rPr>
                    <m:sty m:val="p"/>
                  </m:rPr>
                  <w:rPr>
                    <w:rFonts w:ascii="Cambria Math" w:eastAsiaTheme="majorEastAsia" w:hAnsi="Cambria Math"/>
                    <w:szCs w:val="20"/>
                  </w:rPr>
                  <m:t>=</m:t>
                </m:r>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sSub>
                  <m:sSubPr>
                    <m:ctrlPr>
                      <w:rPr>
                        <w:rFonts w:ascii="Cambria Math" w:eastAsiaTheme="majorEastAsia" w:hAnsi="Cambria Math"/>
                        <w:szCs w:val="20"/>
                        <w:lang w:val="en-US"/>
                      </w:rPr>
                    </m:ctrlPr>
                  </m:sSubPr>
                  <m:e>
                    <m:r>
                      <w:rPr>
                        <w:rFonts w:ascii="Cambria Math" w:eastAsiaTheme="majorEastAsia" w:hAnsi="Cambria Math"/>
                        <w:szCs w:val="20"/>
                        <w:lang w:val="en-US"/>
                      </w:rPr>
                      <m:t>.E</m:t>
                    </m:r>
                  </m:e>
                  <m:sub>
                    <m:r>
                      <w:rPr>
                        <w:rFonts w:ascii="Cambria Math" w:eastAsiaTheme="majorEastAsia" w:hAnsi="Cambria Math"/>
                        <w:szCs w:val="20"/>
                        <w:lang w:val="en-US"/>
                      </w:rPr>
                      <m:t>x</m:t>
                    </m:r>
                  </m:sub>
                </m:sSub>
              </m:oMath>
            </m:oMathPara>
          </w:p>
        </w:tc>
        <w:tc>
          <w:tcPr>
            <w:tcW w:w="500" w:type="pct"/>
            <w:vAlign w:val="center"/>
          </w:tcPr>
          <w:p w14:paraId="43F6C25E" w14:textId="6EB1AEB0" w:rsidR="0038080A" w:rsidRDefault="0038080A" w:rsidP="007B0938">
            <w:pPr>
              <w:pStyle w:val="ListParagraph"/>
              <w:ind w:left="0"/>
              <w:jc w:val="center"/>
              <w:rPr>
                <w:sz w:val="20"/>
                <w:szCs w:val="20"/>
                <w:lang w:val="en-US"/>
              </w:rPr>
            </w:pPr>
            <w:r>
              <w:t>(</w:t>
            </w:r>
            <w:fldSimple w:instr=" STYLEREF 1 \s ">
              <w:r>
                <w:rPr>
                  <w:noProof/>
                </w:rPr>
                <w:t>3</w:t>
              </w:r>
            </w:fldSimple>
            <w:r>
              <w:t>.</w:t>
            </w:r>
            <w:fldSimple w:instr=" SEQ Ecuación \* ARABIC \s 1 ">
              <w:r>
                <w:rPr>
                  <w:noProof/>
                </w:rPr>
                <w:t>1</w:t>
              </w:r>
            </w:fldSimple>
            <w:r>
              <w:t>)</w:t>
            </w:r>
          </w:p>
        </w:tc>
      </w:tr>
    </w:tbl>
    <w:p w14:paraId="64C1B9A3" w14:textId="5E73F778" w:rsidR="001507B8" w:rsidRDefault="001B728A" w:rsidP="0004272A">
      <w:pPr>
        <w:rPr>
          <w:rFonts w:eastAsiaTheme="majorEastAsia"/>
          <w:sz w:val="20"/>
          <w:szCs w:val="20"/>
        </w:rPr>
      </w:pPr>
      <w:r>
        <w:rPr>
          <w:rFonts w:eastAsiaTheme="majorEastAsia"/>
        </w:rPr>
        <w:lastRenderedPageBreak/>
        <w:t xml:space="preserve">Este parámetro </w:t>
      </w:r>
      <m:oMath>
        <m:sSup>
          <m:sSupPr>
            <m:ctrlPr>
              <w:rPr>
                <w:rFonts w:ascii="Cambria Math" w:eastAsiaTheme="majorEastAsia" w:hAnsi="Cambria Math"/>
                <w:szCs w:val="20"/>
                <w:lang w:val="en-US"/>
              </w:rPr>
            </m:ctrlPr>
          </m:sSupPr>
          <m:e>
            <m:sSub>
              <m:sSubPr>
                <m:ctrlPr>
                  <w:rPr>
                    <w:rFonts w:ascii="Cambria Math" w:eastAsiaTheme="majorEastAsia" w:hAnsi="Cambria Math"/>
                    <w:szCs w:val="20"/>
                    <w:lang w:val="en-US"/>
                  </w:rPr>
                </m:ctrlPr>
              </m:sSubPr>
              <m:e>
                <m:r>
                  <w:rPr>
                    <w:rFonts w:ascii="Cambria Math" w:eastAsiaTheme="majorEastAsia" w:hAnsi="Cambria Math"/>
                    <w:szCs w:val="20"/>
                    <w:lang w:val="en-US"/>
                  </w:rPr>
                  <m:t>ψ</m:t>
                </m:r>
              </m:e>
              <m:sub>
                <m:r>
                  <w:rPr>
                    <w:rFonts w:ascii="Cambria Math" w:eastAsiaTheme="majorEastAsia" w:hAnsi="Cambria Math"/>
                    <w:szCs w:val="20"/>
                    <w:lang w:val="en-US"/>
                  </w:rPr>
                  <m:t>x</m:t>
                </m:r>
              </m:sub>
            </m:sSub>
          </m:e>
          <m:sup>
            <m:r>
              <w:rPr>
                <w:rFonts w:ascii="Cambria Math" w:eastAsiaTheme="majorEastAsia" w:hAnsi="Cambria Math"/>
                <w:szCs w:val="20"/>
                <w:lang w:val="en-US"/>
              </w:rPr>
              <m:t>LC</m:t>
            </m:r>
          </m:sup>
        </m:sSup>
      </m:oMath>
      <w:r w:rsidRPr="001B728A">
        <w:rPr>
          <w:rFonts w:eastAsiaTheme="majorEastAsia"/>
          <w:sz w:val="20"/>
          <w:szCs w:val="20"/>
        </w:rPr>
        <w:t xml:space="preserve"> </w:t>
      </w:r>
      <w:r w:rsidRPr="00F64723">
        <w:rPr>
          <w:rFonts w:eastAsiaTheme="majorEastAsia"/>
        </w:rPr>
        <w:t xml:space="preserve">mide la discrepancia entre los valores observados y los estimados por el modelo </w:t>
      </w:r>
      <w:r>
        <w:rPr>
          <w:rFonts w:eastAsiaTheme="majorEastAsia"/>
        </w:rPr>
        <w:t>de Lee-Carter</w:t>
      </w:r>
      <w:r w:rsidRPr="00F64723">
        <w:rPr>
          <w:rFonts w:eastAsiaTheme="majorEastAsia"/>
        </w:rPr>
        <w:t xml:space="preserve">. </w:t>
      </w:r>
      <w:r>
        <w:rPr>
          <w:rFonts w:eastAsiaTheme="majorEastAsia"/>
        </w:rPr>
        <w:t>S</w:t>
      </w:r>
      <w:r w:rsidRPr="00F64723">
        <w:rPr>
          <w:rFonts w:eastAsiaTheme="majorEastAsia"/>
        </w:rPr>
        <w:t>i el modelo ajusta perfectamente los datos</w:t>
      </w:r>
      <w:r>
        <w:rPr>
          <w:rFonts w:eastAsiaTheme="majorEastAsia"/>
        </w:rPr>
        <w:t xml:space="preserve"> entonces </w:t>
      </w:r>
      <w:r w:rsidR="00FA0CA9">
        <w:rPr>
          <w:rFonts w:eastAsiaTheme="majorEastAsia"/>
        </w:rPr>
        <w:t xml:space="preserve">el multiplicador resulta igual a l unidad, </w:t>
      </w:r>
      <m:oMath>
        <m:sSup>
          <m:sSupPr>
            <m:ctrlPr>
              <w:rPr>
                <w:rFonts w:ascii="Cambria Math" w:eastAsiaTheme="majorEastAsia" w:hAnsi="Cambria Math"/>
                <w:i/>
                <w:szCs w:val="20"/>
                <w:lang w:val="en-US"/>
              </w:rPr>
            </m:ctrlPr>
          </m:sSupPr>
          <m:e>
            <m:sSub>
              <m:sSubPr>
                <m:ctrlPr>
                  <w:rPr>
                    <w:rFonts w:ascii="Cambria Math" w:eastAsiaTheme="majorEastAsia" w:hAnsi="Cambria Math"/>
                    <w:szCs w:val="20"/>
                    <w:lang w:val="en-US"/>
                  </w:rPr>
                </m:ctrlPr>
              </m:sSubPr>
              <m:e>
                <m:r>
                  <w:rPr>
                    <w:rFonts w:ascii="Cambria Math" w:eastAsiaTheme="majorEastAsia" w:hAnsi="Cambria Math"/>
                    <w:szCs w:val="20"/>
                    <w:lang w:val="en-US"/>
                  </w:rPr>
                  <m:t>ψ</m:t>
                </m:r>
              </m:e>
              <m:sub>
                <m:r>
                  <w:rPr>
                    <w:rFonts w:ascii="Cambria Math" w:eastAsiaTheme="majorEastAsia" w:hAnsi="Cambria Math"/>
                    <w:szCs w:val="20"/>
                    <w:lang w:val="en-US"/>
                  </w:rPr>
                  <m:t>x</m:t>
                </m:r>
              </m:sub>
            </m:sSub>
          </m:e>
          <m:sup>
            <m:r>
              <w:rPr>
                <w:rFonts w:ascii="Cambria Math" w:eastAsiaTheme="majorEastAsia" w:hAnsi="Cambria Math"/>
                <w:szCs w:val="20"/>
                <w:lang w:val="en-US"/>
              </w:rPr>
              <m:t>LC</m:t>
            </m:r>
          </m:sup>
        </m:sSup>
        <m:r>
          <m:rPr>
            <m:sty m:val="p"/>
          </m:rPr>
          <w:rPr>
            <w:rFonts w:ascii="Cambria Math" w:eastAsiaTheme="majorEastAsia" w:hAnsi="Cambria Math"/>
            <w:szCs w:val="20"/>
          </w:rPr>
          <m:t>=1</m:t>
        </m:r>
      </m:oMath>
      <w:r w:rsidRPr="00F64723">
        <w:rPr>
          <w:rFonts w:ascii="Cambria Math" w:eastAsiaTheme="majorEastAsia" w:hAnsi="Cambria Math"/>
          <w:sz w:val="20"/>
          <w:szCs w:val="20"/>
        </w:rPr>
        <w:t>.</w:t>
      </w:r>
    </w:p>
    <w:p w14:paraId="7B32B875" w14:textId="77777777" w:rsidR="001507B8" w:rsidRDefault="0004272A" w:rsidP="009259D6">
      <w:pPr>
        <w:rPr>
          <w:rFonts w:eastAsiaTheme="majorEastAsia"/>
          <w:sz w:val="20"/>
          <w:szCs w:val="20"/>
        </w:rPr>
      </w:pPr>
      <w:r>
        <w:rPr>
          <w:rFonts w:eastAsiaTheme="majorEastAsia"/>
        </w:rPr>
        <w:t xml:space="preserve">En cuanto al conjunto de información de entrenamiento, se </w:t>
      </w:r>
      <w:r w:rsidRPr="00F64723">
        <w:rPr>
          <w:rFonts w:eastAsiaTheme="majorEastAsia"/>
        </w:rPr>
        <w:t xml:space="preserve">considera una población identificada por un conjunto de características categóricas que describen a cada individuo: </w:t>
      </w:r>
      <w:r w:rsidR="009259D6">
        <w:rPr>
          <w:rFonts w:eastAsiaTheme="majorEastAsia"/>
        </w:rPr>
        <w:t>género</w:t>
      </w:r>
      <w:r>
        <w:rPr>
          <w:rFonts w:eastAsiaTheme="majorEastAsia"/>
        </w:rPr>
        <w:t xml:space="preserve"> (</w:t>
      </w:r>
      <w:r w:rsidR="009259D6">
        <w:rPr>
          <w:rFonts w:eastAsiaTheme="majorEastAsia"/>
        </w:rPr>
        <w:t>g</w:t>
      </w:r>
      <w:r>
        <w:rPr>
          <w:rFonts w:eastAsiaTheme="majorEastAsia"/>
        </w:rPr>
        <w:t>)</w:t>
      </w:r>
      <w:r w:rsidRPr="00F64723">
        <w:rPr>
          <w:rFonts w:eastAsiaTheme="majorEastAsia"/>
        </w:rPr>
        <w:t>, eda</w:t>
      </w:r>
      <w:r>
        <w:rPr>
          <w:rFonts w:eastAsiaTheme="majorEastAsia"/>
        </w:rPr>
        <w:t>d (e)</w:t>
      </w:r>
      <w:r w:rsidRPr="00F64723">
        <w:rPr>
          <w:rFonts w:eastAsiaTheme="majorEastAsia"/>
        </w:rPr>
        <w:t>, año calendario</w:t>
      </w:r>
      <w:r>
        <w:rPr>
          <w:rFonts w:eastAsiaTheme="majorEastAsia"/>
        </w:rPr>
        <w:t xml:space="preserve"> (a)</w:t>
      </w:r>
      <w:r w:rsidRPr="00F64723">
        <w:rPr>
          <w:rFonts w:eastAsiaTheme="majorEastAsia"/>
        </w:rPr>
        <w:t xml:space="preserve"> y año de nacimiento </w:t>
      </w:r>
      <w:r>
        <w:rPr>
          <w:rFonts w:eastAsiaTheme="majorEastAsia"/>
        </w:rPr>
        <w:t>(n</w:t>
      </w:r>
      <w:r w:rsidRPr="00F64723">
        <w:rPr>
          <w:rFonts w:eastAsiaTheme="majorEastAsia"/>
        </w:rPr>
        <w:t>).</w:t>
      </w:r>
    </w:p>
    <w:p w14:paraId="480F9716" w14:textId="710EA030" w:rsidR="001507B8" w:rsidRDefault="0004272A" w:rsidP="009259D6">
      <w:pPr>
        <w:rPr>
          <w:rFonts w:eastAsiaTheme="majorEastAsia"/>
        </w:rPr>
      </w:pPr>
      <w:r w:rsidRPr="00F64723">
        <w:rPr>
          <w:rFonts w:eastAsiaTheme="majorEastAsia"/>
        </w:rPr>
        <w:t xml:space="preserve">Cada observación se define entonces por el vector </w:t>
      </w:r>
      <m:oMath>
        <m:r>
          <w:rPr>
            <w:rFonts w:ascii="Cambria Math" w:eastAsiaTheme="majorEastAsia" w:hAnsi="Cambria Math"/>
            <w:szCs w:val="20"/>
            <w:lang w:val="en-US"/>
          </w:rPr>
          <m:t>x</m:t>
        </m:r>
        <m:r>
          <m:rPr>
            <m:sty m:val="p"/>
          </m:rPr>
          <w:rPr>
            <w:rFonts w:ascii="Cambria Math" w:eastAsiaTheme="majorEastAsia" w:hAnsi="Cambria Math"/>
            <w:szCs w:val="20"/>
          </w:rPr>
          <m:t>=(</m:t>
        </m:r>
        <m:r>
          <w:rPr>
            <w:rFonts w:ascii="Cambria Math" w:eastAsiaTheme="majorEastAsia" w:hAnsi="Cambria Math"/>
            <w:szCs w:val="20"/>
            <w:lang w:val="en-US"/>
          </w:rPr>
          <m:t>g</m:t>
        </m:r>
        <m:r>
          <m:rPr>
            <m:sty m:val="p"/>
          </m:rPr>
          <w:rPr>
            <w:rFonts w:ascii="Cambria Math" w:eastAsiaTheme="majorEastAsia" w:hAnsi="Cambria Math"/>
            <w:szCs w:val="20"/>
          </w:rPr>
          <m:t>,</m:t>
        </m:r>
        <m:r>
          <w:rPr>
            <w:rFonts w:ascii="Cambria Math" w:eastAsiaTheme="majorEastAsia" w:hAnsi="Cambria Math"/>
            <w:szCs w:val="20"/>
            <w:lang w:val="en-US"/>
          </w:rPr>
          <m:t>e</m:t>
        </m:r>
        <m:r>
          <m:rPr>
            <m:sty m:val="p"/>
          </m:rPr>
          <w:rPr>
            <w:rFonts w:ascii="Cambria Math" w:eastAsiaTheme="majorEastAsia" w:hAnsi="Cambria Math"/>
            <w:szCs w:val="20"/>
          </w:rPr>
          <m:t>,</m:t>
        </m:r>
        <m:r>
          <w:rPr>
            <w:rFonts w:ascii="Cambria Math" w:eastAsiaTheme="majorEastAsia" w:hAnsi="Cambria Math"/>
            <w:szCs w:val="20"/>
            <w:lang w:val="en-US"/>
          </w:rPr>
          <m:t>a</m:t>
        </m:r>
        <m:r>
          <m:rPr>
            <m:sty m:val="p"/>
          </m:rPr>
          <w:rPr>
            <w:rFonts w:ascii="Cambria Math" w:eastAsiaTheme="majorEastAsia" w:hAnsi="Cambria Math"/>
            <w:szCs w:val="20"/>
          </w:rPr>
          <m:t>,</m:t>
        </m:r>
        <m:r>
          <w:rPr>
            <w:rFonts w:ascii="Cambria Math" w:eastAsiaTheme="majorEastAsia" w:hAnsi="Cambria Math"/>
            <w:szCs w:val="20"/>
            <w:lang w:val="en-US"/>
          </w:rPr>
          <m:t>n</m:t>
        </m:r>
        <m:r>
          <m:rPr>
            <m:sty m:val="p"/>
          </m:rPr>
          <w:rPr>
            <w:rFonts w:ascii="Cambria Math" w:eastAsiaTheme="majorEastAsia" w:hAnsi="Cambria Math"/>
            <w:szCs w:val="20"/>
          </w:rPr>
          <m:t>)∈</m:t>
        </m:r>
        <m:r>
          <w:rPr>
            <w:rFonts w:ascii="Cambria Math" w:eastAsiaTheme="majorEastAsia" w:hAnsi="Cambria Math"/>
            <w:szCs w:val="20"/>
            <w:lang w:val="en-US"/>
          </w:rPr>
          <m:t>X</m:t>
        </m:r>
      </m:oMath>
      <w:r w:rsidR="009259D6" w:rsidRPr="009259D6">
        <w:rPr>
          <w:rFonts w:eastAsiaTheme="majorEastAsia"/>
        </w:rPr>
        <w:t xml:space="preserve">. </w:t>
      </w:r>
      <w:r w:rsidR="009259D6">
        <w:rPr>
          <w:rFonts w:eastAsiaTheme="majorEastAsia"/>
        </w:rPr>
        <w:t xml:space="preserve">Luego, el </w:t>
      </w:r>
      <w:r w:rsidRPr="00F64723">
        <w:rPr>
          <w:rFonts w:eastAsiaTheme="majorEastAsia"/>
        </w:rPr>
        <w:t>espacio de características</w:t>
      </w:r>
      <w:r w:rsidR="009259D6">
        <w:rPr>
          <w:rFonts w:eastAsiaTheme="majorEastAsia"/>
        </w:rPr>
        <w:t xml:space="preserve"> </w:t>
      </w:r>
      <w:r w:rsidR="0046756C">
        <w:rPr>
          <w:rStyle w:val="FootnoteReference"/>
          <w:rFonts w:eastAsiaTheme="majorEastAsia"/>
        </w:rPr>
        <w:footnoteReference w:id="15"/>
      </w:r>
      <w:r w:rsidR="0046756C">
        <w:rPr>
          <w:rFonts w:eastAsiaTheme="majorEastAsia"/>
        </w:rPr>
        <w:t xml:space="preserve"> </w:t>
      </w:r>
      <w:r w:rsidR="009259D6">
        <w:rPr>
          <w:rFonts w:eastAsiaTheme="majorEastAsia"/>
        </w:rPr>
        <w:t xml:space="preserve">resulta: </w:t>
      </w:r>
    </w:p>
    <w:p w14:paraId="28BB1CAD" w14:textId="77777777" w:rsidR="001507B8" w:rsidRDefault="009259D6" w:rsidP="00F64723">
      <w:pPr>
        <w:rPr>
          <w:rFonts w:eastAsiaTheme="majorEastAsia"/>
        </w:rPr>
      </w:pPr>
      <m:oMathPara>
        <m:oMath>
          <m:r>
            <w:rPr>
              <w:rFonts w:ascii="Cambria Math" w:eastAsiaTheme="majorEastAsia" w:hAnsi="Cambria Math"/>
              <w:szCs w:val="20"/>
              <w:lang w:val="en-US"/>
            </w:rPr>
            <m:t>X</m:t>
          </m:r>
          <m:r>
            <m:rPr>
              <m:sty m:val="p"/>
            </m:rPr>
            <w:rPr>
              <w:rFonts w:ascii="Cambria Math" w:eastAsiaTheme="majorEastAsia" w:hAnsi="Cambria Math"/>
              <w:szCs w:val="20"/>
            </w:rPr>
            <m:t>=</m:t>
          </m:r>
          <m:r>
            <w:rPr>
              <w:rFonts w:ascii="Cambria Math" w:eastAsiaTheme="majorEastAsia" w:hAnsi="Cambria Math"/>
              <w:szCs w:val="20"/>
              <w:lang w:val="en-US"/>
            </w:rPr>
            <m:t>G</m:t>
          </m:r>
          <m:r>
            <m:rPr>
              <m:sty m:val="p"/>
            </m:rPr>
            <w:rPr>
              <w:rFonts w:ascii="Cambria Math" w:eastAsiaTheme="majorEastAsia" w:hAnsi="Cambria Math"/>
              <w:szCs w:val="20"/>
            </w:rPr>
            <m:t>×</m:t>
          </m:r>
          <m:r>
            <w:rPr>
              <w:rFonts w:ascii="Cambria Math" w:eastAsiaTheme="majorEastAsia" w:hAnsi="Cambria Math"/>
              <w:szCs w:val="20"/>
              <w:lang w:val="en-US"/>
            </w:rPr>
            <m:t>E</m:t>
          </m:r>
          <m:r>
            <m:rPr>
              <m:sty m:val="p"/>
            </m:rPr>
            <w:rPr>
              <w:rFonts w:ascii="Cambria Math" w:eastAsiaTheme="majorEastAsia" w:hAnsi="Cambria Math"/>
              <w:szCs w:val="20"/>
            </w:rPr>
            <m:t>×</m:t>
          </m:r>
          <m:r>
            <w:rPr>
              <w:rFonts w:ascii="Cambria Math" w:eastAsiaTheme="majorEastAsia" w:hAnsi="Cambria Math"/>
              <w:szCs w:val="20"/>
              <w:lang w:val="en-US"/>
            </w:rPr>
            <m:t>A</m:t>
          </m:r>
          <m:r>
            <m:rPr>
              <m:sty m:val="p"/>
            </m:rPr>
            <w:rPr>
              <w:rFonts w:ascii="Cambria Math" w:eastAsiaTheme="majorEastAsia" w:hAnsi="Cambria Math"/>
              <w:szCs w:val="20"/>
            </w:rPr>
            <m:t>×</m:t>
          </m:r>
          <m:r>
            <w:rPr>
              <w:rFonts w:ascii="Cambria Math" w:eastAsiaTheme="majorEastAsia" w:hAnsi="Cambria Math"/>
              <w:szCs w:val="20"/>
              <w:lang w:val="en-US"/>
            </w:rPr>
            <m:t>N</m:t>
          </m:r>
        </m:oMath>
      </m:oMathPara>
    </w:p>
    <w:p w14:paraId="5BAC31D2" w14:textId="77777777" w:rsidR="001507B8" w:rsidRDefault="001B728A" w:rsidP="00F64723">
      <w:pPr>
        <w:rPr>
          <w:rFonts w:eastAsiaTheme="majorEastAsia"/>
        </w:rPr>
      </w:pPr>
      <w:r>
        <w:rPr>
          <w:rFonts w:eastAsiaTheme="majorEastAsia"/>
        </w:rPr>
        <w:t>Se define entonces que:</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1857AB" w14:paraId="40DCDC5A" w14:textId="77777777" w:rsidTr="001857AB">
        <w:tc>
          <w:tcPr>
            <w:tcW w:w="500" w:type="pct"/>
            <w:vAlign w:val="center"/>
          </w:tcPr>
          <w:p w14:paraId="434FA5B7" w14:textId="77777777" w:rsidR="001857AB" w:rsidRDefault="001857AB" w:rsidP="007B0938">
            <w:pPr>
              <w:pStyle w:val="ListParagraph"/>
              <w:ind w:left="0"/>
              <w:jc w:val="center"/>
              <w:rPr>
                <w:sz w:val="20"/>
                <w:szCs w:val="20"/>
                <w:lang w:val="en-US"/>
              </w:rPr>
            </w:pPr>
          </w:p>
        </w:tc>
        <w:tc>
          <w:tcPr>
            <w:tcW w:w="4000" w:type="pct"/>
            <w:vAlign w:val="center"/>
          </w:tcPr>
          <w:p w14:paraId="61953B5D" w14:textId="4F8E4F51" w:rsidR="001857AB" w:rsidRPr="001857AB" w:rsidRDefault="00000000" w:rsidP="001857AB">
            <w:pPr>
              <w:rPr>
                <w:rFonts w:eastAsiaTheme="majorEastAsia"/>
                <w:sz w:val="20"/>
                <w:szCs w:val="20"/>
                <w:lang w:val="en-US"/>
              </w:rPr>
            </w:pPr>
            <m:oMathPara>
              <m:oMath>
                <m:f>
                  <m:fPr>
                    <m:ctrlPr>
                      <w:rPr>
                        <w:rFonts w:ascii="Cambria Math" w:eastAsiaTheme="majorEastAsia" w:hAnsi="Cambria Math"/>
                        <w:szCs w:val="20"/>
                        <w:lang w:val="en-US"/>
                      </w:rPr>
                    </m:ctrlPr>
                  </m:fPr>
                  <m:num>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num>
                  <m:den>
                    <m:sSubSup>
                      <m:sSubSupPr>
                        <m:ctrlPr>
                          <w:rPr>
                            <w:rFonts w:ascii="Cambria Math" w:eastAsiaTheme="majorEastAsia" w:hAnsi="Cambria Math"/>
                            <w:szCs w:val="20"/>
                            <w:lang w:val="en-US"/>
                          </w:rPr>
                        </m:ctrlPr>
                      </m:sSubSupPr>
                      <m:e>
                        <m:r>
                          <w:rPr>
                            <w:rFonts w:ascii="Cambria Math" w:eastAsiaTheme="majorEastAsia" w:hAnsi="Cambria Math"/>
                            <w:szCs w:val="20"/>
                            <w:lang w:val="en-US"/>
                          </w:rPr>
                          <m:t>d</m:t>
                        </m:r>
                      </m:e>
                      <m:sub>
                        <m:r>
                          <w:rPr>
                            <w:rFonts w:ascii="Cambria Math" w:eastAsiaTheme="majorEastAsia" w:hAnsi="Cambria Math"/>
                            <w:szCs w:val="20"/>
                            <w:lang w:val="en-US"/>
                          </w:rPr>
                          <m:t>x</m:t>
                        </m:r>
                      </m:sub>
                      <m:sup>
                        <m:r>
                          <w:rPr>
                            <w:rFonts w:ascii="Cambria Math" w:eastAsiaTheme="majorEastAsia" w:hAnsi="Cambria Math"/>
                            <w:szCs w:val="20"/>
                            <w:lang w:val="en-US"/>
                          </w:rPr>
                          <m:t>mdl</m:t>
                        </m:r>
                      </m:sup>
                    </m:sSubSup>
                  </m:den>
                </m:f>
                <m:r>
                  <w:rPr>
                    <w:rFonts w:ascii="Cambria Math" w:eastAsiaTheme="majorEastAsia" w:hAnsi="Cambria Math"/>
                    <w:szCs w:val="20"/>
                    <w:lang w:val="en-US"/>
                  </w:rPr>
                  <m:t>∼</m:t>
                </m:r>
                <m:sSup>
                  <m:sSupPr>
                    <m:ctrlPr>
                      <w:rPr>
                        <w:rFonts w:ascii="Cambria Math" w:eastAsiaTheme="majorEastAsia" w:hAnsi="Cambria Math"/>
                        <w:i/>
                        <w:szCs w:val="20"/>
                        <w:lang w:val="en-US"/>
                      </w:rPr>
                    </m:ctrlPr>
                  </m:sSupPr>
                  <m:e>
                    <m:r>
                      <w:rPr>
                        <w:rFonts w:ascii="Cambria Math" w:eastAsiaTheme="majorEastAsia" w:hAnsi="Cambria Math"/>
                        <w:szCs w:val="20"/>
                        <w:lang w:val="en-US"/>
                      </w:rPr>
                      <m:t>f</m:t>
                    </m:r>
                  </m:e>
                  <m:sup>
                    <m:r>
                      <w:rPr>
                        <w:rFonts w:ascii="Cambria Math" w:eastAsiaTheme="majorEastAsia" w:hAnsi="Cambria Math"/>
                        <w:szCs w:val="20"/>
                        <w:lang w:val="en-US"/>
                      </w:rPr>
                      <m:t>ML</m:t>
                    </m:r>
                  </m:sup>
                </m:sSup>
                <m:r>
                  <w:rPr>
                    <w:rFonts w:ascii="Cambria Math" w:eastAsiaTheme="majorEastAsia" w:hAnsi="Cambria Math"/>
                    <w:szCs w:val="20"/>
                    <w:lang w:val="en-US"/>
                  </w:rPr>
                  <m:t>(X)</m:t>
                </m:r>
              </m:oMath>
            </m:oMathPara>
          </w:p>
        </w:tc>
        <w:tc>
          <w:tcPr>
            <w:tcW w:w="500" w:type="pct"/>
            <w:vAlign w:val="center"/>
          </w:tcPr>
          <w:p w14:paraId="35134F7A" w14:textId="4CFD12A4" w:rsidR="001857AB" w:rsidRDefault="001857AB" w:rsidP="007B0938">
            <w:pPr>
              <w:pStyle w:val="ListParagraph"/>
              <w:ind w:left="0"/>
              <w:jc w:val="center"/>
              <w:rPr>
                <w:sz w:val="20"/>
                <w:szCs w:val="20"/>
                <w:lang w:val="en-US"/>
              </w:rPr>
            </w:pPr>
            <w:r>
              <w:t>(</w:t>
            </w:r>
            <w:fldSimple w:instr=" STYLEREF 1 \s ">
              <w:r>
                <w:rPr>
                  <w:noProof/>
                </w:rPr>
                <w:t>3</w:t>
              </w:r>
            </w:fldSimple>
            <w:r>
              <w:t>.</w:t>
            </w:r>
            <w:fldSimple w:instr=" SEQ Ecuación \* ARABIC \s 1 ">
              <w:r>
                <w:rPr>
                  <w:noProof/>
                </w:rPr>
                <w:t>2</w:t>
              </w:r>
            </w:fldSimple>
            <w:r>
              <w:t>)</w:t>
            </w:r>
          </w:p>
        </w:tc>
      </w:tr>
    </w:tbl>
    <w:p w14:paraId="25F9C4E6" w14:textId="77777777" w:rsidR="001857AB" w:rsidRDefault="001857AB" w:rsidP="00F64723">
      <w:pPr>
        <w:rPr>
          <w:rFonts w:eastAsiaTheme="majorEastAsia"/>
        </w:rPr>
      </w:pPr>
    </w:p>
    <w:p w14:paraId="51581FF4" w14:textId="39E4AD92" w:rsidR="00F64723" w:rsidRDefault="00F64723" w:rsidP="00F64723">
      <w:pPr>
        <w:rPr>
          <w:rFonts w:eastAsiaTheme="majorEastAsia"/>
        </w:rPr>
      </w:pPr>
      <w:r w:rsidRPr="00F64723">
        <w:rPr>
          <w:rFonts w:eastAsiaTheme="majorEastAsia"/>
        </w:rPr>
        <w:t xml:space="preserve">donde </w:t>
      </w:r>
      <m:oMath>
        <m:f>
          <m:fPr>
            <m:ctrlPr>
              <w:rPr>
                <w:rFonts w:ascii="Cambria Math" w:eastAsiaTheme="majorEastAsia" w:hAnsi="Cambria Math"/>
                <w:szCs w:val="20"/>
                <w:lang w:val="en-US"/>
              </w:rPr>
            </m:ctrlPr>
          </m:fPr>
          <m:num>
            <m:sSub>
              <m:sSubPr>
                <m:ctrlPr>
                  <w:rPr>
                    <w:rFonts w:ascii="Cambria Math" w:eastAsiaTheme="majorEastAsia" w:hAnsi="Cambria Math"/>
                    <w:szCs w:val="20"/>
                    <w:lang w:val="en-US"/>
                  </w:rPr>
                </m:ctrlPr>
              </m:sSubPr>
              <m:e>
                <m:r>
                  <w:rPr>
                    <w:rFonts w:ascii="Cambria Math" w:eastAsiaTheme="majorEastAsia" w:hAnsi="Cambria Math"/>
                    <w:szCs w:val="20"/>
                    <w:lang w:val="en-US"/>
                  </w:rPr>
                  <m:t>D</m:t>
                </m:r>
              </m:e>
              <m:sub>
                <m:r>
                  <w:rPr>
                    <w:rFonts w:ascii="Cambria Math" w:eastAsiaTheme="majorEastAsia" w:hAnsi="Cambria Math"/>
                    <w:szCs w:val="20"/>
                    <w:lang w:val="en-US"/>
                  </w:rPr>
                  <m:t>x</m:t>
                </m:r>
              </m:sub>
            </m:sSub>
          </m:num>
          <m:den>
            <m:sSubSup>
              <m:sSubSupPr>
                <m:ctrlPr>
                  <w:rPr>
                    <w:rFonts w:ascii="Cambria Math" w:eastAsiaTheme="majorEastAsia" w:hAnsi="Cambria Math"/>
                    <w:szCs w:val="20"/>
                    <w:lang w:val="en-US"/>
                  </w:rPr>
                </m:ctrlPr>
              </m:sSubSupPr>
              <m:e>
                <m:r>
                  <w:rPr>
                    <w:rFonts w:ascii="Cambria Math" w:eastAsiaTheme="majorEastAsia" w:hAnsi="Cambria Math"/>
                    <w:szCs w:val="20"/>
                    <w:lang w:val="en-US"/>
                  </w:rPr>
                  <m:t>d</m:t>
                </m:r>
              </m:e>
              <m:sub>
                <m:r>
                  <w:rPr>
                    <w:rFonts w:ascii="Cambria Math" w:eastAsiaTheme="majorEastAsia" w:hAnsi="Cambria Math"/>
                    <w:szCs w:val="20"/>
                    <w:lang w:val="en-US"/>
                  </w:rPr>
                  <m:t>x</m:t>
                </m:r>
              </m:sub>
              <m:sup>
                <m:r>
                  <w:rPr>
                    <w:rFonts w:ascii="Cambria Math" w:eastAsiaTheme="majorEastAsia" w:hAnsi="Cambria Math"/>
                    <w:szCs w:val="20"/>
                    <w:lang w:val="en-US"/>
                  </w:rPr>
                  <m:t>mdl</m:t>
                </m:r>
              </m:sup>
            </m:sSubSup>
          </m:den>
        </m:f>
      </m:oMath>
      <w:r w:rsidR="001B728A" w:rsidRPr="001B728A">
        <w:rPr>
          <w:rFonts w:eastAsiaTheme="majorEastAsia"/>
        </w:rPr>
        <w:t xml:space="preserve"> </w:t>
      </w:r>
      <w:r w:rsidR="001B728A">
        <w:rPr>
          <w:rFonts w:eastAsiaTheme="majorEastAsia"/>
        </w:rPr>
        <w:t xml:space="preserve">representa la discrepancia observada y </w:t>
      </w:r>
      <m:oMath>
        <m:sSup>
          <m:sSupPr>
            <m:ctrlPr>
              <w:rPr>
                <w:rFonts w:ascii="Cambria Math" w:eastAsiaTheme="majorEastAsia" w:hAnsi="Cambria Math"/>
                <w:i/>
                <w:szCs w:val="20"/>
                <w:lang w:val="en-US"/>
              </w:rPr>
            </m:ctrlPr>
          </m:sSupPr>
          <m:e>
            <m:r>
              <w:rPr>
                <w:rFonts w:ascii="Cambria Math" w:eastAsiaTheme="majorEastAsia" w:hAnsi="Cambria Math"/>
                <w:szCs w:val="20"/>
                <w:lang w:val="en-US"/>
              </w:rPr>
              <m:t>f</m:t>
            </m:r>
          </m:e>
          <m:sup>
            <m:r>
              <w:rPr>
                <w:rFonts w:ascii="Cambria Math" w:eastAsiaTheme="majorEastAsia" w:hAnsi="Cambria Math"/>
                <w:szCs w:val="20"/>
                <w:lang w:val="en-US"/>
              </w:rPr>
              <m:t>ML</m:t>
            </m:r>
          </m:sup>
        </m:sSup>
      </m:oMath>
      <w:r w:rsidR="001B728A" w:rsidRPr="00982D5C">
        <w:rPr>
          <w:rFonts w:eastAsiaTheme="majorEastAsia"/>
          <w:sz w:val="20"/>
          <w:szCs w:val="20"/>
        </w:rPr>
        <w:t xml:space="preserve"> </w:t>
      </w:r>
      <w:r w:rsidRPr="00F64723">
        <w:rPr>
          <w:rFonts w:eastAsiaTheme="majorEastAsia"/>
        </w:rPr>
        <w:t>es</w:t>
      </w:r>
      <w:r w:rsidR="001B728A">
        <w:rPr>
          <w:rFonts w:eastAsiaTheme="majorEastAsia"/>
        </w:rPr>
        <w:t xml:space="preserve"> un modelo de aprendizaje automático. </w:t>
      </w:r>
      <w:r w:rsidRPr="00F64723">
        <w:rPr>
          <w:rFonts w:eastAsiaTheme="majorEastAsia"/>
        </w:rPr>
        <w:t xml:space="preserve">La estimación </w:t>
      </w:r>
      <w:r w:rsidR="00982D5C">
        <w:rPr>
          <w:rFonts w:eastAsiaTheme="majorEastAsia"/>
        </w:rPr>
        <w:t xml:space="preserve">de este coeficiente </w:t>
      </w:r>
      <w:r w:rsidR="001B728A">
        <w:rPr>
          <w:rFonts w:eastAsiaTheme="majorEastAsia"/>
        </w:rPr>
        <w:t xml:space="preserve">se denomina </w:t>
      </w:r>
      <m:oMath>
        <m:sSup>
          <m:sSupPr>
            <m:ctrlPr>
              <w:rPr>
                <w:rFonts w:ascii="Cambria Math" w:eastAsiaTheme="majorEastAsia" w:hAnsi="Cambria Math"/>
                <w:i/>
                <w:szCs w:val="20"/>
                <w:lang w:val="en-US"/>
              </w:rPr>
            </m:ctrlPr>
          </m:sSupPr>
          <m:e>
            <m:r>
              <w:rPr>
                <w:rFonts w:ascii="Cambria Math" w:eastAsiaTheme="majorEastAsia" w:hAnsi="Cambria Math"/>
                <w:szCs w:val="20"/>
                <w:lang w:val="en-US"/>
              </w:rPr>
              <m:t>f</m:t>
            </m:r>
          </m:e>
          <m:sup>
            <m:r>
              <w:rPr>
                <w:rFonts w:ascii="Cambria Math" w:eastAsiaTheme="majorEastAsia" w:hAnsi="Cambria Math"/>
                <w:szCs w:val="20"/>
                <w:lang w:val="en-US"/>
              </w:rPr>
              <m:t>ML</m:t>
            </m:r>
          </m:sup>
        </m:sSup>
        <m:d>
          <m:dPr>
            <m:ctrlPr>
              <w:rPr>
                <w:rFonts w:ascii="Cambria Math" w:eastAsiaTheme="majorEastAsia" w:hAnsi="Cambria Math"/>
                <w:i/>
                <w:szCs w:val="20"/>
                <w:lang w:val="en-US"/>
              </w:rPr>
            </m:ctrlPr>
          </m:dPr>
          <m:e>
            <m:r>
              <w:rPr>
                <w:rFonts w:ascii="Cambria Math" w:eastAsiaTheme="majorEastAsia" w:hAnsi="Cambria Math"/>
                <w:szCs w:val="20"/>
                <w:lang w:val="en-US"/>
              </w:rPr>
              <m:t>X</m:t>
            </m:r>
          </m:e>
        </m:d>
        <m:r>
          <w:rPr>
            <w:rFonts w:ascii="Cambria Math" w:eastAsiaTheme="majorEastAsia" w:hAnsi="Cambria Math"/>
            <w:szCs w:val="20"/>
          </w:rPr>
          <m:t xml:space="preserve">= </m:t>
        </m:r>
        <m:sSubSup>
          <m:sSubSupPr>
            <m:ctrlPr>
              <w:rPr>
                <w:rFonts w:ascii="Cambria Math" w:eastAsiaTheme="majorEastAsia" w:hAnsi="Cambria Math"/>
                <w:szCs w:val="20"/>
                <w:lang w:val="en-US"/>
              </w:rPr>
            </m:ctrlPr>
          </m:sSubSupPr>
          <m:e>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i/>
                        <w:szCs w:val="20"/>
                        <w:lang w:val="en-US"/>
                      </w:rPr>
                    </m:ctrlPr>
                  </m:accPr>
                  <m:e>
                    <m:r>
                      <w:rPr>
                        <w:rFonts w:ascii="Cambria Math" w:eastAsiaTheme="majorEastAsia" w:hAnsi="Cambria Math"/>
                        <w:szCs w:val="20"/>
                        <w:lang w:val="en-US"/>
                      </w:rPr>
                      <m:t>ψ</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w:r w:rsidR="001B728A" w:rsidRPr="001B728A">
        <w:rPr>
          <w:rFonts w:eastAsiaTheme="majorEastAsia"/>
          <w:sz w:val="20"/>
          <w:szCs w:val="20"/>
        </w:rPr>
        <w:t xml:space="preserve"> </w:t>
      </w:r>
      <w:r w:rsidR="001B728A">
        <w:rPr>
          <w:rFonts w:eastAsiaTheme="majorEastAsia"/>
          <w:sz w:val="20"/>
          <w:szCs w:val="20"/>
        </w:rPr>
        <w:t xml:space="preserve">y </w:t>
      </w:r>
      <w:r w:rsidRPr="00F64723">
        <w:rPr>
          <w:rFonts w:eastAsiaTheme="majorEastAsia"/>
        </w:rPr>
        <w:t>se utiliza para ajustar la tasa central del modelo</w:t>
      </w:r>
      <w:r w:rsidR="001B728A">
        <w:rPr>
          <w:rFonts w:eastAsiaTheme="majorEastAsia"/>
        </w:rPr>
        <w:t xml:space="preserve"> LC</w:t>
      </w:r>
      <w:r w:rsidR="00035546">
        <w:rPr>
          <w:rFonts w:eastAsiaTheme="majorEastAsia"/>
        </w:rPr>
        <w:t xml:space="preserve"> tal que</w:t>
      </w:r>
      <w:r w:rsidRPr="00F64723">
        <w:rPr>
          <w:rFonts w:eastAsiaTheme="majorEastAsia"/>
        </w:rPr>
        <w: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514EACE0" w14:textId="77777777" w:rsidTr="001857AB">
        <w:tc>
          <w:tcPr>
            <w:tcW w:w="500" w:type="pct"/>
            <w:vAlign w:val="center"/>
          </w:tcPr>
          <w:p w14:paraId="483D2FE4" w14:textId="77777777" w:rsidR="0038080A" w:rsidRPr="002B12BA" w:rsidRDefault="0038080A" w:rsidP="007B0938">
            <w:pPr>
              <w:pStyle w:val="ListParagraph"/>
              <w:ind w:left="0"/>
              <w:jc w:val="center"/>
              <w:rPr>
                <w:sz w:val="20"/>
                <w:szCs w:val="20"/>
              </w:rPr>
            </w:pPr>
          </w:p>
        </w:tc>
        <w:tc>
          <w:tcPr>
            <w:tcW w:w="4000" w:type="pct"/>
            <w:vAlign w:val="center"/>
          </w:tcPr>
          <w:p w14:paraId="6E630E4C" w14:textId="7E562EF6" w:rsidR="0038080A" w:rsidRPr="0038080A" w:rsidRDefault="00000000" w:rsidP="0038080A">
            <w:pPr>
              <w:rPr>
                <w:rFonts w:eastAsiaTheme="majorEastAsia"/>
                <w:lang w:val="en-US"/>
              </w:rPr>
            </w:pPr>
            <m:oMathPara>
              <m:oMath>
                <m:sSubSup>
                  <m:sSubSupPr>
                    <m:ctrlPr>
                      <w:rPr>
                        <w:rFonts w:ascii="Cambria Math" w:eastAsiaTheme="majorEastAsia" w:hAnsi="Cambria Math"/>
                        <w:szCs w:val="20"/>
                        <w:lang w:val="en-US"/>
                      </w:rPr>
                    </m:ctrlPr>
                  </m:sSubSupPr>
                  <m:e>
                    <m:sPre>
                      <m:sPrePr>
                        <m:ctrlPr>
                          <w:rPr>
                            <w:rFonts w:ascii="Cambria Math" w:eastAsiaTheme="majorEastAsia" w:hAnsi="Cambria Math"/>
                            <w:i/>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lang w:val="en-US"/>
                  </w:rPr>
                  <m:t>=</m:t>
                </m:r>
                <m:sSubSup>
                  <m:sSubSupPr>
                    <m:ctrlPr>
                      <w:rPr>
                        <w:rFonts w:ascii="Cambria Math" w:eastAsiaTheme="majorEastAsia" w:hAnsi="Cambria Math"/>
                        <w:szCs w:val="20"/>
                        <w:lang w:val="en-US"/>
                      </w:rPr>
                    </m:ctrlPr>
                  </m:sSubSupPr>
                  <m:e>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i/>
                                <w:szCs w:val="20"/>
                                <w:lang w:val="en-US"/>
                              </w:rPr>
                            </m:ctrlPr>
                          </m:accPr>
                          <m:e>
                            <m:r>
                              <w:rPr>
                                <w:rFonts w:ascii="Cambria Math" w:eastAsiaTheme="majorEastAsia" w:hAnsi="Cambria Math"/>
                                <w:szCs w:val="20"/>
                                <w:lang w:val="en-US"/>
                              </w:rPr>
                              <m:t>ψ</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lang w:val="en-US"/>
                  </w:rPr>
                  <m:t>⋅</m:t>
                </m:r>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m:oMathPara>
          </w:p>
        </w:tc>
        <w:tc>
          <w:tcPr>
            <w:tcW w:w="500" w:type="pct"/>
            <w:vAlign w:val="center"/>
          </w:tcPr>
          <w:p w14:paraId="69287CF5" w14:textId="64AC564E" w:rsidR="0038080A" w:rsidRDefault="0038080A" w:rsidP="007B0938">
            <w:pPr>
              <w:pStyle w:val="ListParagraph"/>
              <w:ind w:left="0"/>
              <w:jc w:val="center"/>
              <w:rPr>
                <w:sz w:val="20"/>
                <w:szCs w:val="20"/>
                <w:lang w:val="en-US"/>
              </w:rPr>
            </w:pPr>
            <w:r>
              <w:t>(</w:t>
            </w:r>
            <w:fldSimple w:instr=" STYLEREF 1 \s ">
              <w:r w:rsidR="001857AB">
                <w:rPr>
                  <w:noProof/>
                </w:rPr>
                <w:t>3</w:t>
              </w:r>
            </w:fldSimple>
            <w:r>
              <w:t>.</w:t>
            </w:r>
            <w:fldSimple w:instr=" SEQ Ecuación \* ARABIC \s 1 ">
              <w:r w:rsidR="001857AB">
                <w:rPr>
                  <w:noProof/>
                </w:rPr>
                <w:t>3</w:t>
              </w:r>
            </w:fldSimple>
            <w:r>
              <w:t>)</w:t>
            </w:r>
          </w:p>
        </w:tc>
      </w:tr>
    </w:tbl>
    <w:p w14:paraId="760A7E86" w14:textId="77777777" w:rsidR="0038080A" w:rsidRPr="00DF7332" w:rsidRDefault="0038080A" w:rsidP="00F64723">
      <w:pPr>
        <w:rPr>
          <w:rFonts w:eastAsiaTheme="majorEastAsia"/>
          <w:sz w:val="20"/>
          <w:szCs w:val="20"/>
        </w:rPr>
      </w:pPr>
    </w:p>
    <w:p w14:paraId="21C06571" w14:textId="77777777" w:rsidR="00DD0FC0" w:rsidRDefault="00DD0FC0">
      <w:pPr>
        <w:spacing w:after="160" w:line="259" w:lineRule="auto"/>
        <w:jc w:val="left"/>
        <w:rPr>
          <w:rFonts w:eastAsiaTheme="majorEastAsia"/>
          <w:b/>
          <w:sz w:val="28"/>
          <w:szCs w:val="28"/>
        </w:rPr>
      </w:pPr>
      <w:r>
        <w:rPr>
          <w:rFonts w:eastAsiaTheme="majorEastAsia"/>
        </w:rPr>
        <w:br w:type="page"/>
      </w:r>
    </w:p>
    <w:p w14:paraId="6E529EDC" w14:textId="7BDE7F23" w:rsidR="00AE0F32" w:rsidRPr="00AE0F32" w:rsidRDefault="00346B85" w:rsidP="00A44476">
      <w:pPr>
        <w:pStyle w:val="Heading2"/>
        <w:numPr>
          <w:ilvl w:val="1"/>
          <w:numId w:val="17"/>
        </w:numPr>
        <w:rPr>
          <w:rFonts w:eastAsiaTheme="majorEastAsia"/>
        </w:rPr>
      </w:pPr>
      <w:bookmarkStart w:id="51" w:name="_Toc220966216"/>
      <w:r>
        <w:rPr>
          <w:rFonts w:eastAsiaTheme="majorEastAsia"/>
        </w:rPr>
        <w:lastRenderedPageBreak/>
        <w:t xml:space="preserve">Estimación de </w:t>
      </w:r>
      <w:r w:rsidR="00FB2D99">
        <w:rPr>
          <w:rFonts w:eastAsiaTheme="majorEastAsia"/>
        </w:rPr>
        <w:t>Coeficientes</w:t>
      </w:r>
      <w:bookmarkEnd w:id="51"/>
    </w:p>
    <w:p w14:paraId="621813D6" w14:textId="2ED996C2" w:rsidR="00A27499" w:rsidRPr="008F6507" w:rsidRDefault="00F64723" w:rsidP="00A27499">
      <w:pPr>
        <w:rPr>
          <w:rFonts w:eastAsiaTheme="majorEastAsia"/>
        </w:rPr>
      </w:pPr>
      <w:r w:rsidRPr="00F64723">
        <w:rPr>
          <w:rFonts w:eastAsiaTheme="majorEastAsia"/>
        </w:rPr>
        <w:t xml:space="preserve">Para estimar </w:t>
      </w:r>
      <m:oMath>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ML</m:t>
                </m:r>
              </m:sup>
              <m:e>
                <m:acc>
                  <m:accPr>
                    <m:ctrlPr>
                      <w:rPr>
                        <w:rFonts w:ascii="Cambria Math" w:eastAsiaTheme="majorEastAsia" w:hAnsi="Cambria Math"/>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oMath>
      <w:r w:rsidR="009259D6" w:rsidRPr="00A27499">
        <w:rPr>
          <w:rFonts w:eastAsiaTheme="majorEastAsia"/>
          <w:sz w:val="20"/>
          <w:szCs w:val="20"/>
        </w:rPr>
        <w:t xml:space="preserve"> </w:t>
      </w:r>
      <w:r w:rsidRPr="00F64723">
        <w:rPr>
          <w:rFonts w:eastAsiaTheme="majorEastAsia"/>
        </w:rPr>
        <w:t xml:space="preserve">se emplean </w:t>
      </w:r>
      <w:r w:rsidR="009259D6">
        <w:rPr>
          <w:rFonts w:eastAsiaTheme="majorEastAsia"/>
        </w:rPr>
        <w:t xml:space="preserve">los </w:t>
      </w:r>
      <w:r w:rsidRPr="00F64723">
        <w:rPr>
          <w:rFonts w:eastAsiaTheme="majorEastAsia"/>
        </w:rPr>
        <w:t xml:space="preserve">tres </w:t>
      </w:r>
      <w:r w:rsidR="009259D6">
        <w:rPr>
          <w:rFonts w:eastAsiaTheme="majorEastAsia"/>
        </w:rPr>
        <w:t xml:space="preserve">algoritmos descriptos </w:t>
      </w:r>
      <w:r w:rsidR="00AE0F32">
        <w:rPr>
          <w:rFonts w:eastAsiaTheme="majorEastAsia"/>
        </w:rPr>
        <w:t xml:space="preserve">en la </w:t>
      </w:r>
      <w:r w:rsidR="00BC41DD">
        <w:t>sección (</w:t>
      </w:r>
      <w:r w:rsidR="00BC41DD">
        <w:fldChar w:fldCharType="begin"/>
      </w:r>
      <w:r w:rsidR="00BC41DD">
        <w:instrText xml:space="preserve"> REF _Ref220869840 \r \h </w:instrText>
      </w:r>
      <w:r w:rsidR="00BC41DD">
        <w:fldChar w:fldCharType="separate"/>
      </w:r>
      <w:r w:rsidR="00BC41DD">
        <w:t>2.4</w:t>
      </w:r>
      <w:r w:rsidR="00BC41DD">
        <w:fldChar w:fldCharType="end"/>
      </w:r>
      <w:r w:rsidR="00BC41DD">
        <w:t xml:space="preserve">) </w:t>
      </w:r>
      <w:r w:rsidR="00AE0F32">
        <w:rPr>
          <w:rFonts w:eastAsiaTheme="majorEastAsia"/>
        </w:rPr>
        <w:t xml:space="preserve">de esta </w:t>
      </w:r>
      <w:r w:rsidR="009259D6">
        <w:rPr>
          <w:rFonts w:eastAsiaTheme="majorEastAsia"/>
        </w:rPr>
        <w:t>tesina</w:t>
      </w:r>
      <w:r w:rsidR="008F6507">
        <w:rPr>
          <w:rFonts w:eastAsiaTheme="majorEastAsia"/>
        </w:rPr>
        <w:t xml:space="preserve"> </w:t>
      </w:r>
      <w:r w:rsidRPr="008F6507">
        <w:rPr>
          <w:rFonts w:eastAsiaTheme="majorEastAsia"/>
        </w:rPr>
        <w:t>Decision Tree (DT), Random Forest (RF) y Gradient Boosting (GB)</w:t>
      </w:r>
      <w:r w:rsidR="008F6507">
        <w:rPr>
          <w:rFonts w:eastAsiaTheme="majorEastAsia"/>
        </w:rPr>
        <w:t>, en conjunto con el espacio de información descripto en la sección previa.</w:t>
      </w:r>
    </w:p>
    <w:p w14:paraId="19F5CE0B" w14:textId="624BD44E" w:rsidR="00A27499" w:rsidRPr="00A27499" w:rsidRDefault="00A27499" w:rsidP="00A44476">
      <w:pPr>
        <w:pStyle w:val="Heading2"/>
        <w:numPr>
          <w:ilvl w:val="1"/>
          <w:numId w:val="17"/>
        </w:numPr>
        <w:rPr>
          <w:rFonts w:eastAsiaTheme="majorEastAsia"/>
        </w:rPr>
      </w:pPr>
      <w:bookmarkStart w:id="52" w:name="_Toc220966217"/>
      <w:r>
        <w:rPr>
          <w:rFonts w:eastAsiaTheme="majorEastAsia"/>
        </w:rPr>
        <w:t>Proyección de Mortalidad</w:t>
      </w:r>
      <w:bookmarkEnd w:id="52"/>
    </w:p>
    <w:p w14:paraId="0A63BDE2" w14:textId="6FF5A1DF" w:rsidR="001507B8" w:rsidRDefault="00A27499" w:rsidP="00A42A8C">
      <w:pPr>
        <w:rPr>
          <w:rFonts w:eastAsiaTheme="majorEastAsia"/>
        </w:rPr>
      </w:pPr>
      <w:r>
        <w:rPr>
          <w:rFonts w:eastAsiaTheme="majorEastAsia"/>
        </w:rPr>
        <w:t>E</w:t>
      </w:r>
      <w:r w:rsidR="00F64723" w:rsidRPr="00F64723">
        <w:rPr>
          <w:rFonts w:eastAsiaTheme="majorEastAsia"/>
        </w:rPr>
        <w:t xml:space="preserve">l estimador </w:t>
      </w:r>
      <m:oMath>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sSubSup>
              <m:sSubSupPr>
                <m:ctrlPr>
                  <w:rPr>
                    <w:rFonts w:ascii="Cambria Math" w:eastAsiaTheme="majorEastAsia" w:hAnsi="Cambria Math"/>
                    <w:szCs w:val="20"/>
                    <w:lang w:val="en-US"/>
                  </w:rPr>
                </m:ctrlPr>
              </m:sSubSupPr>
              <m:e>
                <m:acc>
                  <m:accPr>
                    <m:ctrlPr>
                      <w:rPr>
                        <w:rFonts w:ascii="Cambria Math" w:eastAsiaTheme="majorEastAsia" w:hAnsi="Cambria Math"/>
                        <w:szCs w:val="20"/>
                        <w:lang w:val="en-US"/>
                      </w:rPr>
                    </m:ctrlPr>
                  </m:accPr>
                  <m:e>
                    <m:r>
                      <w:rPr>
                        <w:rFonts w:ascii="Cambria Math" w:eastAsiaTheme="majorEastAsia" w:hAnsi="Cambria Math"/>
                        <w:szCs w:val="20"/>
                        <w:lang w:val="en-US"/>
                      </w:rPr>
                      <m:t>ψ</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e>
        </m:sPre>
      </m:oMath>
      <w:r w:rsidRPr="00A27499">
        <w:rPr>
          <w:rFonts w:eastAsiaTheme="majorEastAsia"/>
        </w:rPr>
        <w:t xml:space="preserve"> </w:t>
      </w:r>
      <w:r>
        <w:rPr>
          <w:rFonts w:eastAsiaTheme="majorEastAsia"/>
        </w:rPr>
        <w:t xml:space="preserve">se proyecta </w:t>
      </w:r>
      <w:r w:rsidR="00F64723" w:rsidRPr="00F64723">
        <w:rPr>
          <w:rFonts w:eastAsiaTheme="majorEastAsia"/>
        </w:rPr>
        <w:t xml:space="preserve">en el tiempo </w:t>
      </w:r>
      <w:r>
        <w:rPr>
          <w:rFonts w:eastAsiaTheme="majorEastAsia"/>
        </w:rPr>
        <w:t xml:space="preserve">dentro </w:t>
      </w:r>
      <w:r w:rsidR="00F64723" w:rsidRPr="00F64723">
        <w:rPr>
          <w:rFonts w:eastAsiaTheme="majorEastAsia"/>
        </w:rPr>
        <w:t>el mismo marco del modelo d</w:t>
      </w:r>
      <w:r>
        <w:rPr>
          <w:rFonts w:eastAsiaTheme="majorEastAsia"/>
        </w:rPr>
        <w:t>e LC para mantener</w:t>
      </w:r>
      <w:r w:rsidR="00F64723" w:rsidRPr="00F64723">
        <w:rPr>
          <w:rFonts w:eastAsiaTheme="majorEastAsia"/>
        </w:rPr>
        <w:t xml:space="preserve"> la coherencia </w:t>
      </w:r>
      <w:r w:rsidR="00A42A8C">
        <w:rPr>
          <w:rFonts w:eastAsiaTheme="majorEastAsia"/>
        </w:rPr>
        <w:t xml:space="preserve">con </w:t>
      </w:r>
      <w:r w:rsidR="0030371C">
        <w:rPr>
          <w:rFonts w:eastAsiaTheme="majorEastAsia"/>
        </w:rPr>
        <w:t xml:space="preserve">la metodología de proyección </w:t>
      </w:r>
      <w:r w:rsidR="00F64723" w:rsidRPr="00F64723">
        <w:rPr>
          <w:rFonts w:eastAsiaTheme="majorEastAsia"/>
        </w:rPr>
        <w:t>de mortalidad</w:t>
      </w:r>
      <w:r>
        <w:rPr>
          <w:rFonts w:eastAsiaTheme="majorEastAsia"/>
        </w:rPr>
        <w:t>.</w:t>
      </w:r>
    </w:p>
    <w:p w14:paraId="0852D287" w14:textId="530F4630" w:rsidR="0026789F" w:rsidRDefault="00A42A8C" w:rsidP="00A42A8C">
      <w:pPr>
        <w:rPr>
          <w:rFonts w:eastAsiaTheme="majorEastAsia"/>
        </w:rPr>
      </w:pPr>
      <w:r>
        <w:rPr>
          <w:rFonts w:eastAsiaTheme="majorEastAsia"/>
        </w:rPr>
        <w:t>Si</w:t>
      </w:r>
      <w:r w:rsidR="00D60311">
        <w:rPr>
          <w:rFonts w:eastAsiaTheme="majorEastAsia"/>
        </w:rPr>
        <w:t xml:space="preserve">guiendo con el enfoque propuesto en </w:t>
      </w:r>
      <w:hyperlink w:anchor="B13" w:history="1">
        <w:r w:rsidR="00D60311" w:rsidRPr="00EA3F06">
          <w:rPr>
            <w:rStyle w:val="Hyperlink"/>
            <w:rFonts w:eastAsiaTheme="majorEastAsia"/>
          </w:rPr>
          <w:t>Levantesi [13]</w:t>
        </w:r>
      </w:hyperlink>
      <w:r w:rsidR="00D60311">
        <w:rPr>
          <w:rFonts w:eastAsiaTheme="majorEastAsia"/>
        </w:rPr>
        <w:t>, si</w:t>
      </w:r>
      <w:r>
        <w:rPr>
          <w:rFonts w:eastAsiaTheme="majorEastAsia"/>
        </w:rPr>
        <w:t xml:space="preserve"> se </w:t>
      </w:r>
      <w:r w:rsidR="00CE2097">
        <w:rPr>
          <w:rFonts w:eastAsiaTheme="majorEastAsia"/>
        </w:rPr>
        <w:t xml:space="preserve">combina </w:t>
      </w:r>
      <w:r>
        <w:rPr>
          <w:rFonts w:eastAsiaTheme="majorEastAsia"/>
        </w:rPr>
        <w:t>el multiplicador estimado por aprendizaje automático junto con el modelo de LC se puede plantear:</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8C4D09E" w14:textId="77777777" w:rsidTr="001857AB">
        <w:tc>
          <w:tcPr>
            <w:tcW w:w="500" w:type="pct"/>
            <w:vAlign w:val="center"/>
          </w:tcPr>
          <w:p w14:paraId="1E754AAF" w14:textId="77777777" w:rsidR="0038080A" w:rsidRPr="002B12BA" w:rsidRDefault="0038080A" w:rsidP="007B0938">
            <w:pPr>
              <w:pStyle w:val="ListParagraph"/>
              <w:ind w:left="0"/>
              <w:jc w:val="center"/>
              <w:rPr>
                <w:sz w:val="20"/>
                <w:szCs w:val="20"/>
              </w:rPr>
            </w:pPr>
          </w:p>
        </w:tc>
        <w:tc>
          <w:tcPr>
            <w:tcW w:w="4000" w:type="pct"/>
            <w:vAlign w:val="center"/>
          </w:tcPr>
          <w:p w14:paraId="14BEE130" w14:textId="6ACCAF18" w:rsidR="0038080A" w:rsidRPr="0038080A" w:rsidRDefault="0038080A" w:rsidP="0038080A">
            <w:pPr>
              <w:rPr>
                <w:lang w:val="en-US"/>
              </w:rPr>
            </w:pPr>
            <m:oMathPara>
              <m:oMath>
                <m:r>
                  <w:rPr>
                    <w:rFonts w:ascii="Cambria Math" w:hAnsi="Cambria Math"/>
                    <w:lang w:val="en-US"/>
                  </w:rPr>
                  <m:t>ln</m:t>
                </m:r>
                <m:d>
                  <m:dPr>
                    <m:ctrlPr>
                      <w:rPr>
                        <w:rFonts w:ascii="Cambria Math" w:hAnsi="Cambria Math"/>
                        <w:lang w:val="en-US"/>
                      </w:rPr>
                    </m:ctrlPr>
                  </m:dPr>
                  <m:e>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ML</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x,t</m:t>
                        </m:r>
                      </m:sub>
                      <m:sup>
                        <m:r>
                          <w:rPr>
                            <w:rFonts w:ascii="Cambria Math" w:eastAsiaTheme="majorEastAsia" w:hAnsi="Cambria Math"/>
                            <w:lang w:val="en-US"/>
                          </w:rPr>
                          <m:t>LC</m:t>
                        </m:r>
                      </m:sup>
                    </m:sSubSup>
                  </m:e>
                </m:d>
                <m:r>
                  <m:rPr>
                    <m:sty m:val="p"/>
                  </m:rPr>
                  <w:rPr>
                    <w:rFonts w:ascii="Cambria Math" w:hAnsi="Cambria Math"/>
                    <w:lang w:val="en-US"/>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up>
                    <m:r>
                      <w:rPr>
                        <w:rFonts w:ascii="Cambria Math" w:eastAsiaTheme="majorEastAsia" w:hAnsi="Cambria Math"/>
                        <w:lang w:val="en-US"/>
                      </w:rPr>
                      <m:t>ψ</m:t>
                    </m:r>
                  </m:sup>
                </m:sSubSup>
                <m:r>
                  <m:rPr>
                    <m:sty m:val="p"/>
                  </m:rPr>
                  <w:rPr>
                    <w:rFonts w:ascii="Cambria Math" w:hAnsi="Cambria Math"/>
                    <w:lang w:val="en-US"/>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up>
                    <m:r>
                      <w:rPr>
                        <w:rFonts w:ascii="Cambria Math" w:eastAsiaTheme="majorEastAsia" w:hAnsi="Cambria Math"/>
                        <w:lang w:val="en-US"/>
                      </w:rPr>
                      <m:t>ψ</m:t>
                    </m:r>
                  </m:sup>
                </m:sSubSup>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up>
                    <m:r>
                      <w:rPr>
                        <w:rFonts w:ascii="Cambria Math" w:eastAsiaTheme="majorEastAsia" w:hAnsi="Cambria Math"/>
                        <w:lang w:val="en-US"/>
                      </w:rPr>
                      <m:t>ψ</m:t>
                    </m:r>
                  </m:sup>
                </m:sSubSup>
              </m:oMath>
            </m:oMathPara>
          </w:p>
        </w:tc>
        <w:tc>
          <w:tcPr>
            <w:tcW w:w="500" w:type="pct"/>
            <w:vAlign w:val="center"/>
          </w:tcPr>
          <w:p w14:paraId="79D19818" w14:textId="57332F8E" w:rsidR="0038080A" w:rsidRDefault="0038080A" w:rsidP="007B0938">
            <w:pPr>
              <w:pStyle w:val="ListParagraph"/>
              <w:ind w:left="0"/>
              <w:jc w:val="center"/>
              <w:rPr>
                <w:sz w:val="20"/>
                <w:szCs w:val="20"/>
                <w:lang w:val="en-US"/>
              </w:rPr>
            </w:pPr>
            <w:r>
              <w:t>(</w:t>
            </w:r>
            <w:fldSimple w:instr=" STYLEREF 1 \s ">
              <w:r w:rsidR="001857AB">
                <w:rPr>
                  <w:noProof/>
                </w:rPr>
                <w:t>3</w:t>
              </w:r>
            </w:fldSimple>
            <w:r>
              <w:t>.</w:t>
            </w:r>
            <w:fldSimple w:instr=" SEQ Ecuación \* ARABIC \s 1 ">
              <w:r w:rsidR="001857AB">
                <w:rPr>
                  <w:noProof/>
                </w:rPr>
                <w:t>4</w:t>
              </w:r>
            </w:fldSimple>
            <w:r>
              <w:t>)</w:t>
            </w:r>
          </w:p>
        </w:tc>
      </w:tr>
    </w:tbl>
    <w:p w14:paraId="6D25208B" w14:textId="77777777" w:rsidR="001507B8" w:rsidRDefault="00A42A8C" w:rsidP="00A42A8C">
      <w:pPr>
        <w:rPr>
          <w:rFonts w:eastAsiaTheme="majorEastAsia"/>
        </w:rPr>
      </w:pPr>
      <w:r>
        <w:rPr>
          <w:rFonts w:eastAsiaTheme="majorEastAsia"/>
        </w:rPr>
        <w:t xml:space="preserve">Y luego: </w:t>
      </w:r>
    </w:p>
    <w:p w14:paraId="417CF1C2" w14:textId="31DC57E8" w:rsidR="00A42A8C" w:rsidRPr="00FB2D99" w:rsidRDefault="00000000" w:rsidP="00A42A8C">
      <w:pPr>
        <w:rPr>
          <w:sz w:val="20"/>
          <w:szCs w:val="20"/>
        </w:rPr>
      </w:pPr>
      <m:oMathPara>
        <m:oMath>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ML</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x,t</m:t>
              </m:r>
            </m:sub>
            <m:sup>
              <m:r>
                <w:rPr>
                  <w:rFonts w:ascii="Cambria Math" w:eastAsiaTheme="majorEastAsia" w:hAnsi="Cambria Math"/>
                  <w:lang w:val="en-US"/>
                </w:rPr>
                <m:t>LC</m:t>
              </m:r>
            </m:sup>
          </m:sSubSup>
          <m:r>
            <w:rPr>
              <w:rFonts w:ascii="Cambria Math" w:hAnsi="Cambria Math"/>
              <w:lang w:val="en-US"/>
            </w:rPr>
            <m:t xml:space="preserve">* </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m</m:t>
                  </m:r>
                </m:e>
              </m:acc>
            </m:e>
            <m:sub>
              <m:r>
                <w:rPr>
                  <w:rFonts w:ascii="Cambria Math" w:hAnsi="Cambria Math"/>
                  <w:lang w:val="en-US"/>
                </w:rPr>
                <m:t>x,t</m:t>
              </m:r>
            </m:sub>
            <m:sup>
              <m:r>
                <w:rPr>
                  <w:rFonts w:ascii="Cambria Math" w:hAnsi="Cambria Math"/>
                  <w:lang w:val="en-US"/>
                </w:rPr>
                <m:t>LC</m:t>
              </m:r>
            </m:sup>
          </m:sSubSup>
          <m:r>
            <w:rPr>
              <w:rFonts w:ascii="Cambria Math" w:hAnsi="Cambria Math"/>
              <w:lang w:val="en-US"/>
            </w:rPr>
            <m:t>=</m:t>
          </m:r>
          <m:sSup>
            <m:sSupPr>
              <m:ctrlPr>
                <w:rPr>
                  <w:rFonts w:ascii="Cambria Math" w:hAnsi="Cambria Math"/>
                  <w:i/>
                  <w:lang w:val="en-US"/>
                </w:rPr>
              </m:ctrlPr>
            </m:sSupPr>
            <m:e>
              <m:r>
                <w:rPr>
                  <w:rFonts w:ascii="Cambria Math" w:hAnsi="Cambria Math"/>
                  <w:lang w:val="en-US"/>
                </w:rPr>
                <m:t>e</m:t>
              </m:r>
            </m:e>
            <m:sup>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up>
                  <m:r>
                    <w:rPr>
                      <w:rFonts w:ascii="Cambria Math" w:eastAsiaTheme="majorEastAsia" w:hAnsi="Cambria Math"/>
                      <w:lang w:val="en-US"/>
                    </w:rPr>
                    <m:t>ψ</m:t>
                  </m:r>
                </m:sup>
              </m:sSubSup>
              <m:r>
                <m:rPr>
                  <m:sty m:val="p"/>
                </m:rPr>
                <w:rPr>
                  <w:rFonts w:ascii="Cambria Math" w:hAnsi="Cambria Math"/>
                  <w:lang w:val="en-US"/>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up>
                  <m:r>
                    <w:rPr>
                      <w:rFonts w:ascii="Cambria Math" w:eastAsiaTheme="majorEastAsia" w:hAnsi="Cambria Math"/>
                      <w:lang w:val="en-US"/>
                    </w:rPr>
                    <m:t>ψ</m:t>
                  </m:r>
                </m:sup>
              </m:sSubSup>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up>
                  <m:r>
                    <w:rPr>
                      <w:rFonts w:ascii="Cambria Math" w:eastAsiaTheme="majorEastAsia" w:hAnsi="Cambria Math"/>
                      <w:lang w:val="en-US"/>
                    </w:rPr>
                    <m:t>ψ</m:t>
                  </m:r>
                </m:sup>
              </m:sSubSup>
            </m:sup>
          </m:sSup>
          <m:sSup>
            <m:sSupPr>
              <m:ctrlPr>
                <w:rPr>
                  <w:rFonts w:ascii="Cambria Math" w:hAnsi="Cambria Math"/>
                  <w:i/>
                  <w:lang w:val="en-US"/>
                </w:rPr>
              </m:ctrlPr>
            </m:sSupPr>
            <m:e>
              <m:r>
                <w:rPr>
                  <w:rFonts w:ascii="Cambria Math" w:hAnsi="Cambria Math"/>
                  <w:lang w:val="en-US"/>
                </w:rPr>
                <m:t>*e</m:t>
              </m:r>
            </m:e>
            <m:sup>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Sub>
              <m:r>
                <m:rPr>
                  <m:sty m:val="p"/>
                </m:rPr>
                <w:rPr>
                  <w:rFonts w:ascii="Cambria Math" w:hAnsi="Cambria Math"/>
                  <w:lang w:val="en-US"/>
                </w:rPr>
                <m:t>+</m:t>
              </m:r>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Sub>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Sub>
            </m:sup>
          </m:sSup>
        </m:oMath>
      </m:oMathPara>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38080A" w14:paraId="705EAD94" w14:textId="77777777" w:rsidTr="001857AB">
        <w:tc>
          <w:tcPr>
            <w:tcW w:w="500" w:type="pct"/>
            <w:vAlign w:val="center"/>
          </w:tcPr>
          <w:p w14:paraId="359DB859" w14:textId="77777777" w:rsidR="0038080A" w:rsidRDefault="0038080A" w:rsidP="007B0938">
            <w:pPr>
              <w:pStyle w:val="ListParagraph"/>
              <w:ind w:left="0"/>
              <w:jc w:val="center"/>
              <w:rPr>
                <w:sz w:val="20"/>
                <w:szCs w:val="20"/>
                <w:lang w:val="en-US"/>
              </w:rPr>
            </w:pPr>
          </w:p>
        </w:tc>
        <w:tc>
          <w:tcPr>
            <w:tcW w:w="4000" w:type="pct"/>
            <w:vAlign w:val="center"/>
          </w:tcPr>
          <w:p w14:paraId="7EB60EE9" w14:textId="424FF998" w:rsidR="0038080A" w:rsidRPr="0038080A" w:rsidRDefault="0038080A" w:rsidP="0038080A">
            <w:pPr>
              <w:rPr>
                <w:sz w:val="20"/>
                <w:szCs w:val="20"/>
                <w:lang w:val="en-US"/>
              </w:rPr>
            </w:pPr>
            <m:oMathPara>
              <m:oMath>
                <m:r>
                  <w:rPr>
                    <w:rFonts w:ascii="Cambria Math" w:hAnsi="Cambria Math"/>
                    <w:lang w:val="en-US"/>
                  </w:rPr>
                  <m:t>ln</m:t>
                </m:r>
                <m:d>
                  <m:dPr>
                    <m:ctrlPr>
                      <w:rPr>
                        <w:rFonts w:ascii="Cambria Math" w:hAnsi="Cambria Math"/>
                        <w:lang w:val="en-US"/>
                      </w:rPr>
                    </m:ctrlPr>
                  </m:dPr>
                  <m:e>
                    <m:sSubSup>
                      <m:sSubSupPr>
                        <m:ctrlPr>
                          <w:rPr>
                            <w:rFonts w:ascii="Cambria Math" w:eastAsiaTheme="majorEastAsia" w:hAnsi="Cambria Math"/>
                            <w:lang w:val="en-US"/>
                          </w:rPr>
                        </m:ctrlPr>
                      </m:sSubSupPr>
                      <m:e>
                        <m:sPre>
                          <m:sPrePr>
                            <m:ctrlPr>
                              <w:rPr>
                                <w:rFonts w:ascii="Cambria Math" w:eastAsiaTheme="majorEastAsia" w:hAnsi="Cambria Math"/>
                                <w:i/>
                                <w:lang w:val="en-US"/>
                              </w:rPr>
                            </m:ctrlPr>
                          </m:sPrePr>
                          <m:sub/>
                          <m:sup>
                            <m:r>
                              <w:rPr>
                                <w:rFonts w:ascii="Cambria Math" w:eastAsiaTheme="majorEastAsia" w:hAnsi="Cambria Math"/>
                                <w:lang w:val="en-US"/>
                              </w:rPr>
                              <m:t>ML</m:t>
                            </m:r>
                          </m:sup>
                          <m:e>
                            <m:acc>
                              <m:accPr>
                                <m:ctrlPr>
                                  <w:rPr>
                                    <w:rFonts w:ascii="Cambria Math" w:eastAsiaTheme="majorEastAsia" w:hAnsi="Cambria Math"/>
                                    <w:i/>
                                    <w:lang w:val="en-US"/>
                                  </w:rPr>
                                </m:ctrlPr>
                              </m:accPr>
                              <m:e>
                                <m:r>
                                  <w:rPr>
                                    <w:rFonts w:ascii="Cambria Math" w:eastAsiaTheme="majorEastAsia" w:hAnsi="Cambria Math"/>
                                    <w:lang w:val="en-US"/>
                                  </w:rPr>
                                  <m:t>m</m:t>
                                </m:r>
                              </m:e>
                            </m:acc>
                          </m:e>
                        </m:sPre>
                      </m:e>
                      <m:sub>
                        <m:r>
                          <w:rPr>
                            <w:rFonts w:ascii="Cambria Math" w:eastAsiaTheme="majorEastAsia" w:hAnsi="Cambria Math"/>
                            <w:lang w:val="en-US"/>
                          </w:rPr>
                          <m:t>x</m:t>
                        </m:r>
                      </m:sub>
                      <m:sup>
                        <m:r>
                          <w:rPr>
                            <w:rFonts w:ascii="Cambria Math" w:eastAsiaTheme="majorEastAsia" w:hAnsi="Cambria Math"/>
                            <w:lang w:val="en-US"/>
                          </w:rPr>
                          <m:t>LC</m:t>
                        </m:r>
                      </m:sup>
                    </m:sSubSup>
                  </m:e>
                </m:d>
                <m:r>
                  <m:rPr>
                    <m:sty m:val="p"/>
                  </m:rPr>
                  <w:rPr>
                    <w:rFonts w:ascii="Cambria Math" w:hAnsi="Cambria Math"/>
                    <w:lang w:val="en-US"/>
                  </w:rPr>
                  <m:t>=</m:t>
                </m:r>
                <m:d>
                  <m:dPr>
                    <m:ctrlPr>
                      <w:rPr>
                        <w:rFonts w:ascii="Cambria Math" w:hAnsi="Cambria Math"/>
                        <w:lang w:val="en-US"/>
                      </w:rPr>
                    </m:ctrlPr>
                  </m:dPr>
                  <m:e>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Sub>
                    <m:r>
                      <m:rPr>
                        <m:sty m:val="p"/>
                      </m:rPr>
                      <w:rPr>
                        <w:rFonts w:ascii="Cambria Math" w:hAnsi="Cambria Math"/>
                        <w:lang w:val="en-US"/>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up>
                        <m:r>
                          <w:rPr>
                            <w:rFonts w:ascii="Cambria Math" w:eastAsiaTheme="majorEastAsia" w:hAnsi="Cambria Math"/>
                            <w:lang w:val="en-US"/>
                          </w:rPr>
                          <m:t>ψ</m:t>
                        </m:r>
                      </m:sup>
                    </m:sSubSup>
                  </m:e>
                </m:d>
                <m:r>
                  <m:rPr>
                    <m:sty m:val="p"/>
                  </m:rPr>
                  <w:rPr>
                    <w:rFonts w:ascii="Cambria Math" w:hAnsi="Cambria Math"/>
                    <w:lang w:val="en-US"/>
                  </w:rPr>
                  <m:t>+</m:t>
                </m:r>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Sub>
                <m:sSub>
                  <m:sSubPr>
                    <m:ctrlPr>
                      <w:rPr>
                        <w:rFonts w:ascii="Cambria Math" w:hAnsi="Cambria Math"/>
                        <w:lang w:val="en-US"/>
                      </w:rPr>
                    </m:ctrlPr>
                  </m:sSub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Sub>
                <m:r>
                  <w:rPr>
                    <w:rFonts w:ascii="Cambria Math" w:hAnsi="Cambria Math"/>
                    <w:lang w:val="en-US"/>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up>
                    <m:r>
                      <w:rPr>
                        <w:rFonts w:ascii="Cambria Math" w:eastAsiaTheme="majorEastAsia" w:hAnsi="Cambria Math"/>
                        <w:lang w:val="en-US"/>
                      </w:rPr>
                      <m:t>ψ</m:t>
                    </m:r>
                  </m:sup>
                </m:sSubSup>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up>
                    <m:r>
                      <w:rPr>
                        <w:rFonts w:ascii="Cambria Math" w:eastAsiaTheme="majorEastAsia" w:hAnsi="Cambria Math"/>
                        <w:lang w:val="en-US"/>
                      </w:rPr>
                      <m:t>ψ</m:t>
                    </m:r>
                  </m:sup>
                </m:sSubSup>
              </m:oMath>
            </m:oMathPara>
          </w:p>
        </w:tc>
        <w:tc>
          <w:tcPr>
            <w:tcW w:w="500" w:type="pct"/>
            <w:vAlign w:val="center"/>
          </w:tcPr>
          <w:p w14:paraId="29670605" w14:textId="31346CF8" w:rsidR="0038080A" w:rsidRDefault="0038080A" w:rsidP="007B0938">
            <w:pPr>
              <w:pStyle w:val="ListParagraph"/>
              <w:ind w:left="0"/>
              <w:jc w:val="center"/>
              <w:rPr>
                <w:sz w:val="20"/>
                <w:szCs w:val="20"/>
                <w:lang w:val="en-US"/>
              </w:rPr>
            </w:pPr>
            <w:bookmarkStart w:id="53" w:name="_Ref220632076"/>
            <w:r>
              <w:t>(</w:t>
            </w:r>
            <w:fldSimple w:instr=" STYLEREF 1 \s ">
              <w:r w:rsidR="001857AB">
                <w:rPr>
                  <w:noProof/>
                </w:rPr>
                <w:t>3</w:t>
              </w:r>
            </w:fldSimple>
            <w:r>
              <w:t>.</w:t>
            </w:r>
            <w:fldSimple w:instr=" SEQ Ecuación \* ARABIC \s 1 ">
              <w:r w:rsidR="001857AB">
                <w:rPr>
                  <w:noProof/>
                </w:rPr>
                <w:t>5</w:t>
              </w:r>
            </w:fldSimple>
            <w:r>
              <w:t>)</w:t>
            </w:r>
            <w:bookmarkEnd w:id="53"/>
          </w:p>
        </w:tc>
      </w:tr>
    </w:tbl>
    <w:p w14:paraId="5C8F1B88" w14:textId="0AB97A5A" w:rsidR="00E17FB4" w:rsidRDefault="00CE2097" w:rsidP="001507B8">
      <w:pPr>
        <w:rPr>
          <w:rStyle w:val="Heading1Char"/>
        </w:rPr>
      </w:pPr>
      <w:r>
        <w:rPr>
          <w:rFonts w:eastAsiaTheme="majorEastAsia"/>
        </w:rPr>
        <w:t>L</w:t>
      </w:r>
      <w:r w:rsidR="008769ED">
        <w:rPr>
          <w:rFonts w:eastAsiaTheme="majorEastAsia"/>
        </w:rPr>
        <w:t xml:space="preserve">os parámetros </w:t>
      </w:r>
      <m:oMath>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a</m:t>
                </m:r>
              </m:e>
            </m:acc>
          </m:e>
          <m:sub>
            <m:r>
              <w:rPr>
                <w:rFonts w:ascii="Cambria Math" w:hAnsi="Cambria Math"/>
                <w:lang w:val="en-US"/>
              </w:rPr>
              <m:t>x</m:t>
            </m:r>
          </m:sub>
          <m:sup>
            <m:r>
              <w:rPr>
                <w:rFonts w:ascii="Cambria Math" w:eastAsiaTheme="majorEastAsia" w:hAnsi="Cambria Math"/>
                <w:lang w:val="en-US"/>
              </w:rPr>
              <m:t>ψ</m:t>
            </m:r>
          </m:sup>
        </m:sSubSup>
        <m:r>
          <w:rPr>
            <w:rFonts w:ascii="Cambria Math" w:hAnsi="Cambria Math"/>
          </w:rPr>
          <m:t>,</m:t>
        </m:r>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b</m:t>
                </m:r>
              </m:e>
            </m:acc>
          </m:e>
          <m:sub>
            <m:r>
              <w:rPr>
                <w:rFonts w:ascii="Cambria Math" w:hAnsi="Cambria Math"/>
                <w:lang w:val="en-US"/>
              </w:rPr>
              <m:t>x</m:t>
            </m:r>
          </m:sub>
          <m:sup>
            <m:r>
              <w:rPr>
                <w:rFonts w:ascii="Cambria Math" w:eastAsiaTheme="majorEastAsia" w:hAnsi="Cambria Math"/>
                <w:lang w:val="en-US"/>
              </w:rPr>
              <m:t>ψ</m:t>
            </m:r>
          </m:sup>
        </m:sSubSup>
        <m:sSubSup>
          <m:sSubSupPr>
            <m:ctrlPr>
              <w:rPr>
                <w:rFonts w:ascii="Cambria Math" w:hAnsi="Cambria Math"/>
                <w:i/>
                <w:lang w:val="en-US"/>
              </w:rPr>
            </m:ctrlPr>
          </m:sSubSupPr>
          <m:e>
            <m:r>
              <w:rPr>
                <w:rFonts w:ascii="Cambria Math" w:hAnsi="Cambria Math"/>
              </w:rPr>
              <m:t xml:space="preserve"> y </m:t>
            </m:r>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up>
            <m:r>
              <w:rPr>
                <w:rFonts w:ascii="Cambria Math" w:eastAsiaTheme="majorEastAsia" w:hAnsi="Cambria Math"/>
                <w:lang w:val="en-US"/>
              </w:rPr>
              <m:t>ψ</m:t>
            </m:r>
          </m:sup>
        </m:sSubSup>
      </m:oMath>
      <w:r w:rsidRPr="00CE2097">
        <w:rPr>
          <w:rFonts w:eastAsiaTheme="majorEastAsia"/>
          <w:sz w:val="20"/>
          <w:szCs w:val="20"/>
        </w:rPr>
        <w:t xml:space="preserve"> </w:t>
      </w:r>
      <w:r w:rsidR="008769ED">
        <w:rPr>
          <w:rFonts w:eastAsiaTheme="majorEastAsia"/>
        </w:rPr>
        <w:t xml:space="preserve">se </w:t>
      </w:r>
      <w:r w:rsidR="0030371C">
        <w:rPr>
          <w:rFonts w:eastAsiaTheme="majorEastAsia"/>
        </w:rPr>
        <w:t xml:space="preserve">derivan e </w:t>
      </w:r>
      <w:r w:rsidR="008769ED">
        <w:rPr>
          <w:rFonts w:eastAsiaTheme="majorEastAsia"/>
        </w:rPr>
        <w:t xml:space="preserve">interpretan </w:t>
      </w:r>
      <w:r>
        <w:rPr>
          <w:rFonts w:eastAsiaTheme="majorEastAsia"/>
        </w:rPr>
        <w:t>de manera similar al modelo tradicional</w:t>
      </w:r>
      <w:r w:rsidR="0030371C">
        <w:rPr>
          <w:rFonts w:eastAsiaTheme="majorEastAsia"/>
        </w:rPr>
        <w:t xml:space="preserve"> y luego l</w:t>
      </w:r>
      <w:r w:rsidR="008769ED">
        <w:rPr>
          <w:rFonts w:eastAsiaTheme="majorEastAsia"/>
        </w:rPr>
        <w:t xml:space="preserve">os factores </w:t>
      </w:r>
      <m:oMath>
        <m:sSubSup>
          <m:sSubSupPr>
            <m:ctrlPr>
              <w:rPr>
                <w:rFonts w:ascii="Cambria Math" w:hAnsi="Cambria Math"/>
                <w:i/>
                <w:lang w:val="en-US"/>
              </w:rPr>
            </m:ctrlPr>
          </m:sSubSupPr>
          <m:e>
            <m:acc>
              <m:accPr>
                <m:ctrlPr>
                  <w:rPr>
                    <w:rFonts w:ascii="Cambria Math" w:hAnsi="Cambria Math"/>
                    <w:i/>
                    <w:lang w:val="en-US"/>
                  </w:rPr>
                </m:ctrlPr>
              </m:accPr>
              <m:e>
                <m:r>
                  <w:rPr>
                    <w:rFonts w:ascii="Cambria Math" w:hAnsi="Cambria Math"/>
                    <w:lang w:val="en-US"/>
                  </w:rPr>
                  <m:t>k</m:t>
                </m:r>
              </m:e>
            </m:acc>
          </m:e>
          <m:sub>
            <m:r>
              <w:rPr>
                <w:rFonts w:ascii="Cambria Math" w:hAnsi="Cambria Math"/>
                <w:lang w:val="en-US"/>
              </w:rPr>
              <m:t>t</m:t>
            </m:r>
          </m:sub>
          <m:sup>
            <m:r>
              <w:rPr>
                <w:rFonts w:ascii="Cambria Math" w:eastAsiaTheme="majorEastAsia" w:hAnsi="Cambria Math"/>
                <w:lang w:val="en-US"/>
              </w:rPr>
              <m:t>ψ</m:t>
            </m:r>
          </m:sup>
        </m:sSubSup>
      </m:oMath>
      <w:r w:rsidR="008769ED" w:rsidRPr="008769ED">
        <w:rPr>
          <w:rFonts w:eastAsiaTheme="majorEastAsia"/>
          <w:sz w:val="20"/>
          <w:szCs w:val="20"/>
        </w:rPr>
        <w:t xml:space="preserve"> </w:t>
      </w:r>
      <w:r w:rsidR="0030371C">
        <w:rPr>
          <w:rFonts w:eastAsiaTheme="majorEastAsia"/>
        </w:rPr>
        <w:t>se p</w:t>
      </w:r>
      <w:r w:rsidR="008769ED">
        <w:rPr>
          <w:rFonts w:eastAsiaTheme="majorEastAsia"/>
        </w:rPr>
        <w:t xml:space="preserve">royectan de </w:t>
      </w:r>
      <w:r w:rsidR="0030371C">
        <w:rPr>
          <w:rFonts w:eastAsiaTheme="majorEastAsia"/>
        </w:rPr>
        <w:t>a partir de modelos estocásticos.</w:t>
      </w:r>
      <w:r w:rsidR="00E17FB4">
        <w:rPr>
          <w:rStyle w:val="Heading1Char"/>
          <w:b w:val="0"/>
        </w:rPr>
        <w:br w:type="page"/>
      </w:r>
    </w:p>
    <w:p w14:paraId="74E53F1A" w14:textId="6DD3A705" w:rsidR="002B51C8" w:rsidRDefault="002B51C8" w:rsidP="00A44476">
      <w:pPr>
        <w:pStyle w:val="Heading1"/>
        <w:numPr>
          <w:ilvl w:val="0"/>
          <w:numId w:val="17"/>
        </w:numPr>
        <w:rPr>
          <w:rStyle w:val="Heading1Char"/>
          <w:b/>
        </w:rPr>
      </w:pPr>
      <w:bookmarkStart w:id="54" w:name="_Ref215521466"/>
      <w:bookmarkStart w:id="55" w:name="_Toc220966218"/>
      <w:r>
        <w:rPr>
          <w:rStyle w:val="Heading1Char"/>
          <w:b/>
        </w:rPr>
        <w:lastRenderedPageBreak/>
        <w:t>Aplicación del Modelo</w:t>
      </w:r>
      <w:r w:rsidR="00CF2B1C">
        <w:rPr>
          <w:rStyle w:val="Heading1Char"/>
          <w:b/>
        </w:rPr>
        <w:t xml:space="preserve"> LC-ML</w:t>
      </w:r>
      <w:bookmarkEnd w:id="54"/>
      <w:bookmarkEnd w:id="55"/>
    </w:p>
    <w:p w14:paraId="4610049B" w14:textId="3029065E" w:rsidR="0078705A" w:rsidRPr="0078705A" w:rsidRDefault="00D50D6B" w:rsidP="00222770">
      <w:r>
        <w:t xml:space="preserve">En la presente </w:t>
      </w:r>
      <w:r w:rsidRPr="00954159">
        <w:t>sección se detalla</w:t>
      </w:r>
      <w:r w:rsidR="001729FD">
        <w:t xml:space="preserve"> </w:t>
      </w:r>
      <w:r w:rsidR="004D74CE">
        <w:t xml:space="preserve">la </w:t>
      </w:r>
      <w:r w:rsidR="001729FD">
        <w:t xml:space="preserve">aplicación de los temas abordados en esta </w:t>
      </w:r>
      <w:r>
        <w:t xml:space="preserve">investigación </w:t>
      </w:r>
      <w:r w:rsidR="004D74CE">
        <w:t xml:space="preserve">a una población específica. </w:t>
      </w:r>
      <w:r w:rsidR="001E4827">
        <w:t xml:space="preserve">Se describen los procedimientos realizados en cuanto a datos, construcción de modelos y herramientas de validación. </w:t>
      </w:r>
      <w:r w:rsidR="004D74CE">
        <w:t>P</w:t>
      </w:r>
      <w:r>
        <w:t>osteriormente</w:t>
      </w:r>
      <w:r w:rsidR="001729FD">
        <w:t xml:space="preserve"> </w:t>
      </w:r>
      <w:r>
        <w:t>se presentan los resultados obtenido</w:t>
      </w:r>
      <w:r w:rsidR="004D74CE">
        <w:t>s, estos</w:t>
      </w:r>
      <w:r w:rsidR="001729FD">
        <w:t xml:space="preserve"> se </w:t>
      </w:r>
      <w:r w:rsidR="001E4827">
        <w:t xml:space="preserve">dividen </w:t>
      </w:r>
      <w:r w:rsidR="001729FD">
        <w:t xml:space="preserve">en </w:t>
      </w:r>
      <w:r w:rsidR="004D74CE">
        <w:t>2 secciones</w:t>
      </w:r>
      <w:r w:rsidR="001729FD">
        <w:t>, resultados</w:t>
      </w:r>
      <w:r w:rsidR="004D74CE">
        <w:t xml:space="preserve"> de ajuste</w:t>
      </w:r>
      <w:r w:rsidR="0078705A">
        <w:t xml:space="preserve"> para </w:t>
      </w:r>
      <w:r w:rsidR="004D74CE">
        <w:t>y</w:t>
      </w:r>
      <w:r w:rsidR="001729FD">
        <w:t xml:space="preserve"> resultados de </w:t>
      </w:r>
      <w:r w:rsidR="004D74CE">
        <w:t>proyecciones</w:t>
      </w:r>
      <w:r w:rsidR="001729FD">
        <w:t>.</w:t>
      </w:r>
      <w:r w:rsidR="004A7DCF">
        <w:t xml:space="preserve"> La herramienta principal de trabajo con la que se llevó a cabo el análisis fue Python, por tal motivo, se hace referencia a las librerías de código relevantes en los casos que se consideran necesarios.</w:t>
      </w:r>
    </w:p>
    <w:p w14:paraId="095AF9BB" w14:textId="75A3BF90" w:rsidR="00FA68CF" w:rsidRPr="002B51C8" w:rsidRDefault="00212A37" w:rsidP="00A44476">
      <w:pPr>
        <w:pStyle w:val="Heading2"/>
        <w:numPr>
          <w:ilvl w:val="1"/>
          <w:numId w:val="17"/>
        </w:numPr>
        <w:rPr>
          <w:rFonts w:eastAsiaTheme="majorEastAsia"/>
        </w:rPr>
      </w:pPr>
      <w:bookmarkStart w:id="56" w:name="_Toc220966219"/>
      <w:r>
        <w:rPr>
          <w:rFonts w:eastAsiaTheme="majorEastAsia"/>
        </w:rPr>
        <w:t>Datos y preparación</w:t>
      </w:r>
      <w:bookmarkEnd w:id="56"/>
    </w:p>
    <w:p w14:paraId="2E11DEB3" w14:textId="2D3718F5" w:rsidR="0061644F" w:rsidRDefault="00E8064D" w:rsidP="000907B4">
      <w:r>
        <w:t>La fuente de los datos proviene de la página web</w:t>
      </w:r>
      <w:r w:rsidR="00F501E9">
        <w:t xml:space="preserve"> Human Mortality Database</w:t>
      </w:r>
      <w:r w:rsidR="00BA57DC">
        <w:rPr>
          <w:rStyle w:val="FootnoteReference"/>
        </w:rPr>
        <w:footnoteReference w:id="16"/>
      </w:r>
      <w:r w:rsidR="00F501E9">
        <w:t>.</w:t>
      </w:r>
      <w:r>
        <w:t xml:space="preserve"> </w:t>
      </w:r>
      <w:r w:rsidR="008D4DFE">
        <w:t>L</w:t>
      </w:r>
      <w:r w:rsidR="008D4DFE" w:rsidRPr="008D4DFE">
        <w:t xml:space="preserve">os datos utilizados corresponden a la población </w:t>
      </w:r>
      <w:r w:rsidR="0061644F">
        <w:t xml:space="preserve">de Italia </w:t>
      </w:r>
      <w:r w:rsidR="008D4DFE" w:rsidRPr="008D4DFE">
        <w:t>para el período 1872–202</w:t>
      </w:r>
      <w:r w:rsidR="005F3761">
        <w:t>2</w:t>
      </w:r>
      <w:r w:rsidR="008D4DFE" w:rsidRPr="008D4DFE">
        <w:t>. Para cada observación se dispone de información sobre el género, la edad alcanzada, el año calendario de observación y, en consecuencia, el año de nacimiento</w:t>
      </w:r>
      <w:r w:rsidR="0061644F">
        <w:t>, y</w:t>
      </w:r>
      <w:r w:rsidR="00992088">
        <w:t xml:space="preserve"> </w:t>
      </w:r>
      <w:r w:rsidR="008D4DFE" w:rsidRPr="008D4DFE">
        <w:t>las tasas centrales de mortalidad.</w:t>
      </w:r>
    </w:p>
    <w:p w14:paraId="75D4AC69" w14:textId="1AD35F8A" w:rsidR="00212A37" w:rsidRDefault="00212A37" w:rsidP="00212A37">
      <w:pPr>
        <w:rPr>
          <w:rFonts w:eastAsiaTheme="majorEastAsia"/>
        </w:rPr>
      </w:pPr>
      <w:r w:rsidRPr="00340A13">
        <w:rPr>
          <w:rFonts w:eastAsiaTheme="majorEastAsia"/>
        </w:rPr>
        <w:t xml:space="preserve">En relación el tratamiento de los datos, </w:t>
      </w:r>
      <w:r w:rsidR="004A7DCF">
        <w:rPr>
          <w:rFonts w:eastAsiaTheme="majorEastAsia"/>
        </w:rPr>
        <w:t xml:space="preserve">se utilizaron las funciones provistas en la librería </w:t>
      </w:r>
      <w:hyperlink w:anchor="B19" w:history="1">
        <w:r w:rsidR="004A7DCF" w:rsidRPr="00EA3F06">
          <w:rPr>
            <w:rStyle w:val="Hyperlink"/>
            <w:rFonts w:eastAsiaTheme="majorEastAsia"/>
          </w:rPr>
          <w:t>pandas [</w:t>
        </w:r>
        <w:r w:rsidR="00293E23" w:rsidRPr="00EA3F06">
          <w:rPr>
            <w:rStyle w:val="Hyperlink"/>
            <w:rFonts w:eastAsiaTheme="majorEastAsia"/>
          </w:rPr>
          <w:t>19</w:t>
        </w:r>
        <w:r w:rsidR="004A7DCF" w:rsidRPr="00EA3F06">
          <w:rPr>
            <w:rStyle w:val="Hyperlink"/>
            <w:rFonts w:eastAsiaTheme="majorEastAsia"/>
          </w:rPr>
          <w:t>]</w:t>
        </w:r>
      </w:hyperlink>
      <w:r w:rsidR="004A7DCF">
        <w:rPr>
          <w:rFonts w:eastAsiaTheme="majorEastAsia"/>
        </w:rPr>
        <w:t>. L</w:t>
      </w:r>
      <w:r w:rsidRPr="00340A13">
        <w:rPr>
          <w:rFonts w:eastAsiaTheme="majorEastAsia"/>
        </w:rPr>
        <w:t>a información original se dividió en dos conjuntos</w:t>
      </w:r>
      <w:r>
        <w:rPr>
          <w:rFonts w:eastAsiaTheme="majorEastAsia"/>
        </w:rPr>
        <w:t xml:space="preserve"> principales</w:t>
      </w:r>
      <w:r w:rsidRPr="00340A13">
        <w:rPr>
          <w:rFonts w:eastAsiaTheme="majorEastAsia"/>
        </w:rPr>
        <w:t>: un conjunto de entrenamiento, correspondiente al período [19</w:t>
      </w:r>
      <w:r>
        <w:rPr>
          <w:rFonts w:eastAsiaTheme="majorEastAsia"/>
        </w:rPr>
        <w:t>15</w:t>
      </w:r>
      <w:r w:rsidRPr="00340A13">
        <w:rPr>
          <w:rFonts w:eastAsiaTheme="majorEastAsia"/>
        </w:rPr>
        <w:t>-20</w:t>
      </w:r>
      <w:r>
        <w:rPr>
          <w:rFonts w:eastAsiaTheme="majorEastAsia"/>
        </w:rPr>
        <w:t>10</w:t>
      </w:r>
      <w:r w:rsidRPr="00340A13">
        <w:rPr>
          <w:rFonts w:eastAsiaTheme="majorEastAsia"/>
        </w:rPr>
        <w:t>], y un conjunto de validación, para el período [20</w:t>
      </w:r>
      <w:r>
        <w:rPr>
          <w:rFonts w:eastAsiaTheme="majorEastAsia"/>
        </w:rPr>
        <w:t>11</w:t>
      </w:r>
      <w:r w:rsidRPr="00340A13">
        <w:rPr>
          <w:rFonts w:eastAsiaTheme="majorEastAsia"/>
        </w:rPr>
        <w:t>-20</w:t>
      </w:r>
      <w:r>
        <w:rPr>
          <w:rFonts w:eastAsiaTheme="majorEastAsia"/>
        </w:rPr>
        <w:t>19</w:t>
      </w:r>
      <w:r w:rsidRPr="00340A13">
        <w:rPr>
          <w:rFonts w:eastAsiaTheme="majorEastAsia"/>
        </w:rPr>
        <w:t>]. Los años anteriores a 19</w:t>
      </w:r>
      <w:r>
        <w:rPr>
          <w:rFonts w:eastAsiaTheme="majorEastAsia"/>
        </w:rPr>
        <w:t>15</w:t>
      </w:r>
      <w:r w:rsidRPr="00340A13">
        <w:rPr>
          <w:rFonts w:eastAsiaTheme="majorEastAsia"/>
        </w:rPr>
        <w:t xml:space="preserve"> se excluyeron del análisis </w:t>
      </w:r>
      <w:r>
        <w:rPr>
          <w:rFonts w:eastAsiaTheme="majorEastAsia"/>
        </w:rPr>
        <w:t>para evitar distorsiones debido a la calidad de los datos</w:t>
      </w:r>
      <w:r w:rsidR="00293E23">
        <w:rPr>
          <w:rStyle w:val="FootnoteReference"/>
          <w:rFonts w:eastAsiaTheme="majorEastAsia"/>
        </w:rPr>
        <w:footnoteReference w:id="17"/>
      </w:r>
      <w:r>
        <w:rPr>
          <w:rFonts w:eastAsiaTheme="majorEastAsia"/>
        </w:rPr>
        <w:t>. Por otro lado, los datos del año 2020 en adelante se excluyeron para evitar sesgos en los resultados debido a los períodos de pandemia por COVID. El tratamiento de estas cohortes requeriría ajustes fuera del alcance de esta tesina. Por último</w:t>
      </w:r>
      <w:r w:rsidRPr="00340A13">
        <w:rPr>
          <w:rFonts w:eastAsiaTheme="majorEastAsia"/>
        </w:rPr>
        <w:t>, se observó que para la mayoría de las cohortes no existía información disponible para edades superiores a los 10</w:t>
      </w:r>
      <w:r>
        <w:rPr>
          <w:rFonts w:eastAsiaTheme="majorEastAsia"/>
        </w:rPr>
        <w:t>0</w:t>
      </w:r>
      <w:r w:rsidRPr="00340A13">
        <w:rPr>
          <w:rFonts w:eastAsiaTheme="majorEastAsia"/>
        </w:rPr>
        <w:t xml:space="preserve"> años, por lo que se definió </w:t>
      </w:r>
      <w:r>
        <w:rPr>
          <w:rFonts w:eastAsiaTheme="majorEastAsia"/>
        </w:rPr>
        <w:lastRenderedPageBreak/>
        <w:t xml:space="preserve">este número como </w:t>
      </w:r>
      <w:r w:rsidRPr="00340A13">
        <w:rPr>
          <w:rFonts w:eastAsiaTheme="majorEastAsia"/>
        </w:rPr>
        <w:t>un límite máximo de eda</w:t>
      </w:r>
      <w:r>
        <w:rPr>
          <w:rFonts w:eastAsiaTheme="majorEastAsia"/>
        </w:rPr>
        <w:t>d a fin de evitar sesgos en los resultados debido a supuestos de comportamiento de tasas en edades altas.</w:t>
      </w:r>
    </w:p>
    <w:p w14:paraId="066D71F3" w14:textId="372052C8" w:rsidR="008021D2" w:rsidRDefault="004D74CE" w:rsidP="00A44476">
      <w:pPr>
        <w:pStyle w:val="Heading2"/>
        <w:numPr>
          <w:ilvl w:val="1"/>
          <w:numId w:val="17"/>
        </w:numPr>
        <w:rPr>
          <w:rFonts w:eastAsiaTheme="majorEastAsia"/>
        </w:rPr>
      </w:pPr>
      <w:bookmarkStart w:id="57" w:name="_Toc220966220"/>
      <w:r>
        <w:rPr>
          <w:rFonts w:eastAsiaTheme="majorEastAsia"/>
        </w:rPr>
        <w:t>Metodología</w:t>
      </w:r>
      <w:r w:rsidR="00212A37">
        <w:rPr>
          <w:rFonts w:eastAsiaTheme="majorEastAsia"/>
        </w:rPr>
        <w:t xml:space="preserve"> General</w:t>
      </w:r>
      <w:bookmarkEnd w:id="57"/>
    </w:p>
    <w:p w14:paraId="0A71FCFD" w14:textId="1863A7DD" w:rsidR="00212A37" w:rsidRDefault="00212A37" w:rsidP="00212A37">
      <w:pPr>
        <w:pStyle w:val="Heading3"/>
        <w:numPr>
          <w:ilvl w:val="2"/>
          <w:numId w:val="17"/>
        </w:numPr>
      </w:pPr>
      <w:bookmarkStart w:id="58" w:name="_Toc220966221"/>
      <w:r>
        <w:t xml:space="preserve">Estimación de parámetros </w:t>
      </w:r>
      <w:r w:rsidR="001E4827">
        <w:t xml:space="preserve">de </w:t>
      </w:r>
      <w:r w:rsidR="00134452">
        <w:t>LC</w:t>
      </w:r>
      <w:bookmarkEnd w:id="58"/>
    </w:p>
    <w:p w14:paraId="22C309D4" w14:textId="77777777" w:rsidR="00ED4318" w:rsidRDefault="008E4CE8" w:rsidP="001E4827">
      <w:r>
        <w:t>Con los datos</w:t>
      </w:r>
      <w:r w:rsidR="0046756C">
        <w:t xml:space="preserve"> de entrenamiento </w:t>
      </w:r>
      <w:r>
        <w:t>expuestos en la sección anterior</w:t>
      </w:r>
      <w:r w:rsidR="00D6428B">
        <w:t xml:space="preserve"> (es decir la información desde 1915 hasta 2010) </w:t>
      </w:r>
      <w:r>
        <w:t xml:space="preserve">y </w:t>
      </w:r>
      <w:r w:rsidR="00134452">
        <w:t xml:space="preserve">la técnica SVD descripta </w:t>
      </w:r>
      <w:r>
        <w:t xml:space="preserve">en </w:t>
      </w:r>
      <w:r w:rsidR="00134452">
        <w:t xml:space="preserve">la </w:t>
      </w:r>
      <w:r w:rsidR="001019FB">
        <w:t>(</w:t>
      </w:r>
      <w:r w:rsidR="001019FB">
        <w:fldChar w:fldCharType="begin"/>
      </w:r>
      <w:r w:rsidR="001019FB">
        <w:instrText xml:space="preserve"> REF _Ref214457298 \r \h </w:instrText>
      </w:r>
      <w:r w:rsidR="001019FB">
        <w:fldChar w:fldCharType="separate"/>
      </w:r>
      <w:r w:rsidR="001019FB">
        <w:t>2.3.2</w:t>
      </w:r>
      <w:r w:rsidR="001019FB">
        <w:fldChar w:fldCharType="end"/>
      </w:r>
      <w:r w:rsidR="001019FB">
        <w:t xml:space="preserve">) </w:t>
      </w:r>
      <w:r>
        <w:t xml:space="preserve">se </w:t>
      </w:r>
      <w:r w:rsidR="00134452">
        <w:t xml:space="preserve">estimaron los parámetros </w:t>
      </w:r>
      <m:oMath>
        <m:sSub>
          <m:sSubPr>
            <m:ctrlPr>
              <w:rPr>
                <w:rFonts w:ascii="Cambria Math" w:hAnsi="Cambria Math"/>
                <w:szCs w:val="20"/>
                <w:lang w:val="en-US"/>
              </w:rPr>
            </m:ctrlPr>
          </m:sSubPr>
          <m:e>
            <m:acc>
              <m:accPr>
                <m:ctrlPr>
                  <w:rPr>
                    <w:rFonts w:ascii="Cambria Math" w:hAnsi="Cambria Math"/>
                    <w:i/>
                    <w:szCs w:val="20"/>
                    <w:lang w:val="en-US"/>
                  </w:rPr>
                </m:ctrlPr>
              </m:accPr>
              <m:e>
                <m:r>
                  <w:rPr>
                    <w:rFonts w:ascii="Cambria Math" w:hAnsi="Cambria Math"/>
                    <w:szCs w:val="20"/>
                    <w:lang w:val="en-US"/>
                  </w:rPr>
                  <m:t>a</m:t>
                </m:r>
              </m:e>
            </m:acc>
          </m:e>
          <m:sub>
            <m:r>
              <w:rPr>
                <w:rFonts w:ascii="Cambria Math" w:hAnsi="Cambria Math"/>
                <w:szCs w:val="20"/>
                <w:lang w:val="en-US"/>
              </w:rPr>
              <m:t>x</m:t>
            </m:r>
          </m:sub>
        </m:sSub>
        <m:r>
          <w:rPr>
            <w:rFonts w:ascii="Cambria Math" w:hAnsi="Cambria Math"/>
            <w:szCs w:val="20"/>
          </w:rPr>
          <m:t xml:space="preserve">, </m:t>
        </m:r>
        <m:sSub>
          <m:sSubPr>
            <m:ctrlPr>
              <w:rPr>
                <w:rFonts w:ascii="Cambria Math" w:hAnsi="Cambria Math"/>
                <w:szCs w:val="20"/>
                <w:lang w:val="en-US"/>
              </w:rPr>
            </m:ctrlPr>
          </m:sSubPr>
          <m:e>
            <m:r>
              <w:rPr>
                <w:rFonts w:ascii="Cambria Math" w:hAnsi="Cambria Math"/>
                <w:szCs w:val="20"/>
              </w:rPr>
              <m:t xml:space="preserve"> </m:t>
            </m:r>
            <m:acc>
              <m:accPr>
                <m:ctrlPr>
                  <w:rPr>
                    <w:rFonts w:ascii="Cambria Math" w:hAnsi="Cambria Math"/>
                    <w:i/>
                    <w:szCs w:val="20"/>
                    <w:lang w:val="en-US"/>
                  </w:rPr>
                </m:ctrlPr>
              </m:accPr>
              <m:e>
                <m:r>
                  <w:rPr>
                    <w:rFonts w:ascii="Cambria Math" w:hAnsi="Cambria Math"/>
                    <w:szCs w:val="20"/>
                    <w:lang w:val="en-US"/>
                  </w:rPr>
                  <m:t>b</m:t>
                </m:r>
              </m:e>
            </m:acc>
          </m:e>
          <m:sub>
            <m:r>
              <w:rPr>
                <w:rFonts w:ascii="Cambria Math" w:hAnsi="Cambria Math"/>
                <w:szCs w:val="20"/>
                <w:lang w:val="en-US"/>
              </w:rPr>
              <m:t>x</m:t>
            </m:r>
          </m:sub>
        </m:sSub>
        <m:r>
          <w:rPr>
            <w:rFonts w:ascii="Cambria Math" w:hAnsi="Cambria Math"/>
            <w:szCs w:val="20"/>
          </w:rPr>
          <m:t xml:space="preserve"> </m:t>
        </m:r>
        <m:r>
          <w:rPr>
            <w:rFonts w:ascii="Cambria Math" w:hAnsi="Cambria Math"/>
            <w:szCs w:val="20"/>
            <w:lang w:val="en-US"/>
          </w:rPr>
          <m:t>y</m:t>
        </m:r>
        <m:r>
          <w:rPr>
            <w:rFonts w:ascii="Cambria Math" w:hAnsi="Cambria Math"/>
            <w:szCs w:val="20"/>
          </w:rPr>
          <m:t xml:space="preserve"> </m:t>
        </m:r>
        <m:sSub>
          <m:sSubPr>
            <m:ctrlPr>
              <w:rPr>
                <w:rFonts w:ascii="Cambria Math" w:hAnsi="Cambria Math"/>
                <w:szCs w:val="20"/>
                <w:lang w:val="en-US"/>
              </w:rPr>
            </m:ctrlPr>
          </m:sSubPr>
          <m:e>
            <m:acc>
              <m:accPr>
                <m:ctrlPr>
                  <w:rPr>
                    <w:rFonts w:ascii="Cambria Math" w:hAnsi="Cambria Math"/>
                    <w:i/>
                    <w:szCs w:val="20"/>
                    <w:lang w:val="en-US"/>
                  </w:rPr>
                </m:ctrlPr>
              </m:accPr>
              <m:e>
                <m:r>
                  <w:rPr>
                    <w:rFonts w:ascii="Cambria Math" w:hAnsi="Cambria Math"/>
                    <w:szCs w:val="20"/>
                    <w:lang w:val="en-US"/>
                  </w:rPr>
                  <m:t>k</m:t>
                </m:r>
              </m:e>
            </m:acc>
          </m:e>
          <m:sub>
            <m:r>
              <w:rPr>
                <w:rFonts w:ascii="Cambria Math" w:hAnsi="Cambria Math"/>
                <w:szCs w:val="20"/>
                <w:lang w:val="en-US"/>
              </w:rPr>
              <m:t>t</m:t>
            </m:r>
          </m:sub>
        </m:sSub>
      </m:oMath>
      <w:r w:rsidR="00134452">
        <w:t xml:space="preserve"> para hombres</w:t>
      </w:r>
      <w:r w:rsidR="0046756C">
        <w:t xml:space="preserve"> (H)</w:t>
      </w:r>
      <w:r w:rsidR="00134452">
        <w:t xml:space="preserve"> y mujeres</w:t>
      </w:r>
      <w:r w:rsidR="0046756C">
        <w:t xml:space="preserve"> (M)</w:t>
      </w:r>
      <w:r w:rsidR="00134452">
        <w:t xml:space="preserve">. </w:t>
      </w:r>
    </w:p>
    <w:p w14:paraId="5B88089F" w14:textId="69775375" w:rsidR="0046756C" w:rsidRDefault="00134452" w:rsidP="001E4827">
      <w:r>
        <w:t xml:space="preserve">Para llevar a cabo los cálculos </w:t>
      </w:r>
      <w:r w:rsidR="00A06756">
        <w:t xml:space="preserve">de SVD </w:t>
      </w:r>
      <w:r>
        <w:t xml:space="preserve">se desarrolló un código </w:t>
      </w:r>
      <w:r w:rsidR="004A7DCF">
        <w:t>específico</w:t>
      </w:r>
      <w:r w:rsidR="00ED4318">
        <w:t xml:space="preserve"> en Python</w:t>
      </w:r>
      <w:r w:rsidR="00ED4318">
        <w:rPr>
          <w:rStyle w:val="FootnoteReference"/>
        </w:rPr>
        <w:footnoteReference w:id="18"/>
      </w:r>
      <w:r w:rsidR="004A7DCF">
        <w:t xml:space="preserve"> mediante el </w:t>
      </w:r>
      <w:r>
        <w:t>uso de la</w:t>
      </w:r>
      <w:r w:rsidR="0046756C">
        <w:t>s</w:t>
      </w:r>
      <w:r>
        <w:t xml:space="preserve"> librería</w:t>
      </w:r>
      <w:r w:rsidR="004A7DCF">
        <w:t>s</w:t>
      </w:r>
      <w:r>
        <w:t xml:space="preserve"> </w:t>
      </w:r>
      <w:hyperlink w:anchor="B15" w:history="1">
        <w:r w:rsidR="00293E23" w:rsidRPr="00EA3F06">
          <w:rPr>
            <w:rStyle w:val="Hyperlink"/>
          </w:rPr>
          <w:t>SciPy</w:t>
        </w:r>
        <w:r w:rsidR="004A7DCF" w:rsidRPr="00EA3F06">
          <w:rPr>
            <w:rStyle w:val="Hyperlink"/>
          </w:rPr>
          <w:t xml:space="preserve"> </w:t>
        </w:r>
        <w:r w:rsidR="00293E23" w:rsidRPr="00EA3F06">
          <w:rPr>
            <w:rStyle w:val="Hyperlink"/>
          </w:rPr>
          <w:t>[15</w:t>
        </w:r>
        <w:r w:rsidR="008D152A" w:rsidRPr="00EA3F06">
          <w:rPr>
            <w:rStyle w:val="Hyperlink"/>
          </w:rPr>
          <w:t>]</w:t>
        </w:r>
      </w:hyperlink>
      <w:r w:rsidR="008D152A">
        <w:t xml:space="preserve"> (</w:t>
      </w:r>
      <w:r w:rsidR="004A7DCF">
        <w:t>en particular la función linealg.svd</w:t>
      </w:r>
      <w:r w:rsidR="008D152A">
        <w:t>)</w:t>
      </w:r>
      <w:r w:rsidR="004A7DCF">
        <w:t xml:space="preserve">  y </w:t>
      </w:r>
      <w:hyperlink w:anchor="B7" w:history="1">
        <w:r w:rsidR="00293E23" w:rsidRPr="00EA3F06">
          <w:rPr>
            <w:rStyle w:val="Hyperlink"/>
          </w:rPr>
          <w:t xml:space="preserve">Numpy </w:t>
        </w:r>
        <w:r w:rsidR="004A7DCF" w:rsidRPr="00EA3F06">
          <w:rPr>
            <w:rStyle w:val="Hyperlink"/>
          </w:rPr>
          <w:t>[</w:t>
        </w:r>
        <w:r w:rsidR="00293E23" w:rsidRPr="00EA3F06">
          <w:rPr>
            <w:rStyle w:val="Hyperlink"/>
          </w:rPr>
          <w:t>7</w:t>
        </w:r>
        <w:r w:rsidR="004A7DCF" w:rsidRPr="00EA3F06">
          <w:rPr>
            <w:rStyle w:val="Hyperlink"/>
          </w:rPr>
          <w:t>]</w:t>
        </w:r>
      </w:hyperlink>
      <w:r w:rsidR="008D152A">
        <w:t xml:space="preserve"> (</w:t>
      </w:r>
      <w:r w:rsidR="004A7DCF">
        <w:t xml:space="preserve">para </w:t>
      </w:r>
      <w:r w:rsidR="008D152A">
        <w:t xml:space="preserve">operaciones con </w:t>
      </w:r>
      <w:r w:rsidR="004A7DCF">
        <w:t>matrices</w:t>
      </w:r>
      <w:r w:rsidR="008D152A">
        <w:t>)</w:t>
      </w:r>
      <w:r w:rsidR="004A7DCF">
        <w:t xml:space="preserve">. </w:t>
      </w:r>
      <w:r w:rsidR="00A06756">
        <w:t xml:space="preserve">A partir de </w:t>
      </w:r>
      <w:r w:rsidR="008D152A">
        <w:t xml:space="preserve">la estimación de </w:t>
      </w:r>
      <w:r w:rsidR="00A06756">
        <w:t>parámetros , se aplicó la formula</w:t>
      </w:r>
      <w:r w:rsidR="008F6507">
        <w:t xml:space="preserve"> </w:t>
      </w:r>
      <w:r w:rsidR="008F6507">
        <w:fldChar w:fldCharType="begin"/>
      </w:r>
      <w:r w:rsidR="008F6507">
        <w:instrText xml:space="preserve"> REF _Ref220631973 \h </w:instrText>
      </w:r>
      <w:r w:rsidR="008F6507">
        <w:fldChar w:fldCharType="separate"/>
      </w:r>
      <w:r w:rsidR="008F6507">
        <w:t>(</w:t>
      </w:r>
      <w:r w:rsidR="008F6507">
        <w:rPr>
          <w:noProof/>
        </w:rPr>
        <w:t>2</w:t>
      </w:r>
      <w:r w:rsidR="008F6507">
        <w:t>.</w:t>
      </w:r>
      <w:r w:rsidR="008F6507">
        <w:rPr>
          <w:noProof/>
        </w:rPr>
        <w:t>16</w:t>
      </w:r>
      <w:r w:rsidR="008F6507">
        <w:t>)</w:t>
      </w:r>
      <w:r w:rsidR="008F6507">
        <w:fldChar w:fldCharType="end"/>
      </w:r>
      <w:r w:rsidR="00A06756">
        <w:t xml:space="preserve"> para obtener las </w:t>
      </w:r>
      <w:r w:rsidR="0046756C">
        <w:t xml:space="preserve">tasas centrales de mortalidad de LC para cada género: </w:t>
      </w:r>
      <m:oMath>
        <m:sSubSup>
          <m:sSubSupPr>
            <m:ctrlPr>
              <w:rPr>
                <w:rFonts w:ascii="Cambria Math" w:eastAsiaTheme="majorEastAsia" w:hAnsi="Cambria Math"/>
                <w:szCs w:val="20"/>
                <w:lang w:val="en-US"/>
              </w:rPr>
            </m:ctrlPr>
          </m:sSubSupPr>
          <m:e>
            <m:sPre>
              <m:sPrePr>
                <m:ctrlPr>
                  <w:rPr>
                    <w:rFonts w:ascii="Cambria Math" w:eastAsiaTheme="majorEastAsia" w:hAnsi="Cambria Math"/>
                    <w:i/>
                    <w:szCs w:val="20"/>
                    <w:lang w:val="en-US"/>
                  </w:rPr>
                </m:ctrlPr>
              </m:sPrePr>
              <m:sub>
                <m:r>
                  <w:rPr>
                    <w:rFonts w:ascii="Cambria Math" w:eastAsiaTheme="majorEastAsia" w:hAnsi="Cambria Math"/>
                    <w:szCs w:val="20"/>
                    <w:lang w:val="en-US"/>
                  </w:rPr>
                  <m:t>H</m:t>
                </m:r>
              </m:sub>
              <m:sup/>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w:r w:rsidR="0046756C">
        <w:rPr>
          <w:sz w:val="20"/>
          <w:szCs w:val="20"/>
        </w:rPr>
        <w:t xml:space="preserve">, </w:t>
      </w:r>
      <m:oMath>
        <m:sSubSup>
          <m:sSubSupPr>
            <m:ctrlPr>
              <w:rPr>
                <w:rFonts w:ascii="Cambria Math" w:eastAsiaTheme="majorEastAsia" w:hAnsi="Cambria Math"/>
                <w:szCs w:val="20"/>
                <w:lang w:val="en-US"/>
              </w:rPr>
            </m:ctrlPr>
          </m:sSubSupPr>
          <m:e>
            <m:sPre>
              <m:sPrePr>
                <m:ctrlPr>
                  <w:rPr>
                    <w:rFonts w:ascii="Cambria Math" w:eastAsiaTheme="majorEastAsia" w:hAnsi="Cambria Math"/>
                    <w:i/>
                    <w:szCs w:val="20"/>
                    <w:lang w:val="en-US"/>
                  </w:rPr>
                </m:ctrlPr>
              </m:sPrePr>
              <m:sub>
                <m:r>
                  <w:rPr>
                    <w:rFonts w:ascii="Cambria Math" w:eastAsiaTheme="majorEastAsia" w:hAnsi="Cambria Math"/>
                    <w:szCs w:val="20"/>
                    <w:lang w:val="en-US"/>
                  </w:rPr>
                  <m:t>M</m:t>
                </m:r>
              </m:sub>
              <m:sup/>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w:r w:rsidR="0046756C">
        <w:rPr>
          <w:sz w:val="20"/>
          <w:szCs w:val="20"/>
        </w:rPr>
        <w:t>.</w:t>
      </w:r>
    </w:p>
    <w:p w14:paraId="0ADB88F7" w14:textId="0A08C6B2" w:rsidR="00604F2D" w:rsidRDefault="00134452" w:rsidP="00A44476">
      <w:pPr>
        <w:pStyle w:val="Heading3"/>
        <w:numPr>
          <w:ilvl w:val="2"/>
          <w:numId w:val="17"/>
        </w:numPr>
      </w:pPr>
      <w:bookmarkStart w:id="59" w:name="_Ref214456324"/>
      <w:bookmarkStart w:id="60" w:name="_Toc220966222"/>
      <w:r>
        <w:t xml:space="preserve">Estimación de </w:t>
      </w:r>
      <w:r w:rsidR="00220A93">
        <w:t xml:space="preserve">parámetros </w:t>
      </w:r>
      <w:r>
        <w:t xml:space="preserve">de </w:t>
      </w:r>
      <w:r w:rsidR="00220A93">
        <w:t>LC-</w:t>
      </w:r>
      <w:r>
        <w:t>ML</w:t>
      </w:r>
      <w:bookmarkEnd w:id="59"/>
      <w:bookmarkEnd w:id="60"/>
    </w:p>
    <w:p w14:paraId="156D3C72" w14:textId="3FE68284" w:rsidR="00E40201" w:rsidRDefault="0046756C" w:rsidP="00340A13">
      <w:pPr>
        <w:rPr>
          <w:rFonts w:eastAsiaTheme="majorEastAsia"/>
          <w:sz w:val="20"/>
          <w:szCs w:val="20"/>
        </w:rPr>
      </w:pPr>
      <w:r>
        <w:rPr>
          <w:rFonts w:eastAsiaTheme="majorEastAsia"/>
        </w:rPr>
        <w:t xml:space="preserve">A partir de las tasas centrales de mortalidad del modelo LC, se armaron las bases de datos de </w:t>
      </w:r>
      <w:r w:rsidR="00D6428B">
        <w:rPr>
          <w:rFonts w:eastAsiaTheme="majorEastAsia"/>
        </w:rPr>
        <w:t>correspondientes para entrenar los modelos de aprendizaje automático</w:t>
      </w:r>
      <w:r w:rsidR="00E40201">
        <w:rPr>
          <w:rFonts w:eastAsiaTheme="majorEastAsia"/>
        </w:rPr>
        <w:t>. El conjunto de datos característicos</w:t>
      </w:r>
      <w:r w:rsidR="008D152A">
        <w:rPr>
          <w:rFonts w:eastAsiaTheme="majorEastAsia"/>
        </w:rPr>
        <w:t xml:space="preserve"> es una tabla con </w:t>
      </w:r>
      <w:r w:rsidR="00E40201">
        <w:rPr>
          <w:rFonts w:eastAsiaTheme="majorEastAsia"/>
        </w:rPr>
        <w:t xml:space="preserve">la forma expuesta en </w:t>
      </w:r>
      <w:r w:rsidR="001019FB">
        <w:rPr>
          <w:rFonts w:eastAsiaTheme="majorEastAsia"/>
        </w:rPr>
        <w:t>(</w:t>
      </w:r>
      <w:r w:rsidR="00C37409">
        <w:rPr>
          <w:rFonts w:eastAsiaTheme="majorEastAsia"/>
        </w:rPr>
        <w:fldChar w:fldCharType="begin"/>
      </w:r>
      <w:r w:rsidR="00C37409">
        <w:rPr>
          <w:rFonts w:eastAsiaTheme="majorEastAsia"/>
        </w:rPr>
        <w:instrText xml:space="preserve"> REF _Ref214457474 \r \h </w:instrText>
      </w:r>
      <w:r w:rsidR="00C37409">
        <w:rPr>
          <w:rFonts w:eastAsiaTheme="majorEastAsia"/>
        </w:rPr>
      </w:r>
      <w:r w:rsidR="00C37409">
        <w:rPr>
          <w:rFonts w:eastAsiaTheme="majorEastAsia"/>
        </w:rPr>
        <w:fldChar w:fldCharType="separate"/>
      </w:r>
      <w:r w:rsidR="00C37409">
        <w:rPr>
          <w:rFonts w:eastAsiaTheme="majorEastAsia"/>
        </w:rPr>
        <w:t>3.1</w:t>
      </w:r>
      <w:r w:rsidR="00C37409">
        <w:rPr>
          <w:rFonts w:eastAsiaTheme="majorEastAsia"/>
        </w:rPr>
        <w:fldChar w:fldCharType="end"/>
      </w:r>
      <w:r w:rsidR="001019FB">
        <w:rPr>
          <w:rFonts w:eastAsiaTheme="majorEastAsia"/>
        </w:rPr>
        <w:t>)</w:t>
      </w:r>
      <w:r w:rsidR="00820118">
        <w:rPr>
          <w:rFonts w:eastAsiaTheme="majorEastAsia"/>
        </w:rPr>
        <w:t xml:space="preserve"> </w:t>
      </w:r>
      <w:r w:rsidR="00E40201">
        <w:rPr>
          <w:rFonts w:eastAsiaTheme="majorEastAsia"/>
        </w:rPr>
        <w:t xml:space="preserve">mientras que la variable objetivo se </w:t>
      </w:r>
      <w:r w:rsidR="00CF2B1C">
        <w:rPr>
          <w:rFonts w:eastAsiaTheme="majorEastAsia"/>
        </w:rPr>
        <w:t>calculó</w:t>
      </w:r>
      <w:r w:rsidR="00E40201">
        <w:rPr>
          <w:rFonts w:eastAsiaTheme="majorEastAsia"/>
        </w:rPr>
        <w:t xml:space="preserve"> mediante el cociente </w:t>
      </w:r>
      <m:oMath>
        <m:f>
          <m:fPr>
            <m:ctrlPr>
              <w:rPr>
                <w:rFonts w:ascii="Cambria Math" w:eastAsiaTheme="majorEastAsia" w:hAnsi="Cambria Math"/>
                <w:lang w:val="en-US"/>
              </w:rPr>
            </m:ctrlPr>
          </m:fPr>
          <m:num>
            <m:sSubSup>
              <m:sSubSupPr>
                <m:ctrlPr>
                  <w:rPr>
                    <w:rFonts w:ascii="Cambria Math" w:eastAsiaTheme="majorEastAsia" w:hAnsi="Cambria Math"/>
                    <w:lang w:val="en-US"/>
                  </w:rPr>
                </m:ctrlPr>
              </m:sSubSupPr>
              <m:e>
                <m:sPre>
                  <m:sPrePr>
                    <m:ctrlPr>
                      <w:rPr>
                        <w:rFonts w:ascii="Cambria Math" w:eastAsiaTheme="majorEastAsia" w:hAnsi="Cambria Math"/>
                        <w:i/>
                        <w:lang w:val="en-US"/>
                      </w:rPr>
                    </m:ctrlPr>
                  </m:sPrePr>
                  <m:sub>
                    <m:r>
                      <w:rPr>
                        <w:rFonts w:ascii="Cambria Math" w:eastAsiaTheme="majorEastAsia" w:hAnsi="Cambria Math"/>
                        <w:lang w:val="en-US"/>
                      </w:rPr>
                      <m:t>j</m:t>
                    </m:r>
                  </m:sub>
                  <m:sup/>
                  <m:e>
                    <m:acc>
                      <m:accPr>
                        <m:ctrlPr>
                          <w:rPr>
                            <w:rFonts w:ascii="Cambria Math" w:eastAsiaTheme="majorEastAsia" w:hAnsi="Cambria Math"/>
                            <w:i/>
                            <w:lang w:val="en-US"/>
                          </w:rPr>
                        </m:ctrlPr>
                      </m:accPr>
                      <m:e>
                        <m:r>
                          <w:rPr>
                            <w:rFonts w:ascii="Cambria Math" w:eastAsiaTheme="majorEastAsia" w:hAnsi="Cambria Math"/>
                            <w:lang w:val="en-US"/>
                          </w:rPr>
                          <m:t>m</m:t>
                        </m:r>
                      </m:e>
                    </m:acc>
                  </m:e>
                </m:sPre>
              </m:e>
              <m:sub>
                <m:r>
                  <w:rPr>
                    <w:rFonts w:ascii="Cambria Math" w:eastAsiaTheme="majorEastAsia" w:hAnsi="Cambria Math"/>
                    <w:lang w:val="en-US"/>
                  </w:rPr>
                  <m:t>x</m:t>
                </m:r>
              </m:sub>
              <m:sup>
                <m:r>
                  <w:rPr>
                    <w:rFonts w:ascii="Cambria Math" w:eastAsiaTheme="majorEastAsia" w:hAnsi="Cambria Math"/>
                    <w:lang w:val="en-US"/>
                  </w:rPr>
                  <m:t>LC</m:t>
                </m:r>
              </m:sup>
            </m:sSubSup>
          </m:num>
          <m:den>
            <m:sSub>
              <m:sSubPr>
                <m:ctrlPr>
                  <w:rPr>
                    <w:rFonts w:ascii="Cambria Math" w:eastAsiaTheme="majorEastAsia" w:hAnsi="Cambria Math"/>
                    <w:i/>
                    <w:lang w:val="en-US"/>
                  </w:rPr>
                </m:ctrlPr>
              </m:sSubPr>
              <m:e>
                <m:sPre>
                  <m:sPrePr>
                    <m:ctrlPr>
                      <w:rPr>
                        <w:rFonts w:ascii="Cambria Math" w:eastAsiaTheme="majorEastAsia" w:hAnsi="Cambria Math"/>
                        <w:i/>
                        <w:lang w:val="en-US"/>
                      </w:rPr>
                    </m:ctrlPr>
                  </m:sPrePr>
                  <m:sub>
                    <m:r>
                      <w:rPr>
                        <w:rFonts w:ascii="Cambria Math" w:eastAsiaTheme="majorEastAsia" w:hAnsi="Cambria Math"/>
                        <w:lang w:val="en-US"/>
                      </w:rPr>
                      <m:t>j</m:t>
                    </m:r>
                  </m:sub>
                  <m:sup/>
                  <m:e>
                    <m:r>
                      <w:rPr>
                        <w:rFonts w:ascii="Cambria Math" w:eastAsiaTheme="majorEastAsia" w:hAnsi="Cambria Math"/>
                        <w:lang w:val="en-US"/>
                      </w:rPr>
                      <m:t>m</m:t>
                    </m:r>
                  </m:e>
                </m:sPre>
              </m:e>
              <m:sub>
                <m:r>
                  <w:rPr>
                    <w:rFonts w:ascii="Cambria Math" w:eastAsiaTheme="majorEastAsia" w:hAnsi="Cambria Math"/>
                    <w:lang w:val="en-US"/>
                  </w:rPr>
                  <m:t>x</m:t>
                </m:r>
              </m:sub>
            </m:sSub>
          </m:den>
        </m:f>
        <m:r>
          <m:rPr>
            <m:sty m:val="p"/>
          </m:rPr>
          <w:rPr>
            <w:rFonts w:ascii="Cambria Math" w:eastAsiaTheme="majorEastAsia" w:hAnsi="Cambria Math"/>
          </w:rPr>
          <m:t>con j = H,M</m:t>
        </m:r>
      </m:oMath>
      <w:r w:rsidR="008D152A">
        <w:rPr>
          <w:rFonts w:eastAsiaTheme="majorEastAsia"/>
        </w:rPr>
        <w:t>.</w:t>
      </w:r>
      <w:r w:rsidR="008D152A">
        <w:rPr>
          <w:rStyle w:val="FootnoteReference"/>
          <w:rFonts w:eastAsiaTheme="majorEastAsia"/>
        </w:rPr>
        <w:footnoteReference w:id="19"/>
      </w:r>
      <w:r w:rsidR="00820118">
        <w:rPr>
          <w:rFonts w:eastAsiaTheme="majorEastAsia"/>
          <w:sz w:val="20"/>
          <w:szCs w:val="20"/>
        </w:rPr>
        <w:t xml:space="preserve"> </w:t>
      </w:r>
    </w:p>
    <w:p w14:paraId="4F7423FF" w14:textId="195018C6" w:rsidR="00491626" w:rsidRDefault="00E613AA" w:rsidP="00340A13">
      <w:pPr>
        <w:rPr>
          <w:rFonts w:eastAsiaTheme="majorEastAsia"/>
        </w:rPr>
      </w:pPr>
      <w:r>
        <w:rPr>
          <w:rFonts w:eastAsiaTheme="majorEastAsia"/>
        </w:rPr>
        <w:t>Una vez definidos los datos de entrenamiento</w:t>
      </w:r>
      <w:r w:rsidR="00491626">
        <w:rPr>
          <w:rFonts w:eastAsiaTheme="majorEastAsia"/>
        </w:rPr>
        <w:t>, se</w:t>
      </w:r>
      <w:r>
        <w:rPr>
          <w:rFonts w:eastAsiaTheme="majorEastAsia"/>
        </w:rPr>
        <w:t xml:space="preserve"> procedió a</w:t>
      </w:r>
      <w:r w:rsidR="00491626">
        <w:rPr>
          <w:rFonts w:eastAsiaTheme="majorEastAsia"/>
        </w:rPr>
        <w:t xml:space="preserve"> </w:t>
      </w:r>
      <w:r>
        <w:rPr>
          <w:rFonts w:eastAsiaTheme="majorEastAsia"/>
        </w:rPr>
        <w:t xml:space="preserve">optimizar </w:t>
      </w:r>
      <w:r w:rsidR="00491626">
        <w:rPr>
          <w:rFonts w:eastAsiaTheme="majorEastAsia"/>
        </w:rPr>
        <w:t>los hiperparámetros de los algoritmos Decision Tree, Random Forest y Gradient Boosting</w:t>
      </w:r>
      <w:r>
        <w:rPr>
          <w:rFonts w:eastAsiaTheme="majorEastAsia"/>
        </w:rPr>
        <w:t xml:space="preserve"> y</w:t>
      </w:r>
      <w:r w:rsidR="00491626">
        <w:rPr>
          <w:rFonts w:eastAsiaTheme="majorEastAsia"/>
        </w:rPr>
        <w:t xml:space="preserve"> </w:t>
      </w:r>
      <w:r>
        <w:rPr>
          <w:rFonts w:eastAsiaTheme="majorEastAsia"/>
        </w:rPr>
        <w:t xml:space="preserve">luego estimar </w:t>
      </w:r>
      <w:r w:rsidR="00FE3BCD">
        <w:rPr>
          <w:rFonts w:eastAsiaTheme="majorEastAsia"/>
        </w:rPr>
        <w:t xml:space="preserve">los multiplicadores </w:t>
      </w:r>
      <w:r w:rsidR="00584102">
        <w:rPr>
          <w:rFonts w:eastAsiaTheme="majorEastAsia"/>
        </w:rPr>
        <w:t>de ajuste por</w:t>
      </w:r>
      <w:r w:rsidR="00FE3BCD">
        <w:rPr>
          <w:rFonts w:eastAsiaTheme="majorEastAsia"/>
        </w:rPr>
        <w:t xml:space="preserve"> aprendizaje automático </w:t>
      </w:r>
      <m:oMath>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DT</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r>
          <w:rPr>
            <w:rFonts w:ascii="Cambria Math" w:eastAsiaTheme="majorEastAsia" w:hAnsi="Cambria Math"/>
          </w:rPr>
          <m:t xml:space="preserve">, </m:t>
        </m:r>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RF</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r>
          <w:rPr>
            <w:rFonts w:ascii="Cambria Math" w:eastAsiaTheme="majorEastAsia" w:hAnsi="Cambria Math"/>
          </w:rPr>
          <m:t xml:space="preserve">, </m:t>
        </m:r>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sup>
                <m:r>
                  <w:rPr>
                    <w:rFonts w:ascii="Cambria Math" w:eastAsiaTheme="majorEastAsia" w:hAnsi="Cambria Math"/>
                    <w:lang w:val="en-US"/>
                  </w:rPr>
                  <m:t>GB</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oMath>
      <w:r w:rsidR="00FE3BCD" w:rsidRPr="00FE3BCD">
        <w:rPr>
          <w:rFonts w:eastAsiaTheme="majorEastAsia"/>
          <w:sz w:val="20"/>
          <w:szCs w:val="20"/>
        </w:rPr>
        <w:t xml:space="preserve"> </w:t>
      </w:r>
      <w:r w:rsidR="00491626">
        <w:rPr>
          <w:rFonts w:eastAsiaTheme="majorEastAsia"/>
        </w:rPr>
        <w:t xml:space="preserve"> </w:t>
      </w:r>
      <w:r w:rsidR="00DB0F4A">
        <w:rPr>
          <w:rFonts w:eastAsiaTheme="majorEastAsia"/>
        </w:rPr>
        <w:t>de cada modelo</w:t>
      </w:r>
      <w:r w:rsidR="00491626">
        <w:rPr>
          <w:rFonts w:eastAsiaTheme="majorEastAsia"/>
        </w:rPr>
        <w:t>.</w:t>
      </w:r>
      <w:r>
        <w:rPr>
          <w:rFonts w:eastAsiaTheme="majorEastAsia"/>
        </w:rPr>
        <w:t xml:space="preserve"> Esta</w:t>
      </w:r>
      <w:r w:rsidR="00657DF1">
        <w:rPr>
          <w:rFonts w:eastAsiaTheme="majorEastAsia"/>
        </w:rPr>
        <w:t>s</w:t>
      </w:r>
      <w:r>
        <w:rPr>
          <w:rFonts w:eastAsiaTheme="majorEastAsia"/>
        </w:rPr>
        <w:t xml:space="preserve"> tarea</w:t>
      </w:r>
      <w:r w:rsidR="00657DF1">
        <w:rPr>
          <w:rFonts w:eastAsiaTheme="majorEastAsia"/>
        </w:rPr>
        <w:t>s</w:t>
      </w:r>
      <w:r>
        <w:rPr>
          <w:rFonts w:eastAsiaTheme="majorEastAsia"/>
        </w:rPr>
        <w:t xml:space="preserve"> se </w:t>
      </w:r>
      <w:r w:rsidR="00657DF1">
        <w:rPr>
          <w:rFonts w:eastAsiaTheme="majorEastAsia"/>
        </w:rPr>
        <w:t xml:space="preserve">realizaron </w:t>
      </w:r>
      <w:r>
        <w:rPr>
          <w:rFonts w:eastAsiaTheme="majorEastAsia"/>
        </w:rPr>
        <w:t xml:space="preserve">mediante la librería </w:t>
      </w:r>
      <w:hyperlink w:anchor="B17" w:history="1">
        <w:r w:rsidR="00293E23" w:rsidRPr="00EA3F06">
          <w:rPr>
            <w:rStyle w:val="Hyperlink"/>
            <w:rFonts w:eastAsiaTheme="majorEastAsia"/>
          </w:rPr>
          <w:t>S</w:t>
        </w:r>
        <w:r w:rsidRPr="00EA3F06">
          <w:rPr>
            <w:rStyle w:val="Hyperlink"/>
            <w:rFonts w:eastAsiaTheme="majorEastAsia"/>
          </w:rPr>
          <w:t>cikit-learn [</w:t>
        </w:r>
        <w:r w:rsidR="00293E23" w:rsidRPr="00EA3F06">
          <w:rPr>
            <w:rStyle w:val="Hyperlink"/>
            <w:rFonts w:eastAsiaTheme="majorEastAsia"/>
          </w:rPr>
          <w:t>17</w:t>
        </w:r>
        <w:r w:rsidRPr="00EA3F06">
          <w:rPr>
            <w:rStyle w:val="Hyperlink"/>
            <w:rFonts w:eastAsiaTheme="majorEastAsia"/>
          </w:rPr>
          <w:t>]</w:t>
        </w:r>
      </w:hyperlink>
      <w:r w:rsidR="00657DF1">
        <w:rPr>
          <w:rFonts w:eastAsiaTheme="majorEastAsia"/>
        </w:rPr>
        <w:t xml:space="preserve">. </w:t>
      </w:r>
      <w:r w:rsidR="00491626">
        <w:rPr>
          <w:rFonts w:eastAsiaTheme="majorEastAsia"/>
        </w:rPr>
        <w:t xml:space="preserve"> </w:t>
      </w:r>
    </w:p>
    <w:p w14:paraId="6879D086" w14:textId="4A3A307F" w:rsidR="00E613AA" w:rsidRDefault="00491626" w:rsidP="00340A13">
      <w:pPr>
        <w:rPr>
          <w:rFonts w:eastAsiaTheme="majorEastAsia"/>
        </w:rPr>
      </w:pPr>
      <w:r>
        <w:rPr>
          <w:rFonts w:eastAsiaTheme="majorEastAsia"/>
        </w:rPr>
        <w:t>L</w:t>
      </w:r>
      <w:r w:rsidR="007100AE">
        <w:rPr>
          <w:rFonts w:eastAsiaTheme="majorEastAsia"/>
        </w:rPr>
        <w:t>a optimización de cada algoritmo</w:t>
      </w:r>
      <w:r>
        <w:rPr>
          <w:rFonts w:eastAsiaTheme="majorEastAsia"/>
        </w:rPr>
        <w:t xml:space="preserve"> se realizó mediante el método </w:t>
      </w:r>
      <w:r w:rsidR="00E613AA">
        <w:rPr>
          <w:rFonts w:eastAsiaTheme="majorEastAsia"/>
        </w:rPr>
        <w:t xml:space="preserve">de k-iteraciones de </w:t>
      </w:r>
      <w:r>
        <w:rPr>
          <w:rFonts w:eastAsiaTheme="majorEastAsia"/>
        </w:rPr>
        <w:t>validación cruzada</w:t>
      </w:r>
      <w:r w:rsidR="00DB0F4A">
        <w:rPr>
          <w:rFonts w:eastAsiaTheme="majorEastAsia"/>
        </w:rPr>
        <w:t xml:space="preserve"> </w:t>
      </w:r>
      <w:r w:rsidR="00E613AA">
        <w:rPr>
          <w:rFonts w:eastAsiaTheme="majorEastAsia"/>
        </w:rPr>
        <w:t xml:space="preserve">señalado </w:t>
      </w:r>
      <w:r w:rsidR="00DB0F4A">
        <w:rPr>
          <w:rFonts w:eastAsiaTheme="majorEastAsia"/>
        </w:rPr>
        <w:t>en</w:t>
      </w:r>
      <w:r w:rsidR="00720D6A">
        <w:rPr>
          <w:rFonts w:eastAsiaTheme="majorEastAsia"/>
        </w:rPr>
        <w:t xml:space="preserve"> (</w:t>
      </w:r>
      <w:r w:rsidR="00720D6A">
        <w:rPr>
          <w:rFonts w:eastAsiaTheme="majorEastAsia"/>
        </w:rPr>
        <w:fldChar w:fldCharType="begin"/>
      </w:r>
      <w:r w:rsidR="00720D6A">
        <w:rPr>
          <w:rFonts w:eastAsiaTheme="majorEastAsia"/>
        </w:rPr>
        <w:instrText xml:space="preserve"> REF _Ref214458111 \r \h </w:instrText>
      </w:r>
      <w:r w:rsidR="00720D6A">
        <w:rPr>
          <w:rFonts w:eastAsiaTheme="majorEastAsia"/>
        </w:rPr>
      </w:r>
      <w:r w:rsidR="00720D6A">
        <w:rPr>
          <w:rFonts w:eastAsiaTheme="majorEastAsia"/>
        </w:rPr>
        <w:fldChar w:fldCharType="separate"/>
      </w:r>
      <w:r w:rsidR="00720D6A">
        <w:rPr>
          <w:rFonts w:eastAsiaTheme="majorEastAsia"/>
        </w:rPr>
        <w:t>2.4.6</w:t>
      </w:r>
      <w:r w:rsidR="00720D6A">
        <w:rPr>
          <w:rFonts w:eastAsiaTheme="majorEastAsia"/>
        </w:rPr>
        <w:fldChar w:fldCharType="end"/>
      </w:r>
      <w:r w:rsidR="00720D6A">
        <w:rPr>
          <w:rFonts w:eastAsiaTheme="majorEastAsia"/>
        </w:rPr>
        <w:t>) y (</w:t>
      </w:r>
      <w:r w:rsidR="00720D6A">
        <w:rPr>
          <w:rFonts w:eastAsiaTheme="majorEastAsia"/>
        </w:rPr>
        <w:fldChar w:fldCharType="begin"/>
      </w:r>
      <w:r w:rsidR="00720D6A">
        <w:rPr>
          <w:rFonts w:eastAsiaTheme="majorEastAsia"/>
        </w:rPr>
        <w:instrText xml:space="preserve"> REF _Ref214458118 \r \h </w:instrText>
      </w:r>
      <w:r w:rsidR="00720D6A">
        <w:rPr>
          <w:rFonts w:eastAsiaTheme="majorEastAsia"/>
        </w:rPr>
      </w:r>
      <w:r w:rsidR="00720D6A">
        <w:rPr>
          <w:rFonts w:eastAsiaTheme="majorEastAsia"/>
        </w:rPr>
        <w:fldChar w:fldCharType="separate"/>
      </w:r>
      <w:r w:rsidR="00720D6A">
        <w:rPr>
          <w:rFonts w:eastAsiaTheme="majorEastAsia"/>
        </w:rPr>
        <w:t>2.4.7</w:t>
      </w:r>
      <w:r w:rsidR="00720D6A">
        <w:rPr>
          <w:rFonts w:eastAsiaTheme="majorEastAsia"/>
        </w:rPr>
        <w:fldChar w:fldCharType="end"/>
      </w:r>
      <w:r w:rsidR="00720D6A">
        <w:rPr>
          <w:rFonts w:eastAsiaTheme="majorEastAsia"/>
        </w:rPr>
        <w:t>)</w:t>
      </w:r>
      <w:r w:rsidR="00057B4E">
        <w:rPr>
          <w:rFonts w:eastAsiaTheme="majorEastAsia"/>
        </w:rPr>
        <w:t>. Este método se aplicó con 5 iteraciones</w:t>
      </w:r>
      <w:r w:rsidR="008D152A">
        <w:rPr>
          <w:rFonts w:eastAsiaTheme="majorEastAsia"/>
        </w:rPr>
        <w:t xml:space="preserve"> y se comparó </w:t>
      </w:r>
      <w:r w:rsidR="00820118">
        <w:rPr>
          <w:rFonts w:eastAsiaTheme="majorEastAsia"/>
        </w:rPr>
        <w:t>el error cuadrático medio en cada una de ellas</w:t>
      </w:r>
      <w:r w:rsidR="00E613AA">
        <w:rPr>
          <w:rFonts w:eastAsiaTheme="majorEastAsia"/>
        </w:rPr>
        <w:t xml:space="preserve">. </w:t>
      </w:r>
      <w:r w:rsidR="00057B4E">
        <w:rPr>
          <w:rFonts w:eastAsiaTheme="majorEastAsia"/>
        </w:rPr>
        <w:t xml:space="preserve">La </w:t>
      </w:r>
      <w:r>
        <w:rPr>
          <w:rFonts w:eastAsiaTheme="majorEastAsia"/>
        </w:rPr>
        <w:t>siguiente</w:t>
      </w:r>
      <w:r w:rsidR="00057B4E">
        <w:rPr>
          <w:rFonts w:eastAsiaTheme="majorEastAsia"/>
        </w:rPr>
        <w:t xml:space="preserve"> tabla resume la cantidad de modelos bajo análisis tomando en cuenta distintas </w:t>
      </w:r>
      <w:r>
        <w:rPr>
          <w:rFonts w:eastAsiaTheme="majorEastAsia"/>
        </w:rPr>
        <w:t>combinaciones posibles de hiperparámetros:</w:t>
      </w:r>
    </w:p>
    <w:p w14:paraId="1151C0B0" w14:textId="77777777" w:rsidR="001019FB" w:rsidRDefault="00057B4E" w:rsidP="001019FB">
      <w:pPr>
        <w:keepNext/>
        <w:spacing w:after="0" w:line="240" w:lineRule="auto"/>
        <w:jc w:val="center"/>
      </w:pPr>
      <w:r w:rsidRPr="00057B4E">
        <w:rPr>
          <w:rFonts w:eastAsiaTheme="majorEastAsia"/>
          <w:noProof/>
        </w:rPr>
        <w:drawing>
          <wp:inline distT="0" distB="0" distL="0" distR="0" wp14:anchorId="64FB7C95" wp14:editId="338DE1CC">
            <wp:extent cx="4102735" cy="1383665"/>
            <wp:effectExtent l="0" t="0" r="0" b="6985"/>
            <wp:docPr id="160947590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02735" cy="1383665"/>
                    </a:xfrm>
                    <a:prstGeom prst="rect">
                      <a:avLst/>
                    </a:prstGeom>
                    <a:noFill/>
                    <a:ln>
                      <a:noFill/>
                    </a:ln>
                  </pic:spPr>
                </pic:pic>
              </a:graphicData>
            </a:graphic>
          </wp:inline>
        </w:drawing>
      </w:r>
    </w:p>
    <w:p w14:paraId="4A933ACF" w14:textId="625D820C" w:rsidR="001019FB" w:rsidRPr="001019FB" w:rsidRDefault="001019FB" w:rsidP="001019FB">
      <w:pPr>
        <w:pStyle w:val="Caption"/>
        <w:jc w:val="center"/>
        <w:rPr>
          <w:rFonts w:eastAsiaTheme="majorEastAsia"/>
        </w:rPr>
      </w:pPr>
      <w:r>
        <w:t xml:space="preserve">Tabla </w:t>
      </w:r>
      <w:fldSimple w:instr=" STYLEREF 1 \s ">
        <w:r w:rsidR="00F12E32">
          <w:rPr>
            <w:noProof/>
          </w:rPr>
          <w:t>4</w:t>
        </w:r>
      </w:fldSimple>
      <w:r w:rsidR="00F12E32">
        <w:noBreakHyphen/>
      </w:r>
      <w:fldSimple w:instr=" SEQ Tabla \* ARABIC \s 1 ">
        <w:r w:rsidR="00F12E32">
          <w:rPr>
            <w:noProof/>
          </w:rPr>
          <w:t>1</w:t>
        </w:r>
      </w:fldSimple>
      <w:r>
        <w:t>: Rangos de hiperparámetros. Fuente de elaboración propia.</w:t>
      </w:r>
    </w:p>
    <w:p w14:paraId="559A85EE" w14:textId="2ED5D669" w:rsidR="00CD5987" w:rsidRDefault="008D152A" w:rsidP="00057B4E">
      <w:pPr>
        <w:rPr>
          <w:rFonts w:eastAsiaTheme="majorEastAsia"/>
        </w:rPr>
      </w:pPr>
      <w:r>
        <w:rPr>
          <w:rFonts w:eastAsiaTheme="majorEastAsia"/>
        </w:rPr>
        <w:t>Del análisis</w:t>
      </w:r>
      <w:r w:rsidR="00CD5987">
        <w:rPr>
          <w:rStyle w:val="FootnoteReference"/>
          <w:rFonts w:eastAsiaTheme="majorEastAsia"/>
        </w:rPr>
        <w:footnoteReference w:id="20"/>
      </w:r>
      <w:r w:rsidR="00491626">
        <w:rPr>
          <w:rFonts w:eastAsiaTheme="majorEastAsia"/>
        </w:rPr>
        <w:t>, se obtuvieron las siguientes configuraciones:</w:t>
      </w:r>
      <w:r w:rsidR="00584102">
        <w:rPr>
          <w:rFonts w:eastAsiaTheme="majorEastAsia"/>
        </w:rPr>
        <w:t xml:space="preserve"> </w:t>
      </w:r>
    </w:p>
    <w:p w14:paraId="268CE9A6" w14:textId="77777777" w:rsidR="001019FB" w:rsidRDefault="00CD5987" w:rsidP="001019FB">
      <w:pPr>
        <w:keepNext/>
        <w:spacing w:after="0" w:line="240" w:lineRule="auto"/>
        <w:jc w:val="center"/>
      </w:pPr>
      <w:r w:rsidRPr="00CD5987">
        <w:rPr>
          <w:rFonts w:eastAsiaTheme="majorEastAsia"/>
          <w:noProof/>
        </w:rPr>
        <w:drawing>
          <wp:inline distT="0" distB="0" distL="0" distR="0" wp14:anchorId="6AE3C186" wp14:editId="4328F55B">
            <wp:extent cx="3172460" cy="1837055"/>
            <wp:effectExtent l="0" t="0" r="8890" b="0"/>
            <wp:docPr id="16075866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172460" cy="1837055"/>
                    </a:xfrm>
                    <a:prstGeom prst="rect">
                      <a:avLst/>
                    </a:prstGeom>
                    <a:noFill/>
                    <a:ln>
                      <a:noFill/>
                    </a:ln>
                  </pic:spPr>
                </pic:pic>
              </a:graphicData>
            </a:graphic>
          </wp:inline>
        </w:drawing>
      </w:r>
    </w:p>
    <w:p w14:paraId="6BB6A4EC" w14:textId="0C55F53F" w:rsidR="00877E5A" w:rsidRDefault="001019FB" w:rsidP="001019FB">
      <w:pPr>
        <w:pStyle w:val="Caption"/>
        <w:jc w:val="center"/>
      </w:pPr>
      <w:r>
        <w:t xml:space="preserve">Tabla </w:t>
      </w:r>
      <w:fldSimple w:instr=" STYLEREF 1 \s ">
        <w:r w:rsidR="00F12E32">
          <w:rPr>
            <w:noProof/>
          </w:rPr>
          <w:t>4</w:t>
        </w:r>
      </w:fldSimple>
      <w:r w:rsidR="00F12E32">
        <w:noBreakHyphen/>
      </w:r>
      <w:fldSimple w:instr=" SEQ Tabla \* ARABIC \s 1 ">
        <w:r w:rsidR="00F12E32">
          <w:rPr>
            <w:noProof/>
          </w:rPr>
          <w:t>2</w:t>
        </w:r>
      </w:fldSimple>
      <w:r>
        <w:t>: Hiperparámetros óptimos. Fuente de elaboración propia.</w:t>
      </w:r>
    </w:p>
    <w:p w14:paraId="72F6C7C0" w14:textId="04BE810C" w:rsidR="00634DDA" w:rsidRPr="00634DDA" w:rsidRDefault="00820118" w:rsidP="00820118">
      <w:pPr>
        <w:rPr>
          <w:rFonts w:eastAsiaTheme="majorEastAsia"/>
          <w:sz w:val="20"/>
          <w:szCs w:val="20"/>
        </w:rPr>
      </w:pPr>
      <w:r>
        <w:rPr>
          <w:rFonts w:eastAsiaTheme="majorEastAsia"/>
        </w:rPr>
        <w:t xml:space="preserve">El resultado de los modelos optimizados son los </w:t>
      </w:r>
      <w:r w:rsidR="00220A93">
        <w:rPr>
          <w:rFonts w:eastAsiaTheme="majorEastAsia"/>
        </w:rPr>
        <w:t xml:space="preserve">vectores de </w:t>
      </w:r>
      <w:r>
        <w:rPr>
          <w:rFonts w:eastAsiaTheme="majorEastAsia"/>
        </w:rPr>
        <w:t xml:space="preserve">coeficientes de ajuste de mortalidad </w:t>
      </w:r>
      <m:oMath>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r>
                  <w:rPr>
                    <w:rFonts w:ascii="Cambria Math" w:eastAsiaTheme="majorEastAsia" w:hAnsi="Cambria Math"/>
                    <w:lang w:val="en-US"/>
                  </w:rPr>
                  <m:t>j</m:t>
                </m:r>
              </m:sub>
              <m:sup>
                <m:r>
                  <w:rPr>
                    <w:rFonts w:ascii="Cambria Math" w:eastAsiaTheme="majorEastAsia" w:hAnsi="Cambria Math"/>
                    <w:lang w:val="en-US"/>
                  </w:rPr>
                  <m:t>DT</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r>
          <w:rPr>
            <w:rFonts w:ascii="Cambria Math" w:eastAsiaTheme="majorEastAsia" w:hAnsi="Cambria Math"/>
          </w:rPr>
          <m:t xml:space="preserve">, </m:t>
        </m:r>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r>
                  <w:rPr>
                    <w:rFonts w:ascii="Cambria Math" w:eastAsiaTheme="majorEastAsia" w:hAnsi="Cambria Math"/>
                    <w:lang w:val="en-US"/>
                  </w:rPr>
                  <m:t>j</m:t>
                </m:r>
              </m:sub>
              <m:sup>
                <m:r>
                  <w:rPr>
                    <w:rFonts w:ascii="Cambria Math" w:eastAsiaTheme="majorEastAsia" w:hAnsi="Cambria Math"/>
                    <w:lang w:val="en-US"/>
                  </w:rPr>
                  <m:t>RF</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r>
          <w:rPr>
            <w:rFonts w:ascii="Cambria Math" w:eastAsiaTheme="majorEastAsia" w:hAnsi="Cambria Math"/>
          </w:rPr>
          <m:t xml:space="preserve">, </m:t>
        </m:r>
        <m:sSubSup>
          <m:sSubSupPr>
            <m:ctrlPr>
              <w:rPr>
                <w:rFonts w:ascii="Cambria Math" w:eastAsiaTheme="majorEastAsia" w:hAnsi="Cambria Math"/>
                <w:lang w:val="en-US"/>
              </w:rPr>
            </m:ctrlPr>
          </m:sSubSupPr>
          <m:e>
            <m:sPre>
              <m:sPrePr>
                <m:ctrlPr>
                  <w:rPr>
                    <w:rFonts w:ascii="Cambria Math" w:eastAsiaTheme="majorEastAsia" w:hAnsi="Cambria Math"/>
                    <w:lang w:val="en-US"/>
                  </w:rPr>
                </m:ctrlPr>
              </m:sPrePr>
              <m:sub>
                <m:r>
                  <w:rPr>
                    <w:rFonts w:ascii="Cambria Math" w:eastAsiaTheme="majorEastAsia" w:hAnsi="Cambria Math"/>
                    <w:lang w:val="en-US"/>
                  </w:rPr>
                  <m:t>j</m:t>
                </m:r>
              </m:sub>
              <m:sup>
                <m:r>
                  <w:rPr>
                    <w:rFonts w:ascii="Cambria Math" w:eastAsiaTheme="majorEastAsia" w:hAnsi="Cambria Math"/>
                    <w:lang w:val="en-US"/>
                  </w:rPr>
                  <m:t>GB</m:t>
                </m:r>
              </m:sup>
              <m:e>
                <m:acc>
                  <m:accPr>
                    <m:ctrlPr>
                      <w:rPr>
                        <w:rFonts w:ascii="Cambria Math" w:eastAsiaTheme="majorEastAsia" w:hAnsi="Cambria Math"/>
                        <w:i/>
                        <w:lang w:val="en-US"/>
                      </w:rPr>
                    </m:ctrlPr>
                  </m:accPr>
                  <m:e>
                    <m:r>
                      <w:rPr>
                        <w:rFonts w:ascii="Cambria Math" w:eastAsiaTheme="majorEastAsia" w:hAnsi="Cambria Math"/>
                        <w:lang w:val="en-US"/>
                      </w:rPr>
                      <m:t>ψ</m:t>
                    </m:r>
                  </m:e>
                </m:acc>
              </m:e>
            </m:sPre>
          </m:e>
          <m:sub>
            <m:r>
              <w:rPr>
                <w:rFonts w:ascii="Cambria Math" w:eastAsiaTheme="majorEastAsia" w:hAnsi="Cambria Math"/>
                <w:lang w:val="en-US"/>
              </w:rPr>
              <m:t>x</m:t>
            </m:r>
          </m:sub>
          <m:sup>
            <m:r>
              <w:rPr>
                <w:rFonts w:ascii="Cambria Math" w:eastAsiaTheme="majorEastAsia" w:hAnsi="Cambria Math"/>
                <w:lang w:val="en-US"/>
              </w:rPr>
              <m:t>LC</m:t>
            </m:r>
          </m:sup>
        </m:sSubSup>
        <m:r>
          <w:rPr>
            <w:rFonts w:ascii="Cambria Math" w:eastAsiaTheme="majorEastAsia" w:hAnsi="Cambria Math"/>
          </w:rPr>
          <m:t xml:space="preserve"> con 0≤x≤100 y j=H,M.</m:t>
        </m:r>
      </m:oMath>
      <w:r w:rsidR="0078705A">
        <w:rPr>
          <w:rFonts w:eastAsiaTheme="majorEastAsia"/>
          <w:sz w:val="20"/>
          <w:szCs w:val="20"/>
        </w:rPr>
        <w:t xml:space="preserve"> </w:t>
      </w:r>
      <w:r w:rsidR="00220A93">
        <w:rPr>
          <w:rFonts w:eastAsiaTheme="majorEastAsia"/>
        </w:rPr>
        <w:t xml:space="preserve">Para cada vector, se aplicó una vez más la metodología de LC </w:t>
      </w:r>
      <w:r w:rsidR="008F6507">
        <w:rPr>
          <w:rFonts w:eastAsiaTheme="majorEastAsia"/>
        </w:rPr>
        <w:t xml:space="preserve">expuesta </w:t>
      </w:r>
      <w:r w:rsidR="00220A93">
        <w:rPr>
          <w:rFonts w:eastAsiaTheme="majorEastAsia"/>
        </w:rPr>
        <w:t xml:space="preserve">en </w:t>
      </w:r>
      <w:r w:rsidR="00720D6A">
        <w:t>(</w:t>
      </w:r>
      <w:r w:rsidR="00720D6A">
        <w:fldChar w:fldCharType="begin"/>
      </w:r>
      <w:r w:rsidR="00720D6A">
        <w:instrText xml:space="preserve"> REF _Ref214458174 \r \h </w:instrText>
      </w:r>
      <w:r w:rsidR="00720D6A">
        <w:fldChar w:fldCharType="separate"/>
      </w:r>
      <w:r w:rsidR="00720D6A">
        <w:t>2.3.2</w:t>
      </w:r>
      <w:r w:rsidR="00720D6A">
        <w:fldChar w:fldCharType="end"/>
      </w:r>
      <w:r w:rsidR="00720D6A">
        <w:t>)</w:t>
      </w:r>
      <w:r w:rsidR="00634DDA">
        <w:rPr>
          <w:rFonts w:eastAsiaTheme="majorEastAsia"/>
        </w:rPr>
        <w:t xml:space="preserve"> para arribar a las </w:t>
      </w:r>
      <w:r w:rsidR="00634DDA">
        <w:rPr>
          <w:rFonts w:eastAsiaTheme="majorEastAsia"/>
        </w:rPr>
        <w:lastRenderedPageBreak/>
        <w:t>estimaciones</w:t>
      </w:r>
      <w:r w:rsidR="00493CB7">
        <w:rPr>
          <w:rFonts w:eastAsiaTheme="majorEastAsia"/>
        </w:rPr>
        <w:t xml:space="preserve"> </w:t>
      </w:r>
      <m:oMath>
        <m:sSubSup>
          <m:sSubSupPr>
            <m:ctrlPr>
              <w:rPr>
                <w:rFonts w:ascii="Cambria Math" w:hAnsi="Cambria Math"/>
                <w:i/>
                <w:lang w:val="en-US"/>
              </w:rPr>
            </m:ctrlPr>
          </m:sSubSupPr>
          <m:e>
            <m:sPre>
              <m:sPrePr>
                <m:ctrlPr>
                  <w:rPr>
                    <w:rFonts w:ascii="Cambria Math" w:hAnsi="Cambria Math"/>
                    <w:i/>
                    <w:lang w:val="en-US"/>
                  </w:rPr>
                </m:ctrlPr>
              </m:sPrePr>
              <m:sub>
                <m:r>
                  <w:rPr>
                    <w:rFonts w:ascii="Cambria Math" w:hAnsi="Cambria Math"/>
                    <w:lang w:val="en-US"/>
                  </w:rPr>
                  <m:t>j</m:t>
                </m:r>
              </m:sub>
              <m:sup>
                <m:r>
                  <w:rPr>
                    <w:rFonts w:ascii="Cambria Math" w:hAnsi="Cambria Math"/>
                  </w:rPr>
                  <m:t>h</m:t>
                </m:r>
              </m:sup>
              <m:e>
                <m:acc>
                  <m:accPr>
                    <m:ctrlPr>
                      <w:rPr>
                        <w:rFonts w:ascii="Cambria Math" w:hAnsi="Cambria Math"/>
                        <w:i/>
                        <w:lang w:val="en-US"/>
                      </w:rPr>
                    </m:ctrlPr>
                  </m:accPr>
                  <m:e>
                    <m:r>
                      <w:rPr>
                        <w:rFonts w:ascii="Cambria Math" w:hAnsi="Cambria Math"/>
                        <w:lang w:val="en-US"/>
                      </w:rPr>
                      <m:t>a</m:t>
                    </m:r>
                  </m:e>
                </m:acc>
              </m:e>
            </m:sPre>
          </m:e>
          <m:sub>
            <m:r>
              <w:rPr>
                <w:rFonts w:ascii="Cambria Math" w:hAnsi="Cambria Math"/>
                <w:lang w:val="en-US"/>
              </w:rPr>
              <m:t>x</m:t>
            </m:r>
          </m:sub>
          <m:sup>
            <m:r>
              <w:rPr>
                <w:rFonts w:ascii="Cambria Math" w:eastAsiaTheme="majorEastAsia" w:hAnsi="Cambria Math"/>
                <w:lang w:val="en-US"/>
              </w:rPr>
              <m:t>ψ</m:t>
            </m:r>
          </m:sup>
        </m:sSubSup>
        <m:r>
          <m:rPr>
            <m:sty m:val="p"/>
          </m:rPr>
          <w:rPr>
            <w:rFonts w:ascii="Cambria Math" w:hAnsi="Cambria Math"/>
          </w:rPr>
          <m:t xml:space="preserve">,  </m:t>
        </m:r>
        <m:sSubSup>
          <m:sSubSupPr>
            <m:ctrlPr>
              <w:rPr>
                <w:rFonts w:ascii="Cambria Math" w:hAnsi="Cambria Math"/>
                <w:i/>
                <w:lang w:val="en-US"/>
              </w:rPr>
            </m:ctrlPr>
          </m:sSubSupPr>
          <m:e>
            <m:sPre>
              <m:sPrePr>
                <m:ctrlPr>
                  <w:rPr>
                    <w:rFonts w:ascii="Cambria Math" w:hAnsi="Cambria Math"/>
                    <w:i/>
                    <w:lang w:val="en-US"/>
                  </w:rPr>
                </m:ctrlPr>
              </m:sPrePr>
              <m:sub>
                <m:r>
                  <w:rPr>
                    <w:rFonts w:ascii="Cambria Math" w:hAnsi="Cambria Math"/>
                    <w:lang w:val="en-US"/>
                  </w:rPr>
                  <m:t>j</m:t>
                </m:r>
              </m:sub>
              <m:sup>
                <m:r>
                  <w:rPr>
                    <w:rFonts w:ascii="Cambria Math" w:hAnsi="Cambria Math"/>
                  </w:rPr>
                  <m:t>h</m:t>
                </m:r>
              </m:sup>
              <m:e>
                <m:acc>
                  <m:accPr>
                    <m:ctrlPr>
                      <w:rPr>
                        <w:rFonts w:ascii="Cambria Math" w:hAnsi="Cambria Math"/>
                        <w:i/>
                        <w:lang w:val="en-US"/>
                      </w:rPr>
                    </m:ctrlPr>
                  </m:accPr>
                  <m:e>
                    <m:r>
                      <w:rPr>
                        <w:rFonts w:ascii="Cambria Math" w:hAnsi="Cambria Math"/>
                        <w:lang w:val="en-US"/>
                      </w:rPr>
                      <m:t>b</m:t>
                    </m:r>
                  </m:e>
                </m:acc>
              </m:e>
            </m:sPre>
          </m:e>
          <m:sub>
            <m:r>
              <w:rPr>
                <w:rFonts w:ascii="Cambria Math" w:hAnsi="Cambria Math"/>
                <w:lang w:val="en-US"/>
              </w:rPr>
              <m:t>x</m:t>
            </m:r>
          </m:sub>
          <m:sup>
            <m:r>
              <w:rPr>
                <w:rFonts w:ascii="Cambria Math" w:eastAsiaTheme="majorEastAsia" w:hAnsi="Cambria Math"/>
                <w:lang w:val="en-US"/>
              </w:rPr>
              <m:t>ψ</m:t>
            </m:r>
          </m:sup>
        </m:sSubSup>
        <m:r>
          <w:rPr>
            <w:rFonts w:ascii="Cambria Math" w:hAnsi="Cambria Math"/>
          </w:rPr>
          <m:t xml:space="preserve"> </m:t>
        </m:r>
        <m:r>
          <w:rPr>
            <w:rFonts w:ascii="Cambria Math" w:hAnsi="Cambria Math"/>
            <w:lang w:val="en-US"/>
          </w:rPr>
          <m:t>y</m:t>
        </m:r>
        <m:r>
          <w:rPr>
            <w:rFonts w:ascii="Cambria Math" w:hAnsi="Cambria Math"/>
          </w:rPr>
          <m:t xml:space="preserve"> </m:t>
        </m:r>
        <m:sSubSup>
          <m:sSubSupPr>
            <m:ctrlPr>
              <w:rPr>
                <w:rFonts w:ascii="Cambria Math" w:hAnsi="Cambria Math"/>
                <w:i/>
                <w:lang w:val="en-US"/>
              </w:rPr>
            </m:ctrlPr>
          </m:sSubSupPr>
          <m:e>
            <m:sPre>
              <m:sPrePr>
                <m:ctrlPr>
                  <w:rPr>
                    <w:rFonts w:ascii="Cambria Math" w:hAnsi="Cambria Math"/>
                    <w:i/>
                    <w:lang w:val="en-US"/>
                  </w:rPr>
                </m:ctrlPr>
              </m:sPrePr>
              <m:sub>
                <m:r>
                  <w:rPr>
                    <w:rFonts w:ascii="Cambria Math" w:hAnsi="Cambria Math"/>
                    <w:lang w:val="en-US"/>
                  </w:rPr>
                  <m:t>j</m:t>
                </m:r>
              </m:sub>
              <m:sup>
                <m:r>
                  <w:rPr>
                    <w:rFonts w:ascii="Cambria Math" w:hAnsi="Cambria Math"/>
                  </w:rPr>
                  <m:t>h</m:t>
                </m:r>
              </m:sup>
              <m:e>
                <m:acc>
                  <m:accPr>
                    <m:ctrlPr>
                      <w:rPr>
                        <w:rFonts w:ascii="Cambria Math" w:hAnsi="Cambria Math"/>
                        <w:i/>
                        <w:lang w:val="en-US"/>
                      </w:rPr>
                    </m:ctrlPr>
                  </m:accPr>
                  <m:e>
                    <m:r>
                      <w:rPr>
                        <w:rFonts w:ascii="Cambria Math" w:hAnsi="Cambria Math"/>
                        <w:lang w:val="en-US"/>
                      </w:rPr>
                      <m:t>k</m:t>
                    </m:r>
                  </m:e>
                </m:acc>
              </m:e>
            </m:sPre>
          </m:e>
          <m:sub>
            <m:r>
              <w:rPr>
                <w:rFonts w:ascii="Cambria Math" w:hAnsi="Cambria Math"/>
                <w:lang w:val="en-US"/>
              </w:rPr>
              <m:t>t</m:t>
            </m:r>
          </m:sub>
          <m:sup>
            <m:r>
              <w:rPr>
                <w:rFonts w:ascii="Cambria Math" w:eastAsiaTheme="majorEastAsia" w:hAnsi="Cambria Math"/>
                <w:lang w:val="en-US"/>
              </w:rPr>
              <m:t>ψ</m:t>
            </m:r>
          </m:sup>
        </m:sSubSup>
        <m:r>
          <w:rPr>
            <w:rFonts w:ascii="Cambria Math" w:hAnsi="Cambria Math"/>
          </w:rPr>
          <m:t>(</m:t>
        </m:r>
        <m:r>
          <w:rPr>
            <w:rFonts w:ascii="Cambria Math" w:hAnsi="Cambria Math"/>
            <w:lang w:val="en-US"/>
          </w:rPr>
          <m:t>con</m:t>
        </m:r>
        <m:r>
          <w:rPr>
            <w:rFonts w:ascii="Cambria Math" w:hAnsi="Cambria Math"/>
          </w:rPr>
          <m:t xml:space="preserve"> h = </m:t>
        </m:r>
        <m:r>
          <w:rPr>
            <w:rFonts w:ascii="Cambria Math" w:hAnsi="Cambria Math"/>
            <w:lang w:val="en-US"/>
          </w:rPr>
          <m:t>DT</m:t>
        </m:r>
        <m:r>
          <w:rPr>
            <w:rFonts w:ascii="Cambria Math" w:hAnsi="Cambria Math"/>
          </w:rPr>
          <m:t xml:space="preserve">, </m:t>
        </m:r>
        <m:r>
          <w:rPr>
            <w:rFonts w:ascii="Cambria Math" w:hAnsi="Cambria Math"/>
            <w:lang w:val="en-US"/>
          </w:rPr>
          <m:t>RF</m:t>
        </m:r>
        <m:r>
          <w:rPr>
            <w:rFonts w:ascii="Cambria Math" w:hAnsi="Cambria Math"/>
          </w:rPr>
          <m:t xml:space="preserve">, </m:t>
        </m:r>
        <m:r>
          <w:rPr>
            <w:rFonts w:ascii="Cambria Math" w:hAnsi="Cambria Math"/>
            <w:lang w:val="en-US"/>
          </w:rPr>
          <m:t>GB</m:t>
        </m:r>
        <m:r>
          <w:rPr>
            <w:rFonts w:ascii="Cambria Math" w:hAnsi="Cambria Math"/>
          </w:rPr>
          <m:t xml:space="preserve">) </m:t>
        </m:r>
      </m:oMath>
      <w:r w:rsidR="008F6507">
        <w:rPr>
          <w:rFonts w:eastAsiaTheme="majorEastAsia"/>
        </w:rPr>
        <w:t xml:space="preserve">que componen </w:t>
      </w:r>
      <w:r w:rsidR="00634DDA">
        <w:rPr>
          <w:rFonts w:eastAsiaTheme="majorEastAsia"/>
        </w:rPr>
        <w:t xml:space="preserve">el modelo </w:t>
      </w:r>
      <w:r w:rsidR="008F6507">
        <w:rPr>
          <w:rFonts w:eastAsiaTheme="majorEastAsia"/>
        </w:rPr>
        <w:t xml:space="preserve">de </w:t>
      </w:r>
      <w:r w:rsidR="00634DDA">
        <w:rPr>
          <w:rFonts w:eastAsiaTheme="majorEastAsia"/>
        </w:rPr>
        <w:t>LC-ML propuesto en</w:t>
      </w:r>
      <w:r w:rsidR="008F6507">
        <w:rPr>
          <w:rFonts w:eastAsiaTheme="majorEastAsia"/>
        </w:rPr>
        <w:t xml:space="preserve"> </w:t>
      </w:r>
      <w:r w:rsidR="008F6507">
        <w:rPr>
          <w:rFonts w:eastAsiaTheme="majorEastAsia"/>
        </w:rPr>
        <w:fldChar w:fldCharType="begin"/>
      </w:r>
      <w:r w:rsidR="008F6507">
        <w:rPr>
          <w:rFonts w:eastAsiaTheme="majorEastAsia"/>
        </w:rPr>
        <w:instrText xml:space="preserve"> REF _Ref220632076 \h </w:instrText>
      </w:r>
      <w:r w:rsidR="008F6507">
        <w:rPr>
          <w:rFonts w:eastAsiaTheme="majorEastAsia"/>
        </w:rPr>
      </w:r>
      <w:r w:rsidR="008F6507">
        <w:rPr>
          <w:rFonts w:eastAsiaTheme="majorEastAsia"/>
        </w:rPr>
        <w:fldChar w:fldCharType="separate"/>
      </w:r>
      <w:r w:rsidR="008F6507">
        <w:t>(</w:t>
      </w:r>
      <w:r w:rsidR="008F6507">
        <w:rPr>
          <w:noProof/>
        </w:rPr>
        <w:t>3</w:t>
      </w:r>
      <w:r w:rsidR="008F6507">
        <w:t>.</w:t>
      </w:r>
      <w:r w:rsidR="008F6507">
        <w:rPr>
          <w:noProof/>
        </w:rPr>
        <w:t>5</w:t>
      </w:r>
      <w:r w:rsidR="008F6507">
        <w:t>)</w:t>
      </w:r>
      <w:r w:rsidR="008F6507">
        <w:rPr>
          <w:rFonts w:eastAsiaTheme="majorEastAsia"/>
        </w:rPr>
        <w:fldChar w:fldCharType="end"/>
      </w:r>
      <w:r w:rsidR="008F6507">
        <w:rPr>
          <w:rFonts w:eastAsiaTheme="majorEastAsia"/>
        </w:rPr>
        <w:t>.</w:t>
      </w:r>
    </w:p>
    <w:p w14:paraId="17C3D537" w14:textId="60D151D3" w:rsidR="008D152A" w:rsidRPr="008D152A" w:rsidRDefault="00626CB6" w:rsidP="008D152A">
      <w:pPr>
        <w:pStyle w:val="Heading3"/>
        <w:numPr>
          <w:ilvl w:val="2"/>
          <w:numId w:val="17"/>
        </w:numPr>
      </w:pPr>
      <w:bookmarkStart w:id="61" w:name="_Ref214472353"/>
      <w:bookmarkStart w:id="62" w:name="_Ref214472358"/>
      <w:bookmarkStart w:id="63" w:name="_Ref214472363"/>
      <w:bookmarkStart w:id="64" w:name="_Toc220966223"/>
      <w:r>
        <w:t>Proyecciones estocásticas</w:t>
      </w:r>
      <w:bookmarkEnd w:id="61"/>
      <w:bookmarkEnd w:id="62"/>
      <w:bookmarkEnd w:id="63"/>
      <w:bookmarkEnd w:id="64"/>
    </w:p>
    <w:p w14:paraId="0F58BDBE" w14:textId="4D3D140C" w:rsidR="00FB2D99" w:rsidRPr="00F70BE5" w:rsidRDefault="00584102" w:rsidP="00E8064D">
      <w:pPr>
        <w:rPr>
          <w:rFonts w:eastAsiaTheme="majorEastAsia"/>
        </w:rPr>
      </w:pPr>
      <w:r>
        <w:rPr>
          <w:rFonts w:eastAsiaTheme="majorEastAsia"/>
        </w:rPr>
        <w:t>En cuanto a estimaciones futuras</w:t>
      </w:r>
      <w:r w:rsidR="00FE3BCD">
        <w:rPr>
          <w:rFonts w:eastAsiaTheme="majorEastAsia"/>
        </w:rPr>
        <w:t>, se realizaron proyecciones estocásticas de</w:t>
      </w:r>
      <w:r w:rsidR="00493CB7">
        <w:rPr>
          <w:rFonts w:eastAsiaTheme="majorEastAsia"/>
        </w:rPr>
        <w:t xml:space="preserve"> las tasas centrales de </w:t>
      </w:r>
      <w:r w:rsidR="00FE3BCD">
        <w:rPr>
          <w:rFonts w:eastAsiaTheme="majorEastAsia"/>
        </w:rPr>
        <w:t xml:space="preserve">mortalidad </w:t>
      </w:r>
      <w:r w:rsidR="00E531F1">
        <w:rPr>
          <w:rFonts w:eastAsiaTheme="majorEastAsia"/>
        </w:rPr>
        <w:t xml:space="preserve">para los años </w:t>
      </w:r>
      <w:r w:rsidR="00DA6286">
        <w:rPr>
          <w:rFonts w:eastAsiaTheme="majorEastAsia"/>
        </w:rPr>
        <w:t xml:space="preserve">por </w:t>
      </w:r>
      <w:r w:rsidR="00493CB7">
        <w:rPr>
          <w:rFonts w:eastAsiaTheme="majorEastAsia"/>
        </w:rPr>
        <w:t xml:space="preserve">30 </w:t>
      </w:r>
      <w:r w:rsidR="00DA6286">
        <w:rPr>
          <w:rFonts w:eastAsiaTheme="majorEastAsia"/>
        </w:rPr>
        <w:t>años</w:t>
      </w:r>
      <w:r w:rsidR="00873169">
        <w:rPr>
          <w:rFonts w:eastAsiaTheme="majorEastAsia"/>
        </w:rPr>
        <w:t xml:space="preserve">, para el período </w:t>
      </w:r>
      <w:r w:rsidR="00873169" w:rsidRPr="00340A13">
        <w:rPr>
          <w:rFonts w:eastAsiaTheme="majorEastAsia"/>
        </w:rPr>
        <w:t>[</w:t>
      </w:r>
      <w:r w:rsidR="00873169">
        <w:rPr>
          <w:rFonts w:eastAsiaTheme="majorEastAsia"/>
        </w:rPr>
        <w:t>20</w:t>
      </w:r>
      <w:r w:rsidR="00DB0F4A">
        <w:rPr>
          <w:rFonts w:eastAsiaTheme="majorEastAsia"/>
        </w:rPr>
        <w:t>11</w:t>
      </w:r>
      <w:r w:rsidR="00873169" w:rsidRPr="00340A13">
        <w:rPr>
          <w:rFonts w:eastAsiaTheme="majorEastAsia"/>
        </w:rPr>
        <w:t>-20</w:t>
      </w:r>
      <w:r w:rsidR="00493CB7">
        <w:rPr>
          <w:rFonts w:eastAsiaTheme="majorEastAsia"/>
        </w:rPr>
        <w:t>41</w:t>
      </w:r>
      <w:r w:rsidR="00873169" w:rsidRPr="00340A13">
        <w:rPr>
          <w:rFonts w:eastAsiaTheme="majorEastAsia"/>
        </w:rPr>
        <w:t>]</w:t>
      </w:r>
      <w:r w:rsidR="00FE3BCD">
        <w:rPr>
          <w:rFonts w:eastAsiaTheme="majorEastAsia"/>
        </w:rPr>
        <w:t xml:space="preserve">, separadas por </w:t>
      </w:r>
      <w:r w:rsidR="00DA6286">
        <w:rPr>
          <w:rFonts w:eastAsiaTheme="majorEastAsia"/>
        </w:rPr>
        <w:t xml:space="preserve">modelo y </w:t>
      </w:r>
      <w:r w:rsidR="00FE3BCD">
        <w:rPr>
          <w:rFonts w:eastAsiaTheme="majorEastAsia"/>
        </w:rPr>
        <w:t>género</w:t>
      </w:r>
      <w:r w:rsidR="001905F9">
        <w:rPr>
          <w:rFonts w:eastAsiaTheme="majorEastAsia"/>
        </w:rPr>
        <w:t xml:space="preserve">. Para </w:t>
      </w:r>
      <w:r>
        <w:rPr>
          <w:rFonts w:eastAsiaTheme="majorEastAsia"/>
        </w:rPr>
        <w:t>generar dichas proyecciones</w:t>
      </w:r>
      <w:r w:rsidR="00EC6DF8">
        <w:rPr>
          <w:rFonts w:eastAsiaTheme="majorEastAsia"/>
        </w:rPr>
        <w:t>,</w:t>
      </w:r>
      <w:r>
        <w:rPr>
          <w:rFonts w:eastAsiaTheme="majorEastAsia"/>
        </w:rPr>
        <w:t xml:space="preserve"> y</w:t>
      </w:r>
      <w:r w:rsidR="00EC6DF8">
        <w:rPr>
          <w:rFonts w:eastAsiaTheme="majorEastAsia"/>
        </w:rPr>
        <w:t xml:space="preserve"> en línea con el procedimiento de</w:t>
      </w:r>
      <w:r>
        <w:rPr>
          <w:rFonts w:eastAsiaTheme="majorEastAsia"/>
        </w:rPr>
        <w:t xml:space="preserve">l modelo </w:t>
      </w:r>
      <w:r w:rsidR="001F42B3">
        <w:rPr>
          <w:rFonts w:eastAsiaTheme="majorEastAsia"/>
        </w:rPr>
        <w:t>LC</w:t>
      </w:r>
      <w:r w:rsidR="00EC6DF8">
        <w:rPr>
          <w:rFonts w:eastAsiaTheme="majorEastAsia"/>
        </w:rPr>
        <w:t xml:space="preserve">, </w:t>
      </w:r>
      <w:r w:rsidR="0061644F">
        <w:rPr>
          <w:rFonts w:eastAsiaTheme="majorEastAsia"/>
        </w:rPr>
        <w:t xml:space="preserve">primero se proyectaron las </w:t>
      </w:r>
      <w:r w:rsidR="00EC6DF8">
        <w:rPr>
          <w:rFonts w:eastAsiaTheme="majorEastAsia"/>
        </w:rPr>
        <w:t>tendencia</w:t>
      </w:r>
      <w:r w:rsidR="0061644F">
        <w:rPr>
          <w:rFonts w:eastAsiaTheme="majorEastAsia"/>
        </w:rPr>
        <w:t>s</w:t>
      </w:r>
      <w:r w:rsidR="00EC6DF8">
        <w:rPr>
          <w:rFonts w:eastAsiaTheme="majorEastAsia"/>
        </w:rPr>
        <w:t xml:space="preserve"> </w:t>
      </w:r>
      <w:r w:rsidR="00756043">
        <w:rPr>
          <w:rFonts w:eastAsiaTheme="majorEastAsia"/>
        </w:rPr>
        <w:t>temporal</w:t>
      </w:r>
      <w:r w:rsidR="0061644F">
        <w:rPr>
          <w:rFonts w:eastAsiaTheme="majorEastAsia"/>
        </w:rPr>
        <w:t>es</w:t>
      </w:r>
      <w:r w:rsidR="00756043">
        <w:rPr>
          <w:rFonts w:eastAsiaTheme="majorEastAsia"/>
        </w:rPr>
        <w:t xml:space="preserve"> </w:t>
      </w:r>
      <w:r w:rsidR="0061644F">
        <w:rPr>
          <w:rFonts w:eastAsiaTheme="majorEastAsia"/>
        </w:rPr>
        <w:t xml:space="preserve">de </w:t>
      </w:r>
      <w:r w:rsidR="00EC6DF8">
        <w:rPr>
          <w:rFonts w:eastAsiaTheme="majorEastAsia"/>
        </w:rPr>
        <w:t xml:space="preserve">mortalidad </w:t>
      </w:r>
      <w:r w:rsidR="001F42B3">
        <w:rPr>
          <w:rFonts w:eastAsiaTheme="majorEastAsia"/>
        </w:rPr>
        <w:t xml:space="preserve">y los multiplicadores de aprendizaje automático </w:t>
      </w:r>
      <w:r w:rsidR="00EC6DF8">
        <w:rPr>
          <w:rFonts w:eastAsiaTheme="majorEastAsia"/>
        </w:rPr>
        <w:t xml:space="preserve">mediante la </w:t>
      </w:r>
      <w:r w:rsidR="00493CB7">
        <w:rPr>
          <w:rFonts w:eastAsiaTheme="majorEastAsia"/>
        </w:rPr>
        <w:t xml:space="preserve">estimación </w:t>
      </w:r>
      <w:r w:rsidR="00EC6DF8">
        <w:rPr>
          <w:rFonts w:eastAsiaTheme="majorEastAsia"/>
        </w:rPr>
        <w:t xml:space="preserve">de modelos </w:t>
      </w:r>
      <w:r w:rsidR="001905F9">
        <w:rPr>
          <w:rFonts w:eastAsiaTheme="majorEastAsia"/>
        </w:rPr>
        <w:t>ARIMA</w:t>
      </w:r>
      <w:r w:rsidR="001F42B3">
        <w:rPr>
          <w:rFonts w:eastAsiaTheme="majorEastAsia"/>
        </w:rPr>
        <w:t xml:space="preserve">. </w:t>
      </w:r>
    </w:p>
    <w:p w14:paraId="456D2D8D" w14:textId="23622A0D" w:rsidR="0026789F" w:rsidRDefault="00493CB7" w:rsidP="00B372F6">
      <w:pPr>
        <w:rPr>
          <w:rFonts w:eastAsiaTheme="majorEastAsia"/>
        </w:rPr>
      </w:pPr>
      <w:r>
        <w:t xml:space="preserve">A partir de las series de temporales </w:t>
      </w:r>
      <m:oMath>
        <m:sSubSup>
          <m:sSubSupPr>
            <m:ctrlPr>
              <w:rPr>
                <w:rFonts w:ascii="Cambria Math" w:hAnsi="Cambria Math"/>
                <w:i/>
              </w:rPr>
            </m:ctrlPr>
          </m:sSubSupPr>
          <m:e>
            <m:sPre>
              <m:sPrePr>
                <m:ctrlPr>
                  <w:rPr>
                    <w:rFonts w:ascii="Cambria Math" w:hAnsi="Cambria Math"/>
                    <w:i/>
                  </w:rPr>
                </m:ctrlPr>
              </m:sPrePr>
              <m:sub>
                <m:r>
                  <w:rPr>
                    <w:rFonts w:ascii="Cambria Math" w:hAnsi="Cambria Math"/>
                  </w:rPr>
                  <m:t>j</m:t>
                </m:r>
              </m:sub>
              <m:sup/>
              <m:e>
                <m:acc>
                  <m:accPr>
                    <m:ctrlPr>
                      <w:rPr>
                        <w:rFonts w:ascii="Cambria Math" w:hAnsi="Cambria Math"/>
                        <w:i/>
                      </w:rPr>
                    </m:ctrlPr>
                  </m:accPr>
                  <m:e>
                    <m:r>
                      <w:rPr>
                        <w:rFonts w:ascii="Cambria Math" w:hAnsi="Cambria Math"/>
                      </w:rPr>
                      <m:t>k</m:t>
                    </m:r>
                  </m:e>
                </m:acc>
              </m:e>
            </m:sPre>
          </m:e>
          <m:sub>
            <m:r>
              <w:rPr>
                <w:rFonts w:ascii="Cambria Math" w:hAnsi="Cambria Math"/>
              </w:rPr>
              <m:t>t</m:t>
            </m:r>
          </m:sub>
          <m:sup>
            <m:r>
              <w:rPr>
                <w:rFonts w:ascii="Cambria Math" w:hAnsi="Cambria Math"/>
              </w:rPr>
              <m:t>LC</m:t>
            </m:r>
          </m:sup>
        </m:sSubSup>
        <m:r>
          <w:rPr>
            <w:rFonts w:ascii="Cambria Math" w:hAnsi="Cambria Math"/>
          </w:rPr>
          <m:t xml:space="preserve"> y </m:t>
        </m:r>
        <m:sSubSup>
          <m:sSubSupPr>
            <m:ctrlPr>
              <w:rPr>
                <w:rFonts w:ascii="Cambria Math" w:hAnsi="Cambria Math"/>
                <w:i/>
                <w:lang w:val="en-US"/>
              </w:rPr>
            </m:ctrlPr>
          </m:sSubSupPr>
          <m:e>
            <m:sPre>
              <m:sPrePr>
                <m:ctrlPr>
                  <w:rPr>
                    <w:rFonts w:ascii="Cambria Math" w:hAnsi="Cambria Math"/>
                    <w:i/>
                    <w:lang w:val="en-US"/>
                  </w:rPr>
                </m:ctrlPr>
              </m:sPrePr>
              <m:sub>
                <m:r>
                  <w:rPr>
                    <w:rFonts w:ascii="Cambria Math" w:hAnsi="Cambria Math"/>
                    <w:lang w:val="en-US"/>
                  </w:rPr>
                  <m:t>j</m:t>
                </m:r>
              </m:sub>
              <m:sup>
                <m:r>
                  <w:rPr>
                    <w:rFonts w:ascii="Cambria Math" w:hAnsi="Cambria Math"/>
                  </w:rPr>
                  <m:t>h</m:t>
                </m:r>
              </m:sup>
              <m:e>
                <m:acc>
                  <m:accPr>
                    <m:ctrlPr>
                      <w:rPr>
                        <w:rFonts w:ascii="Cambria Math" w:hAnsi="Cambria Math"/>
                        <w:i/>
                        <w:lang w:val="en-US"/>
                      </w:rPr>
                    </m:ctrlPr>
                  </m:accPr>
                  <m:e>
                    <m:r>
                      <w:rPr>
                        <w:rFonts w:ascii="Cambria Math" w:hAnsi="Cambria Math"/>
                        <w:lang w:val="en-US"/>
                      </w:rPr>
                      <m:t>k</m:t>
                    </m:r>
                  </m:e>
                </m:acc>
              </m:e>
            </m:sPre>
          </m:e>
          <m:sub>
            <m:r>
              <w:rPr>
                <w:rFonts w:ascii="Cambria Math" w:hAnsi="Cambria Math"/>
                <w:lang w:val="en-US"/>
              </w:rPr>
              <m:t>t</m:t>
            </m:r>
          </m:sub>
          <m:sup>
            <m:r>
              <w:rPr>
                <w:rFonts w:ascii="Cambria Math" w:eastAsiaTheme="majorEastAsia" w:hAnsi="Cambria Math"/>
                <w:lang w:val="en-US"/>
              </w:rPr>
              <m:t>ψ</m:t>
            </m:r>
          </m:sup>
        </m:sSubSup>
        <m:r>
          <w:rPr>
            <w:rFonts w:ascii="Cambria Math" w:hAnsi="Cambria Math"/>
          </w:rPr>
          <m:t>(</m:t>
        </m:r>
        <m:r>
          <w:rPr>
            <w:rFonts w:ascii="Cambria Math" w:hAnsi="Cambria Math"/>
            <w:lang w:val="en-US"/>
          </w:rPr>
          <m:t>con</m:t>
        </m:r>
        <m:r>
          <w:rPr>
            <w:rFonts w:ascii="Cambria Math" w:hAnsi="Cambria Math"/>
          </w:rPr>
          <m:t xml:space="preserve"> h = </m:t>
        </m:r>
        <m:r>
          <w:rPr>
            <w:rFonts w:ascii="Cambria Math" w:hAnsi="Cambria Math"/>
            <w:lang w:val="en-US"/>
          </w:rPr>
          <m:t>DT</m:t>
        </m:r>
        <m:r>
          <w:rPr>
            <w:rFonts w:ascii="Cambria Math" w:hAnsi="Cambria Math"/>
          </w:rPr>
          <m:t xml:space="preserve">, </m:t>
        </m:r>
        <m:r>
          <w:rPr>
            <w:rFonts w:ascii="Cambria Math" w:hAnsi="Cambria Math"/>
            <w:lang w:val="en-US"/>
          </w:rPr>
          <m:t>RF</m:t>
        </m:r>
        <m:r>
          <w:rPr>
            <w:rFonts w:ascii="Cambria Math" w:hAnsi="Cambria Math"/>
          </w:rPr>
          <m:t xml:space="preserve">, </m:t>
        </m:r>
        <m:r>
          <w:rPr>
            <w:rFonts w:ascii="Cambria Math" w:hAnsi="Cambria Math"/>
            <w:lang w:val="en-US"/>
          </w:rPr>
          <m:t>GB</m:t>
        </m:r>
        <m:r>
          <w:rPr>
            <w:rFonts w:ascii="Cambria Math" w:hAnsi="Cambria Math"/>
          </w:rPr>
          <m:t xml:space="preserve">) </m:t>
        </m:r>
      </m:oMath>
      <w:r w:rsidR="0078705A">
        <w:t xml:space="preserve">para cada género </w:t>
      </w:r>
      <w:r>
        <w:t xml:space="preserve">se estimaron los modelos ARIMA(p, d, q). Acorde a los procedimientos </w:t>
      </w:r>
      <w:r w:rsidR="001F42B3">
        <w:t>de</w:t>
      </w:r>
      <w:r>
        <w:t xml:space="preserve"> la sección</w:t>
      </w:r>
      <w:r w:rsidR="00C37409">
        <w:t xml:space="preserve"> (</w:t>
      </w:r>
      <w:r w:rsidR="00C37409">
        <w:fldChar w:fldCharType="begin"/>
      </w:r>
      <w:r w:rsidR="00C37409">
        <w:instrText xml:space="preserve"> REF _Ref214457847 \r \h </w:instrText>
      </w:r>
      <w:r w:rsidR="00C37409">
        <w:fldChar w:fldCharType="separate"/>
      </w:r>
      <w:r w:rsidR="00C37409">
        <w:t>2.2.4</w:t>
      </w:r>
      <w:r w:rsidR="00C37409">
        <w:fldChar w:fldCharType="end"/>
      </w:r>
      <w:r w:rsidR="00C37409">
        <w:t>)</w:t>
      </w:r>
      <w:r w:rsidR="0078705A">
        <w:t xml:space="preserve"> </w:t>
      </w:r>
      <w:r>
        <w:t xml:space="preserve">para este ejercicio se utilizó </w:t>
      </w:r>
      <w:r w:rsidRPr="00237ECB">
        <w:t>la librería</w:t>
      </w:r>
      <w:r>
        <w:t xml:space="preserve"> </w:t>
      </w:r>
      <w:hyperlink w:anchor="B18" w:history="1">
        <w:r w:rsidRPr="00EA3F06">
          <w:rPr>
            <w:rStyle w:val="Hyperlink"/>
          </w:rPr>
          <w:t>pmdarima</w:t>
        </w:r>
        <w:r w:rsidR="00E04C26" w:rsidRPr="00EA3F06">
          <w:rPr>
            <w:rStyle w:val="Hyperlink"/>
          </w:rPr>
          <w:t xml:space="preserve"> </w:t>
        </w:r>
        <w:r w:rsidRPr="00EA3F06">
          <w:rPr>
            <w:rStyle w:val="Hyperlink"/>
          </w:rPr>
          <w:t>[</w:t>
        </w:r>
        <w:r w:rsidR="00E04C26" w:rsidRPr="00EA3F06">
          <w:rPr>
            <w:rStyle w:val="Hyperlink"/>
          </w:rPr>
          <w:t>18</w:t>
        </w:r>
        <w:r w:rsidRPr="00EA3F06">
          <w:rPr>
            <w:rStyle w:val="Hyperlink"/>
          </w:rPr>
          <w:t>]</w:t>
        </w:r>
      </w:hyperlink>
      <w:r>
        <w:t>. En particular, est</w:t>
      </w:r>
      <w:r w:rsidR="000D0126">
        <w:t>a</w:t>
      </w:r>
      <w:r>
        <w:t xml:space="preserve"> librería </w:t>
      </w:r>
      <w:r w:rsidR="0078705A">
        <w:t xml:space="preserve">consta de un algoritmo que </w:t>
      </w:r>
      <w:r>
        <w:t xml:space="preserve">permite evaluar </w:t>
      </w:r>
      <w:r w:rsidR="0078705A">
        <w:t>el grado de diferenciación adecuado de las series de tiempo</w:t>
      </w:r>
      <w:r w:rsidR="001F42B3">
        <w:t xml:space="preserve"> y </w:t>
      </w:r>
      <w:r w:rsidR="00880273">
        <w:t xml:space="preserve">modelos </w:t>
      </w:r>
      <w:r w:rsidR="0078705A">
        <w:t xml:space="preserve">ARMA </w:t>
      </w:r>
      <w:r w:rsidR="00880273">
        <w:t>de distintos órdenes</w:t>
      </w:r>
      <w:r w:rsidR="0078705A">
        <w:t xml:space="preserve"> </w:t>
      </w:r>
      <w:r w:rsidR="001F42B3">
        <w:t xml:space="preserve">para </w:t>
      </w:r>
      <w:r w:rsidR="0078705A">
        <w:t xml:space="preserve">obtener </w:t>
      </w:r>
      <w:r w:rsidR="001F42B3">
        <w:t xml:space="preserve">un </w:t>
      </w:r>
      <w:r w:rsidR="0078705A">
        <w:t xml:space="preserve">modelo óptimo </w:t>
      </w:r>
      <w:r w:rsidR="001F42B3">
        <w:t xml:space="preserve">de representación </w:t>
      </w:r>
      <w:r w:rsidR="0078705A">
        <w:t xml:space="preserve">en base a </w:t>
      </w:r>
      <w:r>
        <w:t>criterios de información</w:t>
      </w:r>
      <w:r w:rsidRPr="00237ECB">
        <w:t xml:space="preserve"> AIC y </w:t>
      </w:r>
      <w:r w:rsidR="00DD0FC0">
        <w:rPr>
          <w:rFonts w:eastAsiaTheme="majorEastAsia"/>
        </w:rPr>
        <w:t xml:space="preserve">BIC, </w:t>
      </w:r>
      <w:r w:rsidR="00DD0FC0">
        <w:t xml:space="preserve">el </w:t>
      </w:r>
      <w:r w:rsidR="00DD0FC0" w:rsidRPr="00786346">
        <w:t xml:space="preserve">detalle de </w:t>
      </w:r>
      <w:r w:rsidR="00DD0FC0">
        <w:t xml:space="preserve">los mejores </w:t>
      </w:r>
      <w:r w:rsidR="00DD0FC0" w:rsidRPr="00786346">
        <w:t xml:space="preserve">modelos estimados se puede encontrar en el </w:t>
      </w:r>
      <w:r w:rsidR="00DD0FC0">
        <w:fldChar w:fldCharType="begin"/>
      </w:r>
      <w:r w:rsidR="00DD0FC0">
        <w:instrText xml:space="preserve"> REF _Ref220875971 \h </w:instrText>
      </w:r>
      <w:r w:rsidR="00DD0FC0">
        <w:fldChar w:fldCharType="separate"/>
      </w:r>
      <w:r w:rsidR="00DD0FC0" w:rsidRPr="00717C99">
        <w:rPr>
          <w:lang w:val="es-AR"/>
        </w:rPr>
        <w:t xml:space="preserve">Anexo </w:t>
      </w:r>
      <w:r w:rsidR="00DD0FC0">
        <w:rPr>
          <w:lang w:val="es-AR"/>
        </w:rPr>
        <w:t>3: Estimaciones Modelos ARIMA</w:t>
      </w:r>
      <w:r w:rsidR="00DD0FC0">
        <w:fldChar w:fldCharType="end"/>
      </w:r>
      <w:r w:rsidR="00DD0FC0">
        <w:rPr>
          <w:rFonts w:eastAsiaTheme="majorEastAsia"/>
        </w:rPr>
        <w:t>. Luego, e</w:t>
      </w:r>
      <w:r w:rsidR="00877E5A">
        <w:rPr>
          <w:rFonts w:eastAsiaTheme="majorEastAsia"/>
        </w:rPr>
        <w:t xml:space="preserve">l próximo paso consistió en utilizar </w:t>
      </w:r>
      <w:r w:rsidR="0026789F">
        <w:rPr>
          <w:rFonts w:eastAsiaTheme="majorEastAsia"/>
        </w:rPr>
        <w:t xml:space="preserve">las proyecciones para cada una de las series </w:t>
      </w:r>
      <w:r w:rsidR="00877E5A">
        <w:rPr>
          <w:rFonts w:eastAsiaTheme="majorEastAsia"/>
        </w:rPr>
        <w:t xml:space="preserve">para calcular </w:t>
      </w:r>
      <w:r w:rsidR="0026789F">
        <w:rPr>
          <w:rFonts w:eastAsiaTheme="majorEastAsia"/>
        </w:rPr>
        <w:t xml:space="preserve">las tasas de mortalidad </w:t>
      </w:r>
      <w:r w:rsidR="00877E5A">
        <w:rPr>
          <w:rFonts w:eastAsiaTheme="majorEastAsia"/>
        </w:rPr>
        <w:t>utilizando</w:t>
      </w:r>
      <w:r w:rsidR="008F6507">
        <w:rPr>
          <w:rFonts w:eastAsiaTheme="majorEastAsia"/>
        </w:rPr>
        <w:t xml:space="preserve"> el modelo en </w:t>
      </w:r>
      <w:r w:rsidR="008F6507">
        <w:rPr>
          <w:rFonts w:eastAsiaTheme="majorEastAsia"/>
        </w:rPr>
        <w:fldChar w:fldCharType="begin"/>
      </w:r>
      <w:r w:rsidR="008F6507">
        <w:rPr>
          <w:rFonts w:eastAsiaTheme="majorEastAsia"/>
        </w:rPr>
        <w:instrText xml:space="preserve"> REF _Ref220632076 \h </w:instrText>
      </w:r>
      <w:r w:rsidR="008F6507">
        <w:rPr>
          <w:rFonts w:eastAsiaTheme="majorEastAsia"/>
        </w:rPr>
      </w:r>
      <w:r w:rsidR="008F6507">
        <w:rPr>
          <w:rFonts w:eastAsiaTheme="majorEastAsia"/>
        </w:rPr>
        <w:fldChar w:fldCharType="separate"/>
      </w:r>
      <w:r w:rsidR="008F6507">
        <w:t>(</w:t>
      </w:r>
      <w:r w:rsidR="008F6507">
        <w:rPr>
          <w:noProof/>
        </w:rPr>
        <w:t>3</w:t>
      </w:r>
      <w:r w:rsidR="008F6507">
        <w:t>.</w:t>
      </w:r>
      <w:r w:rsidR="008F6507">
        <w:rPr>
          <w:noProof/>
        </w:rPr>
        <w:t>5</w:t>
      </w:r>
      <w:r w:rsidR="008F6507">
        <w:t>)</w:t>
      </w:r>
      <w:r w:rsidR="008F6507">
        <w:rPr>
          <w:rFonts w:eastAsiaTheme="majorEastAsia"/>
        </w:rPr>
        <w:fldChar w:fldCharType="end"/>
      </w:r>
      <w:r w:rsidR="00175549">
        <w:rPr>
          <w:rFonts w:eastAsiaTheme="majorEastAsia"/>
        </w:rPr>
        <w:t xml:space="preserve">. Los resultados obtenidos se pueden encontrar en detalle en el </w:t>
      </w:r>
      <w:r w:rsidR="00175549">
        <w:rPr>
          <w:rFonts w:eastAsiaTheme="majorEastAsia"/>
        </w:rPr>
        <w:fldChar w:fldCharType="begin"/>
      </w:r>
      <w:r w:rsidR="00175549">
        <w:rPr>
          <w:rFonts w:eastAsiaTheme="majorEastAsia"/>
        </w:rPr>
        <w:instrText xml:space="preserve"> REF _Ref220875307 \h </w:instrText>
      </w:r>
      <w:r w:rsidR="00175549">
        <w:rPr>
          <w:rFonts w:eastAsiaTheme="majorEastAsia"/>
        </w:rPr>
      </w:r>
      <w:r w:rsidR="00175549">
        <w:rPr>
          <w:rFonts w:eastAsiaTheme="majorEastAsia"/>
        </w:rPr>
        <w:fldChar w:fldCharType="separate"/>
      </w:r>
      <w:r w:rsidR="00175549" w:rsidRPr="00717C99">
        <w:rPr>
          <w:lang w:val="es-AR"/>
        </w:rPr>
        <w:t xml:space="preserve">Anexo </w:t>
      </w:r>
      <w:r w:rsidR="00175549">
        <w:rPr>
          <w:lang w:val="es-AR"/>
        </w:rPr>
        <w:t>4: Proyecciones parámetro K</w:t>
      </w:r>
      <w:r w:rsidR="00175549">
        <w:rPr>
          <w:rFonts w:eastAsiaTheme="majorEastAsia"/>
        </w:rPr>
        <w:fldChar w:fldCharType="end"/>
      </w:r>
      <w:r w:rsidR="00175549">
        <w:rPr>
          <w:rFonts w:eastAsiaTheme="majorEastAsia"/>
        </w:rPr>
        <w:t>.</w:t>
      </w:r>
      <w:r w:rsidR="00E04C26">
        <w:rPr>
          <w:rFonts w:eastAsiaTheme="majorEastAsia"/>
        </w:rPr>
        <w:br w:type="page"/>
      </w:r>
    </w:p>
    <w:p w14:paraId="708AF774" w14:textId="77777777" w:rsidR="00604F2D" w:rsidRDefault="00604F2D" w:rsidP="00220A93">
      <w:pPr>
        <w:pStyle w:val="Heading3"/>
        <w:numPr>
          <w:ilvl w:val="2"/>
          <w:numId w:val="17"/>
        </w:numPr>
      </w:pPr>
      <w:bookmarkStart w:id="65" w:name="_Toc220966224"/>
      <w:r w:rsidRPr="00222770">
        <w:lastRenderedPageBreak/>
        <w:t>Herramientas estadísticas de validación</w:t>
      </w:r>
      <w:bookmarkEnd w:id="65"/>
    </w:p>
    <w:p w14:paraId="603B7F4F" w14:textId="36B9D402" w:rsidR="00703632" w:rsidRPr="00703632" w:rsidRDefault="0026789F" w:rsidP="00703632">
      <w:r>
        <w:t>En esta sección</w:t>
      </w:r>
      <w:r w:rsidR="00703632">
        <w:t xml:space="preserve"> se describen los elementos de interés para la evaluación estadística de los modelos:</w:t>
      </w:r>
    </w:p>
    <w:p w14:paraId="7AC1C324" w14:textId="346F7F94" w:rsidR="00FD10B5" w:rsidRDefault="00604F2D" w:rsidP="007B69F7">
      <w:pPr>
        <w:pStyle w:val="ListParagraph"/>
        <w:numPr>
          <w:ilvl w:val="0"/>
          <w:numId w:val="39"/>
        </w:numPr>
        <w:rPr>
          <w:rFonts w:eastAsiaTheme="majorEastAsia"/>
        </w:rPr>
      </w:pPr>
      <w:r w:rsidRPr="007B69F7">
        <w:rPr>
          <w:rFonts w:eastAsiaTheme="majorEastAsia"/>
        </w:rPr>
        <w:t xml:space="preserve">El multiplicador de aprendizaje automático </w:t>
      </w:r>
      <m:oMath>
        <m:sSubSup>
          <m:sSubSupPr>
            <m:ctrlPr>
              <w:rPr>
                <w:rFonts w:ascii="Cambria Math" w:eastAsiaTheme="majorEastAsia" w:hAnsi="Cambria Math"/>
                <w:szCs w:val="20"/>
                <w:lang w:val="en-US"/>
              </w:rPr>
            </m:ctrlPr>
          </m:sSubSupPr>
          <m:e>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szCs w:val="20"/>
                        <w:lang w:val="en-US"/>
                      </w:rPr>
                    </m:ctrlPr>
                  </m:accPr>
                  <m:e>
                    <m:r>
                      <w:rPr>
                        <w:rFonts w:ascii="Cambria Math" w:eastAsiaTheme="majorEastAsia" w:hAnsi="Cambria Math"/>
                        <w:szCs w:val="20"/>
                        <w:lang w:val="en-US"/>
                      </w:rPr>
                      <m:t>ψ</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w:r w:rsidRPr="007B69F7">
        <w:rPr>
          <w:rFonts w:eastAsiaTheme="majorEastAsia"/>
        </w:rPr>
        <w:t xml:space="preserve"> expuesto en la </w:t>
      </w:r>
      <w:r w:rsidR="00175549">
        <w:t>sección (</w:t>
      </w:r>
      <w:r w:rsidR="00175549">
        <w:fldChar w:fldCharType="begin"/>
      </w:r>
      <w:r w:rsidR="00175549">
        <w:instrText xml:space="preserve"> REF _Ref214457474 \r \h </w:instrText>
      </w:r>
      <w:r w:rsidR="00175549">
        <w:fldChar w:fldCharType="separate"/>
      </w:r>
      <w:r w:rsidR="00175549">
        <w:t>3.1</w:t>
      </w:r>
      <w:r w:rsidR="00175549">
        <w:fldChar w:fldCharType="end"/>
      </w:r>
      <w:r w:rsidR="00175549">
        <w:t xml:space="preserve">) </w:t>
      </w:r>
      <w:r w:rsidRPr="007B69F7">
        <w:rPr>
          <w:rFonts w:eastAsiaTheme="majorEastAsia"/>
        </w:rPr>
        <w:t xml:space="preserve">funciona como </w:t>
      </w:r>
      <w:r w:rsidR="00035546">
        <w:rPr>
          <w:rFonts w:eastAsiaTheme="majorEastAsia"/>
        </w:rPr>
        <w:t>factor de mejora</w:t>
      </w:r>
      <w:r w:rsidRPr="007B69F7">
        <w:rPr>
          <w:rFonts w:eastAsiaTheme="majorEastAsia"/>
        </w:rPr>
        <w:t>. Su función principal es corregir residuos sistemáticos y capturar patrones no identificados por la estructura paramétrica del modelo tradicional de LC. La variación relativa en las tasas centrales de mortalidad que resulta del ajuste por aprendizaje automático se puede se expresar como:</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FD10B5" w14:paraId="0BD94BB8" w14:textId="77777777" w:rsidTr="00FD10B5">
        <w:tc>
          <w:tcPr>
            <w:tcW w:w="500" w:type="pct"/>
            <w:vAlign w:val="center"/>
          </w:tcPr>
          <w:p w14:paraId="3A95C354" w14:textId="77777777" w:rsidR="00FD10B5" w:rsidRPr="004A585D" w:rsidRDefault="00FD10B5" w:rsidP="007B0938">
            <w:pPr>
              <w:pStyle w:val="ListParagraph"/>
              <w:ind w:left="0"/>
              <w:jc w:val="center"/>
              <w:rPr>
                <w:sz w:val="20"/>
                <w:szCs w:val="20"/>
              </w:rPr>
            </w:pPr>
          </w:p>
        </w:tc>
        <w:tc>
          <w:tcPr>
            <w:tcW w:w="4000" w:type="pct"/>
            <w:vAlign w:val="center"/>
          </w:tcPr>
          <w:p w14:paraId="1E732DBB" w14:textId="763B975F" w:rsidR="00FD10B5" w:rsidRPr="007B0938" w:rsidRDefault="00FD10B5" w:rsidP="007B0938">
            <w:pPr>
              <w:pStyle w:val="ListParagraph"/>
              <w:jc w:val="center"/>
              <w:rPr>
                <w:rFonts w:eastAsiaTheme="majorEastAsia"/>
              </w:rPr>
            </w:pPr>
            <m:oMathPara>
              <m:oMath>
                <m:r>
                  <m:rPr>
                    <m:sty m:val="p"/>
                  </m:rPr>
                  <w:rPr>
                    <w:rFonts w:ascii="Cambria Math" w:eastAsiaTheme="majorEastAsia" w:hAnsi="Cambria Math"/>
                    <w:szCs w:val="20"/>
                    <w:lang w:val="en-US"/>
                  </w:rPr>
                  <m:t>Δ</m:t>
                </m:r>
                <m:sSubSup>
                  <m:sSubSupPr>
                    <m:ctrlPr>
                      <w:rPr>
                        <w:rFonts w:ascii="Cambria Math" w:eastAsiaTheme="majorEastAsia" w:hAnsi="Cambria Math"/>
                        <w:szCs w:val="20"/>
                        <w:lang w:val="en-US"/>
                      </w:rPr>
                    </m:ctrlPr>
                  </m:sSubSupPr>
                  <m:e>
                    <m:sPre>
                      <m:sPrePr>
                        <m:ctrlPr>
                          <w:rPr>
                            <w:rFonts w:ascii="Cambria Math" w:eastAsiaTheme="majorEastAsia" w:hAnsi="Cambria Math"/>
                            <w:i/>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rPr>
                  <m:t>=</m:t>
                </m:r>
                <m:f>
                  <m:fPr>
                    <m:ctrlPr>
                      <w:rPr>
                        <w:rFonts w:ascii="Cambria Math" w:eastAsiaTheme="majorEastAsia" w:hAnsi="Cambria Math"/>
                        <w:szCs w:val="20"/>
                        <w:lang w:val="en-US"/>
                      </w:rPr>
                    </m:ctrlPr>
                  </m:fPr>
                  <m:num>
                    <m:sSubSup>
                      <m:sSubSupPr>
                        <m:ctrlPr>
                          <w:rPr>
                            <w:rFonts w:ascii="Cambria Math" w:eastAsiaTheme="majorEastAsia" w:hAnsi="Cambria Math"/>
                            <w:szCs w:val="20"/>
                            <w:lang w:val="en-US"/>
                          </w:rPr>
                        </m:ctrlPr>
                      </m:sSubSupPr>
                      <m:e>
                        <m:sPre>
                          <m:sPrePr>
                            <m:ctrlPr>
                              <w:rPr>
                                <w:rFonts w:ascii="Cambria Math" w:eastAsiaTheme="majorEastAsia" w:hAnsi="Cambria Math"/>
                                <w:i/>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rPr>
                      <m:t>-</m:t>
                    </m:r>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num>
                  <m:den>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den>
                </m:f>
                <m:r>
                  <w:rPr>
                    <w:rFonts w:ascii="Cambria Math" w:eastAsiaTheme="majorEastAsia" w:hAnsi="Cambria Math"/>
                    <w:szCs w:val="20"/>
                  </w:rPr>
                  <m:t>=</m:t>
                </m:r>
                <m:sSubSup>
                  <m:sSubSupPr>
                    <m:ctrlPr>
                      <w:rPr>
                        <w:rFonts w:ascii="Cambria Math" w:eastAsiaTheme="majorEastAsia" w:hAnsi="Cambria Math"/>
                        <w:szCs w:val="20"/>
                        <w:lang w:val="en-US"/>
                      </w:rPr>
                    </m:ctrlPr>
                  </m:sSubSupPr>
                  <m:e>
                    <m:f>
                      <m:fPr>
                        <m:ctrlPr>
                          <w:rPr>
                            <w:rFonts w:ascii="Cambria Math" w:eastAsiaTheme="majorEastAsia" w:hAnsi="Cambria Math"/>
                            <w:szCs w:val="20"/>
                            <w:lang w:val="en-US"/>
                          </w:rPr>
                        </m:ctrlPr>
                      </m:fPr>
                      <m:num>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sSubSup>
                              <m:sSubSupPr>
                                <m:ctrlPr>
                                  <w:rPr>
                                    <w:rFonts w:ascii="Cambria Math" w:eastAsiaTheme="majorEastAsia" w:hAnsi="Cambria Math"/>
                                    <w:szCs w:val="20"/>
                                    <w:lang w:val="en-US"/>
                                  </w:rPr>
                                </m:ctrlPr>
                              </m:sSubSupPr>
                              <m:e>
                                <m:acc>
                                  <m:accPr>
                                    <m:ctrlPr>
                                      <w:rPr>
                                        <w:rFonts w:ascii="Cambria Math" w:eastAsiaTheme="majorEastAsia" w:hAnsi="Cambria Math"/>
                                        <w:szCs w:val="20"/>
                                        <w:lang w:val="en-US"/>
                                      </w:rPr>
                                    </m:ctrlPr>
                                  </m:accPr>
                                  <m:e>
                                    <m:r>
                                      <w:rPr>
                                        <w:rFonts w:ascii="Cambria Math" w:eastAsiaTheme="majorEastAsia" w:hAnsi="Cambria Math"/>
                                        <w:szCs w:val="20"/>
                                        <w:lang w:val="en-US"/>
                                      </w:rPr>
                                      <m:t>ψ</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rPr>
                              <m:t>.</m:t>
                            </m:r>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e>
                        </m:sPre>
                        <m:r>
                          <w:rPr>
                            <w:rFonts w:ascii="Cambria Math" w:eastAsiaTheme="majorEastAsia" w:hAnsi="Cambria Math"/>
                            <w:szCs w:val="20"/>
                          </w:rPr>
                          <m:t>-</m:t>
                        </m:r>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num>
                      <m:den>
                        <m:sSubSup>
                          <m:sSubSupPr>
                            <m:ctrlPr>
                              <w:rPr>
                                <w:rFonts w:ascii="Cambria Math" w:eastAsiaTheme="majorEastAsia" w:hAnsi="Cambria Math"/>
                                <w:szCs w:val="20"/>
                                <w:lang w:val="en-US"/>
                              </w:rPr>
                            </m:ctrlPr>
                          </m:sSubSup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den>
                    </m:f>
                    <m:r>
                      <w:rPr>
                        <w:rFonts w:ascii="Cambria Math" w:eastAsiaTheme="majorEastAsia" w:hAnsi="Cambria Math"/>
                        <w:szCs w:val="20"/>
                      </w:rPr>
                      <m:t xml:space="preserve">= </m:t>
                    </m:r>
                    <m:sPre>
                      <m:sPrePr>
                        <m:ctrlPr>
                          <w:rPr>
                            <w:rFonts w:ascii="Cambria Math" w:eastAsiaTheme="majorEastAsia" w:hAnsi="Cambria Math"/>
                            <w:szCs w:val="20"/>
                            <w:lang w:val="en-US"/>
                          </w:rPr>
                        </m:ctrlPr>
                      </m:sPrePr>
                      <m:sub/>
                      <m:sup>
                        <m:r>
                          <w:rPr>
                            <w:rFonts w:ascii="Cambria Math" w:eastAsiaTheme="majorEastAsia" w:hAnsi="Cambria Math"/>
                            <w:szCs w:val="20"/>
                            <w:lang w:val="en-US"/>
                          </w:rPr>
                          <m:t>ML</m:t>
                        </m:r>
                      </m:sup>
                      <m:e>
                        <m:acc>
                          <m:accPr>
                            <m:ctrlPr>
                              <w:rPr>
                                <w:rFonts w:ascii="Cambria Math" w:eastAsiaTheme="majorEastAsia" w:hAnsi="Cambria Math"/>
                                <w:szCs w:val="20"/>
                                <w:lang w:val="en-US"/>
                              </w:rPr>
                            </m:ctrlPr>
                          </m:accPr>
                          <m:e>
                            <m:r>
                              <w:rPr>
                                <w:rFonts w:ascii="Cambria Math" w:eastAsiaTheme="majorEastAsia" w:hAnsi="Cambria Math"/>
                                <w:szCs w:val="20"/>
                                <w:lang w:val="en-US"/>
                              </w:rPr>
                              <m:t>ψ</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r>
                  <w:rPr>
                    <w:rFonts w:ascii="Cambria Math" w:eastAsiaTheme="majorEastAsia" w:hAnsi="Cambria Math"/>
                    <w:szCs w:val="20"/>
                  </w:rPr>
                  <m:t>-1</m:t>
                </m:r>
              </m:oMath>
            </m:oMathPara>
          </w:p>
        </w:tc>
        <w:tc>
          <w:tcPr>
            <w:tcW w:w="500" w:type="pct"/>
            <w:vAlign w:val="center"/>
          </w:tcPr>
          <w:p w14:paraId="43AE2BF6" w14:textId="0FAFDB81" w:rsidR="00FD10B5" w:rsidRDefault="00FD10B5" w:rsidP="007B0938">
            <w:pPr>
              <w:pStyle w:val="ListParagraph"/>
              <w:ind w:left="0"/>
              <w:jc w:val="center"/>
              <w:rPr>
                <w:sz w:val="20"/>
                <w:szCs w:val="20"/>
                <w:lang w:val="en-US"/>
              </w:rPr>
            </w:pPr>
            <w:bookmarkStart w:id="66" w:name="_Ref214474975"/>
            <w:r>
              <w:t>(</w:t>
            </w:r>
            <w:fldSimple w:instr=" STYLEREF 1 \s ">
              <w:r>
                <w:rPr>
                  <w:noProof/>
                </w:rPr>
                <w:t>4</w:t>
              </w:r>
            </w:fldSimple>
            <w:r>
              <w:t>.</w:t>
            </w:r>
            <w:fldSimple w:instr=" SEQ Ecuación \* ARABIC \s 1 ">
              <w:r>
                <w:rPr>
                  <w:noProof/>
                </w:rPr>
                <w:t>1</w:t>
              </w:r>
            </w:fldSimple>
            <w:r>
              <w:t>)</w:t>
            </w:r>
            <w:bookmarkEnd w:id="66"/>
          </w:p>
        </w:tc>
      </w:tr>
    </w:tbl>
    <w:p w14:paraId="0678FD7C" w14:textId="77777777" w:rsidR="00CB7501" w:rsidRDefault="00B003F6" w:rsidP="00CB7501">
      <w:pPr>
        <w:ind w:left="709"/>
        <w:rPr>
          <w:rFonts w:eastAsiaTheme="majorEastAsia"/>
        </w:rPr>
      </w:pPr>
      <w:r w:rsidRPr="007B69F7">
        <w:rPr>
          <w:rFonts w:eastAsiaTheme="majorEastAsia"/>
        </w:rPr>
        <w:t>Esta fórmula resulta útil para, mediante mapas de calor, identificar patrones de ajuste por edad y año de forma gráfica.</w:t>
      </w:r>
    </w:p>
    <w:p w14:paraId="4DF9FD94" w14:textId="6A330CCD" w:rsidR="00B66FC3" w:rsidRPr="00B66FC3" w:rsidRDefault="00E27F5C" w:rsidP="0012147B">
      <w:pPr>
        <w:pStyle w:val="ListParagraph"/>
        <w:numPr>
          <w:ilvl w:val="0"/>
          <w:numId w:val="39"/>
        </w:numPr>
        <w:spacing w:before="240"/>
        <w:rPr>
          <w:rFonts w:eastAsiaTheme="majorEastAsia"/>
        </w:rPr>
      </w:pPr>
      <w:r w:rsidRPr="00B66FC3">
        <w:rPr>
          <w:rFonts w:eastAsiaTheme="majorEastAsia"/>
        </w:rPr>
        <w:t>La calidad del ajuste se puede evaluar mediante el error porcentual medio absoluto (MAPE).</w:t>
      </w:r>
      <w:r w:rsidR="00E55894">
        <w:rPr>
          <w:rFonts w:eastAsiaTheme="majorEastAsia"/>
        </w:rPr>
        <w:t xml:space="preserve"> </w:t>
      </w:r>
      <w:r w:rsidRPr="00B66FC3">
        <w:rPr>
          <w:rFonts w:eastAsiaTheme="majorEastAsia"/>
        </w:rPr>
        <w:t xml:space="preserve">Esta métrica resulta </w:t>
      </w:r>
      <w:r w:rsidR="00E55894">
        <w:rPr>
          <w:rFonts w:eastAsiaTheme="majorEastAsia"/>
        </w:rPr>
        <w:t xml:space="preserve">útil para </w:t>
      </w:r>
      <w:r w:rsidRPr="00B66FC3">
        <w:rPr>
          <w:rFonts w:eastAsiaTheme="majorEastAsia"/>
        </w:rPr>
        <w:t xml:space="preserve">expresar el error </w:t>
      </w:r>
      <w:r w:rsidR="0075575B" w:rsidRPr="00B66FC3">
        <w:rPr>
          <w:rFonts w:eastAsiaTheme="majorEastAsia"/>
        </w:rPr>
        <w:t>de estimación</w:t>
      </w:r>
      <w:r w:rsidR="00E55894">
        <w:rPr>
          <w:rFonts w:eastAsiaTheme="majorEastAsia"/>
        </w:rPr>
        <w:t xml:space="preserve"> promedio</w:t>
      </w:r>
      <w:r w:rsidR="0075575B" w:rsidRPr="00B66FC3">
        <w:rPr>
          <w:rFonts w:eastAsiaTheme="majorEastAsia"/>
        </w:rPr>
        <w:t xml:space="preserve"> </w:t>
      </w:r>
      <w:r w:rsidRPr="00B66FC3">
        <w:rPr>
          <w:rFonts w:eastAsiaTheme="majorEastAsia"/>
        </w:rPr>
        <w:t>en términos relativos</w:t>
      </w:r>
      <w:r w:rsidR="00604F2D" w:rsidRPr="00B66FC3">
        <w:rPr>
          <w:rFonts w:eastAsiaTheme="majorEastAsia"/>
        </w:rPr>
        <w: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FD10B5" w14:paraId="6D22D96A" w14:textId="77777777" w:rsidTr="00FD10B5">
        <w:tc>
          <w:tcPr>
            <w:tcW w:w="500" w:type="pct"/>
            <w:vAlign w:val="center"/>
          </w:tcPr>
          <w:p w14:paraId="52C231AF" w14:textId="77777777" w:rsidR="00FD10B5" w:rsidRPr="00E55894" w:rsidRDefault="00FD10B5" w:rsidP="00FD10B5">
            <w:pPr>
              <w:pStyle w:val="ListParagraph"/>
              <w:spacing w:before="240"/>
              <w:ind w:left="0"/>
              <w:jc w:val="center"/>
              <w:rPr>
                <w:sz w:val="20"/>
                <w:szCs w:val="20"/>
              </w:rPr>
            </w:pPr>
          </w:p>
        </w:tc>
        <w:tc>
          <w:tcPr>
            <w:tcW w:w="4000" w:type="pct"/>
            <w:vAlign w:val="center"/>
          </w:tcPr>
          <w:p w14:paraId="7EF8EA86" w14:textId="023B9F0F" w:rsidR="00FD10B5" w:rsidRPr="007B0938" w:rsidRDefault="00FD10B5" w:rsidP="00FD10B5">
            <w:pPr>
              <w:pStyle w:val="ListParagraph"/>
              <w:spacing w:before="240"/>
              <w:jc w:val="center"/>
              <w:rPr>
                <w:rFonts w:eastAsiaTheme="majorEastAsia"/>
              </w:rPr>
            </w:pPr>
            <m:oMathPara>
              <m:oMath>
                <m:r>
                  <w:rPr>
                    <w:rFonts w:ascii="Cambria Math" w:eastAsiaTheme="majorEastAsia" w:hAnsi="Cambria Math"/>
                    <w:szCs w:val="20"/>
                    <w:lang w:val="en-US"/>
                  </w:rPr>
                  <m:t>MAPE</m:t>
                </m:r>
                <m:r>
                  <w:rPr>
                    <w:rFonts w:ascii="Cambria Math" w:eastAsiaTheme="majorEastAsia" w:hAnsi="Cambria Math"/>
                    <w:szCs w:val="20"/>
                  </w:rPr>
                  <m:t>=</m:t>
                </m:r>
                <m:f>
                  <m:fPr>
                    <m:ctrlPr>
                      <w:rPr>
                        <w:rFonts w:ascii="Cambria Math" w:eastAsiaTheme="majorEastAsia" w:hAnsi="Cambria Math"/>
                        <w:szCs w:val="20"/>
                        <w:lang w:val="en-US"/>
                      </w:rPr>
                    </m:ctrlPr>
                  </m:fPr>
                  <m:num>
                    <m:r>
                      <w:rPr>
                        <w:rFonts w:ascii="Cambria Math" w:eastAsiaTheme="majorEastAsia" w:hAnsi="Cambria Math"/>
                        <w:szCs w:val="20"/>
                      </w:rPr>
                      <m:t>100</m:t>
                    </m:r>
                  </m:num>
                  <m:den>
                    <m:r>
                      <w:rPr>
                        <w:rFonts w:ascii="Cambria Math" w:eastAsiaTheme="majorEastAsia" w:hAnsi="Cambria Math"/>
                        <w:szCs w:val="20"/>
                        <w:lang w:val="en-US"/>
                      </w:rPr>
                      <m:t>n</m:t>
                    </m:r>
                  </m:den>
                </m:f>
                <m:nary>
                  <m:naryPr>
                    <m:chr m:val="∑"/>
                    <m:limLoc m:val="undOvr"/>
                    <m:grow m:val="1"/>
                    <m:supHide m:val="1"/>
                    <m:ctrlPr>
                      <w:rPr>
                        <w:rFonts w:ascii="Cambria Math" w:eastAsiaTheme="majorEastAsia" w:hAnsi="Cambria Math"/>
                        <w:szCs w:val="20"/>
                        <w:lang w:val="en-US"/>
                      </w:rPr>
                    </m:ctrlPr>
                  </m:naryPr>
                  <m:sub>
                    <m:r>
                      <w:rPr>
                        <w:rFonts w:ascii="Cambria Math" w:eastAsiaTheme="majorEastAsia" w:hAnsi="Cambria Math"/>
                        <w:szCs w:val="20"/>
                        <w:lang w:val="en-US"/>
                      </w:rPr>
                      <m:t>x</m:t>
                    </m:r>
                    <m:r>
                      <w:rPr>
                        <w:rFonts w:ascii="Cambria Math" w:eastAsiaTheme="majorEastAsia" w:hAnsi="Cambria Math"/>
                        <w:szCs w:val="20"/>
                      </w:rPr>
                      <m:t>,</m:t>
                    </m:r>
                    <m:r>
                      <w:rPr>
                        <w:rFonts w:ascii="Cambria Math" w:eastAsiaTheme="majorEastAsia" w:hAnsi="Cambria Math"/>
                        <w:szCs w:val="20"/>
                        <w:lang w:val="en-US"/>
                      </w:rPr>
                      <m:t>t</m:t>
                    </m:r>
                  </m:sub>
                  <m:sup/>
                  <m:e>
                    <m:r>
                      <w:rPr>
                        <w:rFonts w:ascii="Cambria Math" w:eastAsiaTheme="majorEastAsia" w:hAnsi="Cambria Math"/>
                        <w:szCs w:val="20"/>
                      </w:rPr>
                      <m:t>∣</m:t>
                    </m:r>
                    <m:f>
                      <m:fPr>
                        <m:ctrlPr>
                          <w:rPr>
                            <w:rFonts w:ascii="Cambria Math" w:eastAsiaTheme="majorEastAsia" w:hAnsi="Cambria Math"/>
                            <w:szCs w:val="20"/>
                            <w:lang w:val="en-US"/>
                          </w:rPr>
                        </m:ctrlPr>
                      </m:fPr>
                      <m:num>
                        <m:sSub>
                          <m:sSubPr>
                            <m:ctrlPr>
                              <w:rPr>
                                <w:rFonts w:ascii="Cambria Math" w:eastAsiaTheme="majorEastAsia" w:hAnsi="Cambria Math"/>
                                <w:i/>
                                <w:szCs w:val="20"/>
                                <w:lang w:val="en-US"/>
                              </w:rPr>
                            </m:ctrlPr>
                          </m:sSubPr>
                          <m:e>
                            <m:r>
                              <w:rPr>
                                <w:rFonts w:ascii="Cambria Math" w:eastAsiaTheme="majorEastAsia" w:hAnsi="Cambria Math"/>
                                <w:szCs w:val="20"/>
                                <w:lang w:val="en-US"/>
                              </w:rPr>
                              <m:t>m</m:t>
                            </m:r>
                          </m:e>
                          <m:sub>
                            <m:r>
                              <w:rPr>
                                <w:rFonts w:ascii="Cambria Math" w:eastAsiaTheme="majorEastAsia" w:hAnsi="Cambria Math"/>
                                <w:szCs w:val="20"/>
                                <w:lang w:val="en-US"/>
                              </w:rPr>
                              <m:t>x</m:t>
                            </m:r>
                            <m:r>
                              <w:rPr>
                                <w:rFonts w:ascii="Cambria Math" w:eastAsiaTheme="majorEastAsia" w:hAnsi="Cambria Math"/>
                                <w:szCs w:val="20"/>
                              </w:rPr>
                              <m:t>,</m:t>
                            </m:r>
                            <m:r>
                              <w:rPr>
                                <w:rFonts w:ascii="Cambria Math" w:eastAsiaTheme="majorEastAsia" w:hAnsi="Cambria Math"/>
                                <w:szCs w:val="20"/>
                                <w:lang w:val="en-US"/>
                              </w:rPr>
                              <m:t>t</m:t>
                            </m:r>
                          </m:sub>
                        </m:sSub>
                        <m:r>
                          <w:rPr>
                            <w:rFonts w:ascii="Cambria Math" w:eastAsiaTheme="majorEastAsia" w:hAnsi="Cambria Math"/>
                            <w:szCs w:val="20"/>
                          </w:rPr>
                          <m:t>-</m:t>
                        </m:r>
                        <m:sSub>
                          <m:sSubPr>
                            <m:ctrlPr>
                              <w:rPr>
                                <w:rFonts w:ascii="Cambria Math" w:eastAsiaTheme="majorEastAsia" w:hAnsi="Cambria Math"/>
                                <w:i/>
                                <w:szCs w:val="20"/>
                                <w:lang w:val="en-US"/>
                              </w:rPr>
                            </m:ctrlPr>
                          </m:sSub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r>
                              <w:rPr>
                                <w:rFonts w:ascii="Cambria Math" w:eastAsiaTheme="majorEastAsia" w:hAnsi="Cambria Math"/>
                                <w:szCs w:val="20"/>
                              </w:rPr>
                              <m:t>,</m:t>
                            </m:r>
                            <m:r>
                              <w:rPr>
                                <w:rFonts w:ascii="Cambria Math" w:eastAsiaTheme="majorEastAsia" w:hAnsi="Cambria Math"/>
                                <w:szCs w:val="20"/>
                                <w:lang w:val="en-US"/>
                              </w:rPr>
                              <m:t>t</m:t>
                            </m:r>
                          </m:sub>
                        </m:sSub>
                      </m:num>
                      <m:den>
                        <m:sSub>
                          <m:sSubPr>
                            <m:ctrlPr>
                              <w:rPr>
                                <w:rFonts w:ascii="Cambria Math" w:eastAsiaTheme="majorEastAsia" w:hAnsi="Cambria Math"/>
                                <w:i/>
                                <w:szCs w:val="20"/>
                                <w:lang w:val="en-US"/>
                              </w:rPr>
                            </m:ctrlPr>
                          </m:sSubPr>
                          <m:e>
                            <m:r>
                              <w:rPr>
                                <w:rFonts w:ascii="Cambria Math" w:eastAsiaTheme="majorEastAsia" w:hAnsi="Cambria Math"/>
                                <w:szCs w:val="20"/>
                                <w:lang w:val="en-US"/>
                              </w:rPr>
                              <m:t>m</m:t>
                            </m:r>
                          </m:e>
                          <m:sub>
                            <m:r>
                              <w:rPr>
                                <w:rFonts w:ascii="Cambria Math" w:eastAsiaTheme="majorEastAsia" w:hAnsi="Cambria Math"/>
                                <w:szCs w:val="20"/>
                                <w:lang w:val="en-US"/>
                              </w:rPr>
                              <m:t>x</m:t>
                            </m:r>
                            <m:r>
                              <w:rPr>
                                <w:rFonts w:ascii="Cambria Math" w:eastAsiaTheme="majorEastAsia" w:hAnsi="Cambria Math"/>
                                <w:szCs w:val="20"/>
                              </w:rPr>
                              <m:t>,</m:t>
                            </m:r>
                            <m:r>
                              <w:rPr>
                                <w:rFonts w:ascii="Cambria Math" w:eastAsiaTheme="majorEastAsia" w:hAnsi="Cambria Math"/>
                                <w:szCs w:val="20"/>
                                <w:lang w:val="en-US"/>
                              </w:rPr>
                              <m:t>t</m:t>
                            </m:r>
                          </m:sub>
                        </m:sSub>
                      </m:den>
                    </m:f>
                    <m:r>
                      <w:rPr>
                        <w:rFonts w:ascii="Cambria Math" w:eastAsiaTheme="majorEastAsia" w:hAnsi="Cambria Math"/>
                        <w:szCs w:val="20"/>
                      </w:rPr>
                      <m:t>∣</m:t>
                    </m:r>
                  </m:e>
                </m:nary>
              </m:oMath>
            </m:oMathPara>
          </w:p>
        </w:tc>
        <w:tc>
          <w:tcPr>
            <w:tcW w:w="500" w:type="pct"/>
            <w:vAlign w:val="center"/>
          </w:tcPr>
          <w:p w14:paraId="2E4A22B9" w14:textId="734BB1B7" w:rsidR="00FD10B5" w:rsidRDefault="00FD10B5" w:rsidP="00FD10B5">
            <w:pPr>
              <w:pStyle w:val="ListParagraph"/>
              <w:spacing w:before="240"/>
              <w:ind w:left="0"/>
              <w:jc w:val="center"/>
              <w:rPr>
                <w:sz w:val="20"/>
                <w:szCs w:val="20"/>
                <w:lang w:val="en-US"/>
              </w:rPr>
            </w:pPr>
            <w:bookmarkStart w:id="67" w:name="_Ref214460667"/>
            <w:r>
              <w:t>(</w:t>
            </w:r>
            <w:fldSimple w:instr=" STYLEREF 1 \s ">
              <w:r>
                <w:rPr>
                  <w:noProof/>
                </w:rPr>
                <w:t>4</w:t>
              </w:r>
            </w:fldSimple>
            <w:r>
              <w:t>.</w:t>
            </w:r>
            <w:fldSimple w:instr=" SEQ Ecuación \* ARABIC \s 1 ">
              <w:r>
                <w:rPr>
                  <w:noProof/>
                </w:rPr>
                <w:t>2</w:t>
              </w:r>
            </w:fldSimple>
            <w:r>
              <w:t>)</w:t>
            </w:r>
            <w:bookmarkEnd w:id="67"/>
          </w:p>
        </w:tc>
      </w:tr>
    </w:tbl>
    <w:p w14:paraId="536F5159" w14:textId="0A81F960" w:rsidR="00CB7501" w:rsidRDefault="00604F2D" w:rsidP="00FD10B5">
      <w:pPr>
        <w:ind w:left="709"/>
        <w:rPr>
          <w:rFonts w:eastAsiaTheme="majorEastAsia"/>
        </w:rPr>
      </w:pPr>
      <w:r w:rsidRPr="0052263E">
        <w:rPr>
          <w:rFonts w:eastAsiaTheme="majorEastAsia"/>
        </w:rPr>
        <w:t xml:space="preserve">donde </w:t>
      </w:r>
      <m:oMath>
        <m:sSub>
          <m:sSubPr>
            <m:ctrlPr>
              <w:rPr>
                <w:rFonts w:ascii="Cambria Math" w:eastAsiaTheme="majorEastAsia" w:hAnsi="Cambria Math"/>
                <w:i/>
                <w:szCs w:val="20"/>
                <w:lang w:val="en-US"/>
              </w:rPr>
            </m:ctrlPr>
          </m:sSubPr>
          <m:e>
            <m:r>
              <w:rPr>
                <w:rFonts w:ascii="Cambria Math" w:eastAsiaTheme="majorEastAsia" w:hAnsi="Cambria Math"/>
                <w:szCs w:val="20"/>
                <w:lang w:val="en-US"/>
              </w:rPr>
              <m:t>m</m:t>
            </m:r>
          </m:e>
          <m:sub>
            <m:r>
              <w:rPr>
                <w:rFonts w:ascii="Cambria Math" w:eastAsiaTheme="majorEastAsia" w:hAnsi="Cambria Math"/>
                <w:szCs w:val="20"/>
                <w:lang w:val="en-US"/>
              </w:rPr>
              <m:t>x</m:t>
            </m:r>
          </m:sub>
        </m:sSub>
      </m:oMath>
      <w:r w:rsidR="0052263E" w:rsidRPr="0052263E">
        <w:rPr>
          <w:rFonts w:eastAsiaTheme="majorEastAsia"/>
          <w:sz w:val="20"/>
          <w:szCs w:val="20"/>
        </w:rPr>
        <w:t xml:space="preserve"> </w:t>
      </w:r>
      <w:r w:rsidRPr="0052263E">
        <w:rPr>
          <w:rFonts w:eastAsiaTheme="majorEastAsia"/>
        </w:rPr>
        <w:t xml:space="preserve">representa la tasa observada y </w:t>
      </w:r>
      <m:oMath>
        <m:sSub>
          <m:sSubPr>
            <m:ctrlPr>
              <w:rPr>
                <w:rFonts w:ascii="Cambria Math" w:eastAsiaTheme="majorEastAsia" w:hAnsi="Cambria Math"/>
                <w:i/>
                <w:szCs w:val="20"/>
                <w:lang w:val="en-US"/>
              </w:rPr>
            </m:ctrlPr>
          </m:sSubPr>
          <m:e>
            <m:acc>
              <m:accPr>
                <m:ctrlPr>
                  <w:rPr>
                    <w:rFonts w:ascii="Cambria Math" w:eastAsiaTheme="majorEastAsia" w:hAnsi="Cambria Math"/>
                    <w:i/>
                    <w:szCs w:val="20"/>
                    <w:lang w:val="en-US"/>
                  </w:rPr>
                </m:ctrlPr>
              </m:accPr>
              <m:e>
                <m:r>
                  <w:rPr>
                    <w:rFonts w:ascii="Cambria Math" w:eastAsiaTheme="majorEastAsia" w:hAnsi="Cambria Math"/>
                    <w:szCs w:val="20"/>
                    <w:lang w:val="en-US"/>
                  </w:rPr>
                  <m:t>m</m:t>
                </m:r>
              </m:e>
            </m:acc>
          </m:e>
          <m:sub>
            <m:r>
              <w:rPr>
                <w:rFonts w:ascii="Cambria Math" w:eastAsiaTheme="majorEastAsia" w:hAnsi="Cambria Math"/>
                <w:szCs w:val="20"/>
                <w:lang w:val="en-US"/>
              </w:rPr>
              <m:t>x</m:t>
            </m:r>
            <m:r>
              <w:rPr>
                <w:rFonts w:ascii="Cambria Math" w:eastAsiaTheme="majorEastAsia" w:hAnsi="Cambria Math"/>
                <w:szCs w:val="20"/>
              </w:rPr>
              <m:t>,</m:t>
            </m:r>
            <m:r>
              <w:rPr>
                <w:rFonts w:ascii="Cambria Math" w:eastAsiaTheme="majorEastAsia" w:hAnsi="Cambria Math"/>
                <w:szCs w:val="20"/>
                <w:lang w:val="en-US"/>
              </w:rPr>
              <m:t>t</m:t>
            </m:r>
          </m:sub>
        </m:sSub>
      </m:oMath>
      <w:r w:rsidR="0052263E" w:rsidRPr="0052263E">
        <w:rPr>
          <w:rFonts w:eastAsiaTheme="majorEastAsia"/>
          <w:sz w:val="20"/>
          <w:szCs w:val="20"/>
        </w:rPr>
        <w:t xml:space="preserve"> </w:t>
      </w:r>
      <w:r w:rsidRPr="0052263E">
        <w:rPr>
          <w:rFonts w:eastAsiaTheme="majorEastAsia"/>
        </w:rPr>
        <w:t>la estimada</w:t>
      </w:r>
      <w:r w:rsidR="008975AE">
        <w:rPr>
          <w:rFonts w:eastAsiaTheme="majorEastAsia"/>
        </w:rPr>
        <w:t xml:space="preserve"> por cada modelo a evaluar</w:t>
      </w:r>
      <w:r w:rsidR="0052263E">
        <w:rPr>
          <w:rFonts w:eastAsiaTheme="majorEastAsia"/>
        </w:rPr>
        <w:t>.</w:t>
      </w:r>
    </w:p>
    <w:p w14:paraId="2CE5FB32" w14:textId="77777777" w:rsidR="00B66FC3" w:rsidRDefault="00463B95" w:rsidP="0012147B">
      <w:pPr>
        <w:pStyle w:val="ListParagraph"/>
        <w:numPr>
          <w:ilvl w:val="0"/>
          <w:numId w:val="39"/>
        </w:numPr>
        <w:rPr>
          <w:rFonts w:eastAsiaTheme="majorEastAsia"/>
        </w:rPr>
      </w:pPr>
      <w:r w:rsidRPr="0026789F">
        <w:rPr>
          <w:rFonts w:eastAsiaTheme="majorEastAsia"/>
        </w:rPr>
        <w:t xml:space="preserve">Por otro lado, la raíz del error cuadrático medio (RMSE) mide la precisión de las predicciones al cuantificar la distancia promedio entre los valores observados y los estimados por el modelo. Se calcula como la raíz cuadrada del promedio de los errores </w:t>
      </w:r>
      <w:r w:rsidR="00417AE9" w:rsidRPr="0026789F">
        <w:rPr>
          <w:rFonts w:eastAsiaTheme="majorEastAsia"/>
        </w:rPr>
        <w:t xml:space="preserve">cuadrados. Esta métrica se expresa </w:t>
      </w:r>
      <w:r w:rsidRPr="0026789F">
        <w:rPr>
          <w:rFonts w:eastAsiaTheme="majorEastAsia"/>
        </w:rPr>
        <w:t>en las mismas unidades que la variable que se busca estimar.</w:t>
      </w:r>
      <w:r w:rsidR="00CB7501" w:rsidRPr="0026789F">
        <w:rPr>
          <w:rFonts w:eastAsiaTheme="majorEastAsia"/>
        </w:rPr>
        <w:t xml:space="preserve"> </w:t>
      </w:r>
      <w:r w:rsidRPr="0026789F">
        <w:rPr>
          <w:rFonts w:eastAsiaTheme="majorEastAsia"/>
        </w:rPr>
        <w:t>Un valor bajo de RMSE indica un mejor ajuste, ya que los residuos están, en promedio, más próximos a cero</w:t>
      </w:r>
      <w:r w:rsidR="00417AE9" w:rsidRPr="0026789F">
        <w:rPr>
          <w:rFonts w:eastAsiaTheme="majorEastAsia"/>
        </w:rPr>
        <w:t xml:space="preserve">. Esto último </w:t>
      </w:r>
      <w:r w:rsidRPr="0026789F">
        <w:rPr>
          <w:rFonts w:eastAsiaTheme="majorEastAsia"/>
        </w:rPr>
        <w:t xml:space="preserve">permite </w:t>
      </w:r>
      <w:r w:rsidRPr="0026789F">
        <w:rPr>
          <w:rFonts w:eastAsiaTheme="majorEastAsia"/>
        </w:rPr>
        <w:lastRenderedPageBreak/>
        <w:t>evaluar directamente qué tan cerca están las predicciones de los valores reales, siendo una medida de precisión más que de correlación.</w:t>
      </w:r>
      <w:r w:rsidR="0026789F">
        <w:rPr>
          <w:rFonts w:eastAsiaTheme="majorEastAsia"/>
        </w:rPr>
        <w:t xml:space="preserve"> </w:t>
      </w:r>
      <w:r w:rsidR="00CB7501" w:rsidRPr="0026789F">
        <w:rPr>
          <w:rFonts w:eastAsiaTheme="majorEastAsia"/>
        </w:rPr>
        <w:t>La fórmula para aplicar</w:t>
      </w:r>
      <w:r w:rsidR="008975AE" w:rsidRPr="0026789F">
        <w:rPr>
          <w:rFonts w:eastAsiaTheme="majorEastAsia"/>
        </w:rPr>
        <w:t xml:space="preserve"> se puede expresar como:</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B66FC3" w14:paraId="2CB6993F" w14:textId="77777777" w:rsidTr="00FD10B5">
        <w:tc>
          <w:tcPr>
            <w:tcW w:w="500" w:type="pct"/>
            <w:vAlign w:val="center"/>
          </w:tcPr>
          <w:p w14:paraId="0106CC39" w14:textId="77777777" w:rsidR="00B66FC3" w:rsidRDefault="00B66FC3" w:rsidP="007B0938">
            <w:pPr>
              <w:pStyle w:val="ListParagraph"/>
              <w:ind w:left="0"/>
              <w:jc w:val="center"/>
              <w:rPr>
                <w:sz w:val="20"/>
                <w:szCs w:val="20"/>
                <w:lang w:val="en-US"/>
              </w:rPr>
            </w:pPr>
          </w:p>
        </w:tc>
        <w:tc>
          <w:tcPr>
            <w:tcW w:w="4000" w:type="pct"/>
            <w:vAlign w:val="center"/>
          </w:tcPr>
          <w:p w14:paraId="7CD5541C" w14:textId="199F1195" w:rsidR="00B66FC3" w:rsidRPr="007B0938" w:rsidRDefault="00B66FC3" w:rsidP="007B0938">
            <w:pPr>
              <w:pStyle w:val="ListParagraph"/>
              <w:jc w:val="center"/>
              <w:rPr>
                <w:rFonts w:eastAsiaTheme="majorEastAsia"/>
              </w:rPr>
            </w:pPr>
            <m:oMathPara>
              <m:oMath>
                <m:r>
                  <w:rPr>
                    <w:rFonts w:ascii="Cambria Math" w:eastAsiaTheme="majorEastAsia" w:hAnsi="Cambria Math"/>
                    <w:lang w:val="en-US"/>
                  </w:rPr>
                  <m:t>RMSE</m:t>
                </m:r>
                <m:r>
                  <w:rPr>
                    <w:rFonts w:ascii="Cambria Math" w:eastAsiaTheme="majorEastAsia" w:hAnsi="Cambria Math"/>
                  </w:rPr>
                  <m:t>=</m:t>
                </m:r>
                <m:rad>
                  <m:radPr>
                    <m:degHide m:val="1"/>
                    <m:ctrlPr>
                      <w:rPr>
                        <w:rFonts w:ascii="Cambria Math" w:eastAsiaTheme="majorEastAsia" w:hAnsi="Cambria Math"/>
                        <w:lang w:val="en-US"/>
                      </w:rPr>
                    </m:ctrlPr>
                  </m:radPr>
                  <m:deg/>
                  <m:e>
                    <m:f>
                      <m:fPr>
                        <m:ctrlPr>
                          <w:rPr>
                            <w:rFonts w:ascii="Cambria Math" w:eastAsiaTheme="majorEastAsia" w:hAnsi="Cambria Math"/>
                            <w:lang w:val="en-US"/>
                          </w:rPr>
                        </m:ctrlPr>
                      </m:fPr>
                      <m:num>
                        <m:r>
                          <w:rPr>
                            <w:rFonts w:ascii="Cambria Math" w:eastAsiaTheme="majorEastAsia" w:hAnsi="Cambria Math"/>
                          </w:rPr>
                          <m:t>1</m:t>
                        </m:r>
                      </m:num>
                      <m:den>
                        <m:r>
                          <w:rPr>
                            <w:rFonts w:ascii="Cambria Math" w:eastAsiaTheme="majorEastAsia" w:hAnsi="Cambria Math"/>
                            <w:lang w:val="en-US"/>
                          </w:rPr>
                          <m:t>n</m:t>
                        </m:r>
                      </m:den>
                    </m:f>
                    <m:nary>
                      <m:naryPr>
                        <m:chr m:val="∑"/>
                        <m:limLoc m:val="undOvr"/>
                        <m:grow m:val="1"/>
                        <m:supHide m:val="1"/>
                        <m:ctrlPr>
                          <w:rPr>
                            <w:rFonts w:ascii="Cambria Math" w:eastAsiaTheme="majorEastAsia" w:hAnsi="Cambria Math"/>
                            <w:lang w:val="en-US"/>
                          </w:rPr>
                        </m:ctrlPr>
                      </m:naryPr>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up/>
                      <m:e>
                        <m:sSup>
                          <m:sSupPr>
                            <m:ctrlPr>
                              <w:rPr>
                                <w:rFonts w:ascii="Cambria Math" w:eastAsiaTheme="majorEastAsia" w:hAnsi="Cambria Math"/>
                                <w:lang w:val="en-US"/>
                              </w:rPr>
                            </m:ctrlPr>
                          </m:sSupPr>
                          <m:e>
                            <m:r>
                              <w:rPr>
                                <w:rFonts w:ascii="Cambria Math" w:eastAsiaTheme="majorEastAsia" w:hAnsi="Cambria Math"/>
                              </w:rPr>
                              <m:t>(</m:t>
                            </m:r>
                            <m:sSub>
                              <m:sSubPr>
                                <m:ctrlPr>
                                  <w:rPr>
                                    <w:rFonts w:ascii="Cambria Math" w:eastAsiaTheme="majorEastAsia" w:hAnsi="Cambria Math"/>
                                    <w:lang w:val="en-US"/>
                                  </w:rPr>
                                </m:ctrlPr>
                              </m:sSubPr>
                              <m:e>
                                <m:r>
                                  <m:rPr>
                                    <m:sty m:val="p"/>
                                  </m:rPr>
                                  <w:rPr>
                                    <w:rFonts w:ascii="Cambria Math" w:eastAsiaTheme="majorEastAsia" w:hAnsi="Cambria Math"/>
                                  </w:rPr>
                                  <m:t>m</m:t>
                                </m:r>
                              </m:e>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Sub>
                            <m:r>
                              <w:rPr>
                                <w:rFonts w:ascii="Cambria Math" w:eastAsiaTheme="majorEastAsia" w:hAnsi="Cambria Math"/>
                              </w:rPr>
                              <m:t>-</m:t>
                            </m:r>
                            <m:sSub>
                              <m:sSubPr>
                                <m:ctrlPr>
                                  <w:rPr>
                                    <w:rFonts w:ascii="Cambria Math" w:eastAsiaTheme="majorEastAsia" w:hAnsi="Cambria Math"/>
                                    <w:lang w:val="en-US"/>
                                  </w:rPr>
                                </m:ctrlPr>
                              </m:sSubPr>
                              <m:e>
                                <m:acc>
                                  <m:accPr>
                                    <m:ctrlPr>
                                      <w:rPr>
                                        <w:rFonts w:ascii="Cambria Math" w:eastAsiaTheme="majorEastAsia" w:hAnsi="Cambria Math"/>
                                        <w:i/>
                                        <w:lang w:val="en-US"/>
                                      </w:rPr>
                                    </m:ctrlPr>
                                  </m:accPr>
                                  <m:e>
                                    <m:r>
                                      <w:rPr>
                                        <w:rFonts w:ascii="Cambria Math" w:eastAsiaTheme="majorEastAsia" w:hAnsi="Cambria Math"/>
                                        <w:lang w:val="en-US"/>
                                      </w:rPr>
                                      <m:t>m</m:t>
                                    </m:r>
                                  </m:e>
                                </m:acc>
                              </m:e>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Sub>
                            <m:r>
                              <w:rPr>
                                <w:rFonts w:ascii="Cambria Math" w:eastAsiaTheme="majorEastAsia" w:hAnsi="Cambria Math"/>
                              </w:rPr>
                              <m:t>)</m:t>
                            </m:r>
                          </m:e>
                          <m:sup>
                            <m:r>
                              <w:rPr>
                                <w:rFonts w:ascii="Cambria Math" w:eastAsiaTheme="majorEastAsia" w:hAnsi="Cambria Math"/>
                              </w:rPr>
                              <m:t>2</m:t>
                            </m:r>
                          </m:sup>
                        </m:sSup>
                      </m:e>
                    </m:nary>
                  </m:e>
                </m:rad>
              </m:oMath>
            </m:oMathPara>
          </w:p>
        </w:tc>
        <w:tc>
          <w:tcPr>
            <w:tcW w:w="500" w:type="pct"/>
            <w:vAlign w:val="center"/>
          </w:tcPr>
          <w:p w14:paraId="1F08B93A" w14:textId="5225872A" w:rsidR="00B66FC3" w:rsidRDefault="00B66FC3" w:rsidP="007B0938">
            <w:pPr>
              <w:pStyle w:val="ListParagraph"/>
              <w:ind w:left="0"/>
              <w:jc w:val="center"/>
              <w:rPr>
                <w:sz w:val="20"/>
                <w:szCs w:val="20"/>
                <w:lang w:val="en-US"/>
              </w:rPr>
            </w:pPr>
            <w:bookmarkStart w:id="68" w:name="_Ref214474979"/>
            <w:r>
              <w:t>(</w:t>
            </w:r>
            <w:fldSimple w:instr=" STYLEREF 1 \s ">
              <w:r>
                <w:rPr>
                  <w:noProof/>
                </w:rPr>
                <w:t>4</w:t>
              </w:r>
            </w:fldSimple>
            <w:r>
              <w:t>.</w:t>
            </w:r>
            <w:fldSimple w:instr=" SEQ Ecuación \* ARABIC \s 1 ">
              <w:r>
                <w:rPr>
                  <w:noProof/>
                </w:rPr>
                <w:t>3</w:t>
              </w:r>
            </w:fldSimple>
            <w:r>
              <w:t>)</w:t>
            </w:r>
            <w:bookmarkEnd w:id="68"/>
          </w:p>
        </w:tc>
      </w:tr>
    </w:tbl>
    <w:p w14:paraId="7518096E" w14:textId="77E09650" w:rsidR="008975AE" w:rsidRDefault="0026789F" w:rsidP="008975AE">
      <w:pPr>
        <w:pStyle w:val="ListParagraph"/>
        <w:rPr>
          <w:rFonts w:eastAsiaTheme="majorEastAsia"/>
        </w:rPr>
      </w:pPr>
      <w:r>
        <w:rPr>
          <w:rFonts w:eastAsiaTheme="majorEastAsia"/>
        </w:rPr>
        <w:t>Da</w:t>
      </w:r>
      <w:r w:rsidR="00594B28">
        <w:rPr>
          <w:rFonts w:eastAsiaTheme="majorEastAsia"/>
        </w:rPr>
        <w:t xml:space="preserve">do que en los modelos tratados se estima el logaritmo de las tasas de mortalidad, resulta </w:t>
      </w:r>
      <w:r w:rsidR="00192737">
        <w:rPr>
          <w:rFonts w:eastAsiaTheme="majorEastAsia"/>
        </w:rPr>
        <w:t xml:space="preserve">útil </w:t>
      </w:r>
      <w:r w:rsidR="00594B28">
        <w:rPr>
          <w:rFonts w:eastAsiaTheme="majorEastAsia"/>
        </w:rPr>
        <w:t>también evaluar la raíz del error cuadrático medio logarítmico (RSMLE)</w:t>
      </w:r>
      <w:r w:rsidR="00036D78">
        <w:rPr>
          <w:rFonts w:eastAsiaTheme="majorEastAsia"/>
        </w:rPr>
        <w:t xml:space="preserve">: </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1"/>
        <w:gridCol w:w="6802"/>
        <w:gridCol w:w="850"/>
      </w:tblGrid>
      <w:tr w:rsidR="00B66FC3" w14:paraId="112B95B7" w14:textId="77777777" w:rsidTr="00FD10B5">
        <w:tc>
          <w:tcPr>
            <w:tcW w:w="500" w:type="pct"/>
            <w:vAlign w:val="center"/>
          </w:tcPr>
          <w:p w14:paraId="3CEE4734" w14:textId="77777777" w:rsidR="00B66FC3" w:rsidRPr="004A585D" w:rsidRDefault="00B66FC3" w:rsidP="007B0938">
            <w:pPr>
              <w:pStyle w:val="ListParagraph"/>
              <w:ind w:left="0"/>
              <w:jc w:val="center"/>
              <w:rPr>
                <w:sz w:val="20"/>
                <w:szCs w:val="20"/>
              </w:rPr>
            </w:pPr>
          </w:p>
        </w:tc>
        <w:tc>
          <w:tcPr>
            <w:tcW w:w="4000" w:type="pct"/>
            <w:vAlign w:val="center"/>
          </w:tcPr>
          <w:p w14:paraId="0C4E05E0" w14:textId="79EDF950" w:rsidR="00B66FC3" w:rsidRPr="0026789F" w:rsidRDefault="00B66FC3" w:rsidP="00B66FC3">
            <w:pPr>
              <w:pStyle w:val="ListParagraph"/>
              <w:rPr>
                <w:rFonts w:eastAsiaTheme="majorEastAsia"/>
              </w:rPr>
            </w:pPr>
            <m:oMathPara>
              <m:oMath>
                <m:r>
                  <w:rPr>
                    <w:rFonts w:ascii="Cambria Math" w:eastAsiaTheme="majorEastAsia" w:hAnsi="Cambria Math"/>
                    <w:lang w:val="en-US"/>
                  </w:rPr>
                  <m:t>RMSLE</m:t>
                </m:r>
                <m:r>
                  <w:rPr>
                    <w:rFonts w:ascii="Cambria Math" w:eastAsiaTheme="majorEastAsia" w:hAnsi="Cambria Math"/>
                  </w:rPr>
                  <m:t>=</m:t>
                </m:r>
                <m:rad>
                  <m:radPr>
                    <m:degHide m:val="1"/>
                    <m:ctrlPr>
                      <w:rPr>
                        <w:rFonts w:ascii="Cambria Math" w:eastAsiaTheme="majorEastAsia" w:hAnsi="Cambria Math"/>
                        <w:lang w:val="en-US"/>
                      </w:rPr>
                    </m:ctrlPr>
                  </m:radPr>
                  <m:deg/>
                  <m:e>
                    <m:f>
                      <m:fPr>
                        <m:ctrlPr>
                          <w:rPr>
                            <w:rFonts w:ascii="Cambria Math" w:eastAsiaTheme="majorEastAsia" w:hAnsi="Cambria Math"/>
                            <w:lang w:val="en-US"/>
                          </w:rPr>
                        </m:ctrlPr>
                      </m:fPr>
                      <m:num>
                        <m:r>
                          <w:rPr>
                            <w:rFonts w:ascii="Cambria Math" w:eastAsiaTheme="majorEastAsia" w:hAnsi="Cambria Math"/>
                          </w:rPr>
                          <m:t>1</m:t>
                        </m:r>
                      </m:num>
                      <m:den>
                        <m:r>
                          <w:rPr>
                            <w:rFonts w:ascii="Cambria Math" w:eastAsiaTheme="majorEastAsia" w:hAnsi="Cambria Math"/>
                            <w:lang w:val="en-US"/>
                          </w:rPr>
                          <m:t>n</m:t>
                        </m:r>
                      </m:den>
                    </m:f>
                    <m:nary>
                      <m:naryPr>
                        <m:chr m:val="∑"/>
                        <m:limLoc m:val="undOvr"/>
                        <m:grow m:val="1"/>
                        <m:supHide m:val="1"/>
                        <m:ctrlPr>
                          <w:rPr>
                            <w:rFonts w:ascii="Cambria Math" w:eastAsiaTheme="majorEastAsia" w:hAnsi="Cambria Math"/>
                            <w:lang w:val="en-US"/>
                          </w:rPr>
                        </m:ctrlPr>
                      </m:naryPr>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up/>
                      <m:e>
                        <m:sSup>
                          <m:sSupPr>
                            <m:ctrlPr>
                              <w:rPr>
                                <w:rFonts w:ascii="Cambria Math" w:eastAsiaTheme="majorEastAsia" w:hAnsi="Cambria Math"/>
                                <w:lang w:val="en-US"/>
                              </w:rPr>
                            </m:ctrlPr>
                          </m:sSupPr>
                          <m:e>
                            <m:r>
                              <w:rPr>
                                <w:rFonts w:ascii="Cambria Math" w:eastAsiaTheme="majorEastAsia" w:hAnsi="Cambria Math"/>
                              </w:rPr>
                              <m:t>(</m:t>
                            </m:r>
                            <m:sSub>
                              <m:sSubPr>
                                <m:ctrlPr>
                                  <w:rPr>
                                    <w:rFonts w:ascii="Cambria Math" w:eastAsiaTheme="majorEastAsia" w:hAnsi="Cambria Math"/>
                                    <w:lang w:val="en-US"/>
                                  </w:rPr>
                                </m:ctrlPr>
                              </m:sSubPr>
                              <m:e>
                                <m:r>
                                  <m:rPr>
                                    <m:sty m:val="p"/>
                                  </m:rPr>
                                  <w:rPr>
                                    <w:rFonts w:ascii="Cambria Math" w:eastAsiaTheme="majorEastAsia" w:hAnsi="Cambria Math"/>
                                  </w:rPr>
                                  <m:t>ln⁡(m</m:t>
                                </m:r>
                              </m:e>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Sub>
                            <m:r>
                              <w:rPr>
                                <w:rFonts w:ascii="Cambria Math" w:eastAsiaTheme="majorEastAsia" w:hAnsi="Cambria Math"/>
                              </w:rPr>
                              <m:t>)-</m:t>
                            </m:r>
                            <m:r>
                              <m:rPr>
                                <m:sty m:val="p"/>
                              </m:rPr>
                              <w:rPr>
                                <w:rFonts w:ascii="Cambria Math" w:eastAsiaTheme="majorEastAsia" w:hAnsi="Cambria Math"/>
                              </w:rPr>
                              <m:t>ln⁡</m:t>
                            </m:r>
                            <m:r>
                              <w:rPr>
                                <w:rFonts w:ascii="Cambria Math" w:eastAsiaTheme="majorEastAsia" w:hAnsi="Cambria Math"/>
                              </w:rPr>
                              <m:t>(</m:t>
                            </m:r>
                            <m:sSub>
                              <m:sSubPr>
                                <m:ctrlPr>
                                  <w:rPr>
                                    <w:rFonts w:ascii="Cambria Math" w:eastAsiaTheme="majorEastAsia" w:hAnsi="Cambria Math"/>
                                    <w:lang w:val="en-US"/>
                                  </w:rPr>
                                </m:ctrlPr>
                              </m:sSubPr>
                              <m:e>
                                <m:acc>
                                  <m:accPr>
                                    <m:ctrlPr>
                                      <w:rPr>
                                        <w:rFonts w:ascii="Cambria Math" w:eastAsiaTheme="majorEastAsia" w:hAnsi="Cambria Math"/>
                                        <w:i/>
                                        <w:lang w:val="en-US"/>
                                      </w:rPr>
                                    </m:ctrlPr>
                                  </m:accPr>
                                  <m:e>
                                    <m:r>
                                      <w:rPr>
                                        <w:rFonts w:ascii="Cambria Math" w:eastAsiaTheme="majorEastAsia" w:hAnsi="Cambria Math"/>
                                        <w:lang w:val="en-US"/>
                                      </w:rPr>
                                      <m:t>m</m:t>
                                    </m:r>
                                  </m:e>
                                </m:acc>
                              </m:e>
                              <m:sub>
                                <m:r>
                                  <w:rPr>
                                    <w:rFonts w:ascii="Cambria Math" w:eastAsiaTheme="majorEastAsia" w:hAnsi="Cambria Math"/>
                                    <w:lang w:val="en-US"/>
                                  </w:rPr>
                                  <m:t>x</m:t>
                                </m:r>
                                <m:r>
                                  <w:rPr>
                                    <w:rFonts w:ascii="Cambria Math" w:eastAsiaTheme="majorEastAsia" w:hAnsi="Cambria Math"/>
                                  </w:rPr>
                                  <m:t>,</m:t>
                                </m:r>
                                <m:r>
                                  <w:rPr>
                                    <w:rFonts w:ascii="Cambria Math" w:eastAsiaTheme="majorEastAsia" w:hAnsi="Cambria Math"/>
                                    <w:lang w:val="en-US"/>
                                  </w:rPr>
                                  <m:t>t</m:t>
                                </m:r>
                              </m:sub>
                            </m:sSub>
                            <m:r>
                              <w:rPr>
                                <w:rFonts w:ascii="Cambria Math" w:eastAsiaTheme="majorEastAsia" w:hAnsi="Cambria Math"/>
                              </w:rPr>
                              <m:t>))</m:t>
                            </m:r>
                          </m:e>
                          <m:sup>
                            <m:r>
                              <w:rPr>
                                <w:rFonts w:ascii="Cambria Math" w:eastAsiaTheme="majorEastAsia" w:hAnsi="Cambria Math"/>
                              </w:rPr>
                              <m:t>2</m:t>
                            </m:r>
                          </m:sup>
                        </m:sSup>
                      </m:e>
                    </m:nary>
                  </m:e>
                </m:rad>
              </m:oMath>
            </m:oMathPara>
          </w:p>
          <w:p w14:paraId="1C2E6B9C" w14:textId="4FEE0977" w:rsidR="00B66FC3" w:rsidRPr="007B0938" w:rsidRDefault="00B66FC3" w:rsidP="007B0938">
            <w:pPr>
              <w:pStyle w:val="ListParagraph"/>
              <w:jc w:val="center"/>
              <w:rPr>
                <w:rFonts w:eastAsiaTheme="majorEastAsia"/>
              </w:rPr>
            </w:pPr>
          </w:p>
        </w:tc>
        <w:tc>
          <w:tcPr>
            <w:tcW w:w="500" w:type="pct"/>
            <w:vAlign w:val="center"/>
          </w:tcPr>
          <w:p w14:paraId="3BE311B8" w14:textId="392E0A2B" w:rsidR="00B66FC3" w:rsidRDefault="00B66FC3" w:rsidP="007B0938">
            <w:pPr>
              <w:pStyle w:val="ListParagraph"/>
              <w:ind w:left="0"/>
              <w:jc w:val="center"/>
              <w:rPr>
                <w:sz w:val="20"/>
                <w:szCs w:val="20"/>
                <w:lang w:val="en-US"/>
              </w:rPr>
            </w:pPr>
            <w:bookmarkStart w:id="69" w:name="_Ref214474999"/>
            <w:r>
              <w:t>(</w:t>
            </w:r>
            <w:fldSimple w:instr=" STYLEREF 1 \s ">
              <w:r>
                <w:rPr>
                  <w:noProof/>
                </w:rPr>
                <w:t>4</w:t>
              </w:r>
            </w:fldSimple>
            <w:r>
              <w:t>.</w:t>
            </w:r>
            <w:fldSimple w:instr=" SEQ Ecuación \* ARABIC \s 1 ">
              <w:r>
                <w:rPr>
                  <w:noProof/>
                </w:rPr>
                <w:t>4</w:t>
              </w:r>
            </w:fldSimple>
            <w:r>
              <w:t>)</w:t>
            </w:r>
            <w:bookmarkEnd w:id="69"/>
          </w:p>
        </w:tc>
      </w:tr>
    </w:tbl>
    <w:p w14:paraId="40118788" w14:textId="3FAF9120" w:rsidR="00774E13" w:rsidRDefault="00774E13">
      <w:pPr>
        <w:spacing w:after="160" w:line="259" w:lineRule="auto"/>
        <w:jc w:val="left"/>
        <w:rPr>
          <w:rFonts w:eastAsiaTheme="majorEastAsia"/>
          <w:b/>
          <w:sz w:val="28"/>
          <w:szCs w:val="28"/>
        </w:rPr>
      </w:pPr>
    </w:p>
    <w:p w14:paraId="475DFEC5" w14:textId="77777777" w:rsidR="00261964" w:rsidRDefault="00261964">
      <w:pPr>
        <w:spacing w:after="160" w:line="259" w:lineRule="auto"/>
        <w:jc w:val="left"/>
        <w:rPr>
          <w:rFonts w:eastAsiaTheme="majorEastAsia"/>
          <w:b/>
          <w:sz w:val="28"/>
          <w:szCs w:val="28"/>
        </w:rPr>
      </w:pPr>
      <w:r>
        <w:rPr>
          <w:rFonts w:eastAsiaTheme="majorEastAsia"/>
        </w:rPr>
        <w:br w:type="page"/>
      </w:r>
    </w:p>
    <w:p w14:paraId="3509D770" w14:textId="15CF28D4" w:rsidR="00CE0B4D" w:rsidRDefault="00604F2D" w:rsidP="0026789F">
      <w:pPr>
        <w:pStyle w:val="Heading2"/>
        <w:numPr>
          <w:ilvl w:val="1"/>
          <w:numId w:val="17"/>
        </w:numPr>
        <w:rPr>
          <w:rFonts w:eastAsiaTheme="majorEastAsia"/>
        </w:rPr>
      </w:pPr>
      <w:bookmarkStart w:id="70" w:name="_Ref215520353"/>
      <w:bookmarkStart w:id="71" w:name="_Toc220966225"/>
      <w:r w:rsidRPr="00222770">
        <w:rPr>
          <w:rFonts w:eastAsiaTheme="majorEastAsia"/>
        </w:rPr>
        <w:lastRenderedPageBreak/>
        <w:t>Resultados</w:t>
      </w:r>
      <w:r>
        <w:rPr>
          <w:rFonts w:eastAsiaTheme="majorEastAsia"/>
        </w:rPr>
        <w:t xml:space="preserve"> de </w:t>
      </w:r>
      <w:r w:rsidR="003F4EA6">
        <w:rPr>
          <w:rFonts w:eastAsiaTheme="majorEastAsia"/>
        </w:rPr>
        <w:t>Ajuste a los Datos</w:t>
      </w:r>
      <w:bookmarkEnd w:id="70"/>
      <w:bookmarkEnd w:id="71"/>
    </w:p>
    <w:p w14:paraId="3B6A5CA5" w14:textId="58254A69" w:rsidR="00122842" w:rsidRPr="00122842" w:rsidRDefault="00122842" w:rsidP="00122842">
      <w:pPr>
        <w:rPr>
          <w:rFonts w:eastAsiaTheme="majorEastAsia"/>
        </w:rPr>
      </w:pPr>
      <w:r w:rsidRPr="00122842">
        <w:rPr>
          <w:rFonts w:eastAsiaTheme="majorEastAsia"/>
        </w:rPr>
        <w:t xml:space="preserve">La </w:t>
      </w:r>
      <w:r w:rsidR="001019FB">
        <w:rPr>
          <w:rFonts w:eastAsiaTheme="majorEastAsia"/>
        </w:rPr>
        <w:fldChar w:fldCharType="begin"/>
      </w:r>
      <w:r w:rsidR="001019FB">
        <w:rPr>
          <w:rFonts w:eastAsiaTheme="majorEastAsia"/>
        </w:rPr>
        <w:instrText xml:space="preserve"> REF _Ref214456936 \h </w:instrText>
      </w:r>
      <w:r w:rsidR="001019FB">
        <w:rPr>
          <w:rFonts w:eastAsiaTheme="majorEastAsia"/>
        </w:rPr>
      </w:r>
      <w:r w:rsidR="001019FB">
        <w:rPr>
          <w:rFonts w:eastAsiaTheme="majorEastAsia"/>
        </w:rPr>
        <w:fldChar w:fldCharType="separate"/>
      </w:r>
      <w:r w:rsidR="001019FB">
        <w:t xml:space="preserve">Ilustración </w:t>
      </w:r>
      <w:r w:rsidR="001019FB">
        <w:rPr>
          <w:noProof/>
        </w:rPr>
        <w:t>4</w:t>
      </w:r>
      <w:r w:rsidR="001019FB">
        <w:noBreakHyphen/>
      </w:r>
      <w:r w:rsidR="001019FB">
        <w:rPr>
          <w:noProof/>
        </w:rPr>
        <w:t>3</w:t>
      </w:r>
      <w:r w:rsidR="001019FB">
        <w:rPr>
          <w:rFonts w:eastAsiaTheme="majorEastAsia"/>
        </w:rPr>
        <w:fldChar w:fldCharType="end"/>
      </w:r>
      <w:r w:rsidR="001019FB">
        <w:rPr>
          <w:rFonts w:eastAsiaTheme="majorEastAsia"/>
        </w:rPr>
        <w:t xml:space="preserve"> </w:t>
      </w:r>
      <w:r w:rsidR="00877E5A">
        <w:rPr>
          <w:rFonts w:eastAsiaTheme="majorEastAsia"/>
        </w:rPr>
        <w:t xml:space="preserve">muestra como </w:t>
      </w:r>
      <w:r w:rsidRPr="00122842">
        <w:rPr>
          <w:rFonts w:eastAsiaTheme="majorEastAsia"/>
        </w:rPr>
        <w:t xml:space="preserve">los mapas de calor permiten visualizar de forma intuitiva el funcionamiento de </w:t>
      </w:r>
      <w:r w:rsidR="000A671B">
        <w:rPr>
          <w:rFonts w:eastAsiaTheme="majorEastAsia"/>
        </w:rPr>
        <w:t>las estimaciones de</w:t>
      </w:r>
      <w:r w:rsidR="00877E5A">
        <w:rPr>
          <w:rFonts w:eastAsiaTheme="majorEastAsia"/>
        </w:rPr>
        <w:t xml:space="preserve"> los</w:t>
      </w:r>
      <w:r w:rsidR="000A671B">
        <w:rPr>
          <w:rFonts w:eastAsiaTheme="majorEastAsia"/>
        </w:rPr>
        <w:t xml:space="preserve"> parámetro</w:t>
      </w:r>
      <w:r w:rsidR="00877E5A">
        <w:rPr>
          <w:rFonts w:eastAsiaTheme="majorEastAsia"/>
        </w:rPr>
        <w:t>s</w:t>
      </w:r>
      <w:r w:rsidR="000A671B">
        <w:rPr>
          <w:rFonts w:eastAsiaTheme="majorEastAsia"/>
        </w:rPr>
        <w:t xml:space="preserve"> </w:t>
      </w:r>
      <m:oMath>
        <m:sSubSup>
          <m:sSubSupPr>
            <m:ctrlPr>
              <w:rPr>
                <w:rFonts w:ascii="Cambria Math" w:eastAsiaTheme="majorEastAsia" w:hAnsi="Cambria Math"/>
                <w:szCs w:val="20"/>
                <w:lang w:val="en-US"/>
              </w:rPr>
            </m:ctrlPr>
          </m:sSubSupPr>
          <m:e>
            <m:sPre>
              <m:sPrePr>
                <m:ctrlPr>
                  <w:rPr>
                    <w:rFonts w:ascii="Cambria Math" w:eastAsiaTheme="majorEastAsia" w:hAnsi="Cambria Math"/>
                    <w:szCs w:val="20"/>
                    <w:lang w:val="en-US"/>
                  </w:rPr>
                </m:ctrlPr>
              </m:sPrePr>
              <m:sub>
                <m:r>
                  <w:rPr>
                    <w:rFonts w:ascii="Cambria Math" w:eastAsiaTheme="majorEastAsia" w:hAnsi="Cambria Math"/>
                    <w:szCs w:val="20"/>
                    <w:lang w:val="en-US"/>
                  </w:rPr>
                  <m:t>j</m:t>
                </m:r>
              </m:sub>
              <m:sup>
                <m:r>
                  <w:rPr>
                    <w:rFonts w:ascii="Cambria Math" w:eastAsiaTheme="majorEastAsia" w:hAnsi="Cambria Math"/>
                    <w:szCs w:val="20"/>
                    <w:lang w:val="en-US"/>
                  </w:rPr>
                  <m:t>ML</m:t>
                </m:r>
              </m:sup>
              <m:e>
                <m:acc>
                  <m:accPr>
                    <m:ctrlPr>
                      <w:rPr>
                        <w:rFonts w:ascii="Cambria Math" w:eastAsiaTheme="majorEastAsia" w:hAnsi="Cambria Math"/>
                        <w:szCs w:val="20"/>
                        <w:lang w:val="en-US"/>
                      </w:rPr>
                    </m:ctrlPr>
                  </m:accPr>
                  <m:e>
                    <m:r>
                      <w:rPr>
                        <w:rFonts w:ascii="Cambria Math" w:eastAsiaTheme="majorEastAsia" w:hAnsi="Cambria Math"/>
                        <w:szCs w:val="20"/>
                        <w:lang w:val="en-US"/>
                      </w:rPr>
                      <m:t>ψ</m:t>
                    </m:r>
                  </m:e>
                </m:acc>
              </m:e>
            </m:sPre>
          </m:e>
          <m:sub>
            <m:r>
              <w:rPr>
                <w:rFonts w:ascii="Cambria Math" w:eastAsiaTheme="majorEastAsia" w:hAnsi="Cambria Math"/>
                <w:szCs w:val="20"/>
                <w:lang w:val="en-US"/>
              </w:rPr>
              <m:t>x</m:t>
            </m:r>
          </m:sub>
          <m:sup>
            <m:r>
              <w:rPr>
                <w:rFonts w:ascii="Cambria Math" w:eastAsiaTheme="majorEastAsia" w:hAnsi="Cambria Math"/>
                <w:szCs w:val="20"/>
                <w:lang w:val="en-US"/>
              </w:rPr>
              <m:t>LC</m:t>
            </m:r>
          </m:sup>
        </m:sSubSup>
      </m:oMath>
      <w:r w:rsidR="000A671B">
        <w:rPr>
          <w:rFonts w:eastAsiaTheme="majorEastAsia"/>
        </w:rPr>
        <w:t xml:space="preserve"> </w:t>
      </w:r>
      <w:r w:rsidR="00CF2B1C">
        <w:rPr>
          <w:rFonts w:eastAsiaTheme="majorEastAsia"/>
        </w:rPr>
        <w:t xml:space="preserve">realizadas en </w:t>
      </w:r>
      <w:r w:rsidR="00877E5A">
        <w:rPr>
          <w:rFonts w:eastAsiaTheme="majorEastAsia"/>
        </w:rPr>
        <w:t>(</w:t>
      </w:r>
      <w:r w:rsidR="00877E5A">
        <w:rPr>
          <w:rFonts w:eastAsiaTheme="majorEastAsia"/>
        </w:rPr>
        <w:fldChar w:fldCharType="begin"/>
      </w:r>
      <w:r w:rsidR="00877E5A">
        <w:rPr>
          <w:rFonts w:eastAsiaTheme="majorEastAsia"/>
        </w:rPr>
        <w:instrText xml:space="preserve"> REF _Ref214456324 \r \h </w:instrText>
      </w:r>
      <w:r w:rsidR="00877E5A">
        <w:rPr>
          <w:rFonts w:eastAsiaTheme="majorEastAsia"/>
        </w:rPr>
      </w:r>
      <w:r w:rsidR="00877E5A">
        <w:rPr>
          <w:rFonts w:eastAsiaTheme="majorEastAsia"/>
        </w:rPr>
        <w:fldChar w:fldCharType="separate"/>
      </w:r>
      <w:r w:rsidR="00877E5A">
        <w:rPr>
          <w:rFonts w:eastAsiaTheme="majorEastAsia"/>
        </w:rPr>
        <w:t>4.2.2</w:t>
      </w:r>
      <w:r w:rsidR="00877E5A">
        <w:rPr>
          <w:rFonts w:eastAsiaTheme="majorEastAsia"/>
        </w:rPr>
        <w:fldChar w:fldCharType="end"/>
      </w:r>
      <w:r w:rsidR="00877E5A">
        <w:rPr>
          <w:rFonts w:eastAsiaTheme="majorEastAsia"/>
        </w:rPr>
        <w:t>)</w:t>
      </w:r>
      <w:r w:rsidR="00CF2B1C">
        <w:rPr>
          <w:rFonts w:eastAsiaTheme="majorEastAsia"/>
        </w:rPr>
        <w:t>.</w:t>
      </w:r>
    </w:p>
    <w:p w14:paraId="7EF43E91" w14:textId="37E4E8AC" w:rsidR="00CB7501" w:rsidRDefault="00122842" w:rsidP="00122842">
      <w:pPr>
        <w:rPr>
          <w:rFonts w:eastAsiaTheme="majorEastAsia"/>
        </w:rPr>
      </w:pPr>
      <w:r w:rsidRPr="00122842">
        <w:rPr>
          <w:rFonts w:eastAsiaTheme="majorEastAsia"/>
        </w:rPr>
        <w:t xml:space="preserve">Los mapas correspondientes al modelo </w:t>
      </w:r>
      <w:r w:rsidR="000A671B">
        <w:rPr>
          <w:rFonts w:eastAsiaTheme="majorEastAsia"/>
        </w:rPr>
        <w:t xml:space="preserve">Lee-Carter </w:t>
      </w:r>
      <w:r w:rsidRPr="00122842">
        <w:rPr>
          <w:rFonts w:eastAsiaTheme="majorEastAsia"/>
        </w:rPr>
        <w:t xml:space="preserve">(1) representan las variaciones de las tasas de mortalidad entre los valores observados y los obtenidos mediante el modelo de </w:t>
      </w:r>
      <w:r w:rsidR="000A671B">
        <w:rPr>
          <w:rFonts w:eastAsiaTheme="majorEastAsia"/>
        </w:rPr>
        <w:t>LC</w:t>
      </w:r>
      <w:r w:rsidRPr="00122842">
        <w:rPr>
          <w:rFonts w:eastAsiaTheme="majorEastAsia"/>
        </w:rPr>
        <w:t xml:space="preserve">. </w:t>
      </w:r>
      <w:r w:rsidR="000A671B">
        <w:rPr>
          <w:rFonts w:eastAsiaTheme="majorEastAsia"/>
        </w:rPr>
        <w:t xml:space="preserve">En otras palabras, se pueden ver los errores </w:t>
      </w:r>
      <w:r w:rsidR="007100AE">
        <w:rPr>
          <w:rFonts w:eastAsiaTheme="majorEastAsia"/>
        </w:rPr>
        <w:t xml:space="preserve">de estimación </w:t>
      </w:r>
      <w:r w:rsidR="000A671B">
        <w:rPr>
          <w:rFonts w:eastAsiaTheme="majorEastAsia"/>
        </w:rPr>
        <w:t>relativos del modelo junto con patrones de sub/sobre estimación de tasas de mortalidad para los distintos grupos de edades y cohortes observadas.</w:t>
      </w:r>
      <w:r w:rsidR="00720D6A">
        <w:rPr>
          <w:rFonts w:eastAsiaTheme="majorEastAsia"/>
        </w:rPr>
        <w:t xml:space="preserve"> El color rojo, indica </w:t>
      </w:r>
      <w:r w:rsidR="007B0938">
        <w:rPr>
          <w:rFonts w:eastAsiaTheme="majorEastAsia"/>
        </w:rPr>
        <w:t xml:space="preserve">que es necesario un ajuste positivo a la </w:t>
      </w:r>
      <w:r w:rsidR="00720D6A">
        <w:rPr>
          <w:rFonts w:eastAsiaTheme="majorEastAsia"/>
        </w:rPr>
        <w:t>tasa estimada</w:t>
      </w:r>
      <w:r w:rsidR="007B0938">
        <w:rPr>
          <w:rFonts w:eastAsiaTheme="majorEastAsia"/>
        </w:rPr>
        <w:t xml:space="preserve"> para poder obtener la tasa real observada. En otras palabras</w:t>
      </w:r>
      <w:r w:rsidR="00720D6A">
        <w:rPr>
          <w:rFonts w:eastAsiaTheme="majorEastAsia"/>
        </w:rPr>
        <w:t xml:space="preserve">, </w:t>
      </w:r>
      <w:r w:rsidR="007B0938">
        <w:rPr>
          <w:rFonts w:eastAsiaTheme="majorEastAsia"/>
        </w:rPr>
        <w:t xml:space="preserve">hay </w:t>
      </w:r>
      <w:r w:rsidR="00720D6A">
        <w:rPr>
          <w:rFonts w:eastAsiaTheme="majorEastAsia"/>
        </w:rPr>
        <w:t xml:space="preserve">una subestimación de la mortalidad. Viceversa, el color azul indica </w:t>
      </w:r>
      <w:r w:rsidR="007B0938">
        <w:rPr>
          <w:rFonts w:eastAsiaTheme="majorEastAsia"/>
        </w:rPr>
        <w:t xml:space="preserve">que es necesario un ajuste negativo, es decir, </w:t>
      </w:r>
      <w:r w:rsidR="00720D6A">
        <w:rPr>
          <w:rFonts w:eastAsiaTheme="majorEastAsia"/>
        </w:rPr>
        <w:t>una sobreestimación</w:t>
      </w:r>
      <w:r w:rsidR="00414B30">
        <w:rPr>
          <w:rFonts w:eastAsiaTheme="majorEastAsia"/>
        </w:rPr>
        <w:t>.</w:t>
      </w:r>
      <w:r w:rsidR="00E55894">
        <w:rPr>
          <w:rFonts w:eastAsiaTheme="majorEastAsia"/>
        </w:rPr>
        <w:t xml:space="preserve"> </w:t>
      </w:r>
    </w:p>
    <w:p w14:paraId="031B5F83" w14:textId="77777777" w:rsidR="00CB7501" w:rsidRDefault="00122842" w:rsidP="00122842">
      <w:pPr>
        <w:rPr>
          <w:rFonts w:eastAsiaTheme="majorEastAsia"/>
        </w:rPr>
      </w:pPr>
      <w:r w:rsidRPr="00122842">
        <w:rPr>
          <w:rFonts w:eastAsiaTheme="majorEastAsia"/>
        </w:rPr>
        <w:t xml:space="preserve">Luego, los mapas de los modelos </w:t>
      </w:r>
      <w:r w:rsidR="000A671B">
        <w:rPr>
          <w:rFonts w:eastAsiaTheme="majorEastAsia"/>
        </w:rPr>
        <w:t xml:space="preserve">Decision Tree </w:t>
      </w:r>
      <w:r w:rsidRPr="00122842">
        <w:rPr>
          <w:rFonts w:eastAsiaTheme="majorEastAsia"/>
        </w:rPr>
        <w:t xml:space="preserve">(2), </w:t>
      </w:r>
      <w:r w:rsidR="000A671B">
        <w:rPr>
          <w:rFonts w:eastAsiaTheme="majorEastAsia"/>
        </w:rPr>
        <w:t xml:space="preserve">Random Forest </w:t>
      </w:r>
      <w:r w:rsidRPr="00122842">
        <w:rPr>
          <w:rFonts w:eastAsiaTheme="majorEastAsia"/>
        </w:rPr>
        <w:t xml:space="preserve">(3) y </w:t>
      </w:r>
      <w:r w:rsidR="000A671B">
        <w:rPr>
          <w:rFonts w:eastAsiaTheme="majorEastAsia"/>
        </w:rPr>
        <w:t xml:space="preserve">Gradient Boosting </w:t>
      </w:r>
      <w:r w:rsidRPr="00122842">
        <w:rPr>
          <w:rFonts w:eastAsiaTheme="majorEastAsia"/>
        </w:rPr>
        <w:t xml:space="preserve">(4) muestran cómo, con distinta intensidad, </w:t>
      </w:r>
      <w:r w:rsidR="000A671B">
        <w:rPr>
          <w:rFonts w:eastAsiaTheme="majorEastAsia"/>
        </w:rPr>
        <w:t xml:space="preserve">las </w:t>
      </w:r>
      <w:r w:rsidRPr="00122842">
        <w:rPr>
          <w:rFonts w:eastAsiaTheme="majorEastAsia"/>
        </w:rPr>
        <w:t xml:space="preserve">variaciones </w:t>
      </w:r>
      <w:r w:rsidR="000A671B">
        <w:rPr>
          <w:rFonts w:eastAsiaTheme="majorEastAsia"/>
        </w:rPr>
        <w:t xml:space="preserve">con las que los algoritmos son entrenados se internalizan </w:t>
      </w:r>
      <w:r w:rsidRPr="00122842">
        <w:rPr>
          <w:rFonts w:eastAsiaTheme="majorEastAsia"/>
        </w:rPr>
        <w:t>en los factores de ajuste de aprendizaje automático.</w:t>
      </w:r>
    </w:p>
    <w:p w14:paraId="224A9F25" w14:textId="05E209FF" w:rsidR="00CB7501" w:rsidRDefault="00122842" w:rsidP="00774E13">
      <w:pPr>
        <w:rPr>
          <w:rFonts w:eastAsiaTheme="majorEastAsia"/>
        </w:rPr>
      </w:pPr>
      <w:r w:rsidRPr="00122842">
        <w:rPr>
          <w:rFonts w:eastAsiaTheme="majorEastAsia"/>
        </w:rPr>
        <w:t>El algoritmo</w:t>
      </w:r>
      <w:r>
        <w:rPr>
          <w:rFonts w:eastAsiaTheme="majorEastAsia"/>
        </w:rPr>
        <w:t xml:space="preserve"> (2) </w:t>
      </w:r>
      <w:r w:rsidRPr="00122842">
        <w:rPr>
          <w:rFonts w:eastAsiaTheme="majorEastAsia"/>
        </w:rPr>
        <w:t>exhibe regiones de variación constante claramente delimitadas. De manera similar, el modelo (</w:t>
      </w:r>
      <w:r>
        <w:rPr>
          <w:rFonts w:eastAsiaTheme="majorEastAsia"/>
        </w:rPr>
        <w:t>3</w:t>
      </w:r>
      <w:r w:rsidRPr="00122842">
        <w:rPr>
          <w:rFonts w:eastAsiaTheme="majorEastAsia"/>
        </w:rPr>
        <w:t xml:space="preserve">) presenta </w:t>
      </w:r>
      <w:r>
        <w:rPr>
          <w:rFonts w:eastAsiaTheme="majorEastAsia"/>
        </w:rPr>
        <w:t xml:space="preserve">los mismos patrones de variación </w:t>
      </w:r>
      <w:r w:rsidRPr="00122842">
        <w:rPr>
          <w:rFonts w:eastAsiaTheme="majorEastAsia"/>
        </w:rPr>
        <w:t>de ajuste, aunque con una transición más gradual entre regiones. Finalmente, el modelo (</w:t>
      </w:r>
      <w:r>
        <w:rPr>
          <w:rFonts w:eastAsiaTheme="majorEastAsia"/>
        </w:rPr>
        <w:t>4</w:t>
      </w:r>
      <w:r w:rsidRPr="00122842">
        <w:rPr>
          <w:rFonts w:eastAsiaTheme="majorEastAsia"/>
        </w:rPr>
        <w:t xml:space="preserve">) produce regiones con una estructura </w:t>
      </w:r>
      <w:r>
        <w:rPr>
          <w:rFonts w:eastAsiaTheme="majorEastAsia"/>
        </w:rPr>
        <w:t>más heterogénea</w:t>
      </w:r>
      <w:r w:rsidR="00E55894">
        <w:rPr>
          <w:rFonts w:eastAsiaTheme="majorEastAsia"/>
        </w:rPr>
        <w:t xml:space="preserve">s </w:t>
      </w:r>
      <w:r>
        <w:rPr>
          <w:rFonts w:eastAsiaTheme="majorEastAsia"/>
        </w:rPr>
        <w:t>y también más semejantes</w:t>
      </w:r>
      <w:r w:rsidRPr="00122842">
        <w:rPr>
          <w:rFonts w:eastAsiaTheme="majorEastAsia"/>
        </w:rPr>
        <w:t xml:space="preserve"> a la</w:t>
      </w:r>
      <w:r>
        <w:rPr>
          <w:rFonts w:eastAsiaTheme="majorEastAsia"/>
        </w:rPr>
        <w:t>s</w:t>
      </w:r>
      <w:r w:rsidRPr="00122842">
        <w:rPr>
          <w:rFonts w:eastAsiaTheme="majorEastAsia"/>
        </w:rPr>
        <w:t xml:space="preserve"> observada</w:t>
      </w:r>
      <w:r>
        <w:rPr>
          <w:rFonts w:eastAsiaTheme="majorEastAsia"/>
        </w:rPr>
        <w:t>s</w:t>
      </w:r>
      <w:r w:rsidRPr="00122842">
        <w:rPr>
          <w:rFonts w:eastAsiaTheme="majorEastAsia"/>
        </w:rPr>
        <w:t xml:space="preserve"> en el modelo de Lee-</w:t>
      </w:r>
      <w:r w:rsidR="00E55894" w:rsidRPr="00122842">
        <w:rPr>
          <w:rFonts w:eastAsiaTheme="majorEastAsia"/>
        </w:rPr>
        <w:t>Carter,</w:t>
      </w:r>
      <w:r w:rsidR="00E55894">
        <w:rPr>
          <w:rFonts w:eastAsiaTheme="majorEastAsia"/>
        </w:rPr>
        <w:t xml:space="preserve"> aunque de menor intensidad</w:t>
      </w:r>
      <w:r>
        <w:rPr>
          <w:rFonts w:eastAsiaTheme="majorEastAsia"/>
        </w:rPr>
        <w:t>.</w:t>
      </w:r>
      <w:r w:rsidR="000A671B">
        <w:rPr>
          <w:rFonts w:eastAsiaTheme="majorEastAsia"/>
        </w:rPr>
        <w:t xml:space="preserve"> El grado de similitud entre las variaciones observadas y </w:t>
      </w:r>
      <w:r w:rsidR="00E55894">
        <w:rPr>
          <w:rFonts w:eastAsiaTheme="majorEastAsia"/>
        </w:rPr>
        <w:t xml:space="preserve">los multiplicadores de ML </w:t>
      </w:r>
      <w:r w:rsidR="000A671B">
        <w:rPr>
          <w:rFonts w:eastAsiaTheme="majorEastAsia"/>
        </w:rPr>
        <w:t xml:space="preserve">depende en gran medida de la configuración de los hiperparámetros de cada algoritmo. </w:t>
      </w:r>
      <w:r w:rsidR="00E531F1">
        <w:rPr>
          <w:rFonts w:eastAsiaTheme="majorEastAsia"/>
        </w:rPr>
        <w:t>Una gran similitud se puede asociar con overfitting y viceversa, con underfitting.</w:t>
      </w:r>
    </w:p>
    <w:p w14:paraId="267FEF58" w14:textId="4BA62393" w:rsidR="00C91E47" w:rsidRDefault="00122842" w:rsidP="007B0938">
      <w:pPr>
        <w:rPr>
          <w:rFonts w:eastAsiaTheme="majorEastAsia"/>
        </w:rPr>
      </w:pPr>
      <w:r w:rsidRPr="00122842">
        <w:rPr>
          <w:rFonts w:eastAsiaTheme="majorEastAsia"/>
        </w:rPr>
        <w:t xml:space="preserve">En todos los modelos se observan </w:t>
      </w:r>
      <w:r w:rsidR="00E55894">
        <w:rPr>
          <w:rFonts w:eastAsiaTheme="majorEastAsia"/>
        </w:rPr>
        <w:t xml:space="preserve">subestimaciones </w:t>
      </w:r>
      <w:r w:rsidR="00757D82">
        <w:rPr>
          <w:rFonts w:eastAsiaTheme="majorEastAsia"/>
        </w:rPr>
        <w:t xml:space="preserve">de mortalidad </w:t>
      </w:r>
      <w:r w:rsidR="0059201C">
        <w:rPr>
          <w:rFonts w:eastAsiaTheme="majorEastAsia"/>
        </w:rPr>
        <w:t xml:space="preserve">regulares </w:t>
      </w:r>
      <w:r w:rsidRPr="00122842">
        <w:rPr>
          <w:rFonts w:eastAsiaTheme="majorEastAsia"/>
        </w:rPr>
        <w:t xml:space="preserve">en los años 1915 y 1945 para edades entre 15 y 45 años, lo cual resulta consistente con los períodos de guerra. Asimismo, se identifican patrones </w:t>
      </w:r>
      <w:r w:rsidR="00757D82">
        <w:rPr>
          <w:rFonts w:eastAsiaTheme="majorEastAsia"/>
        </w:rPr>
        <w:t xml:space="preserve">consistentes </w:t>
      </w:r>
      <w:r w:rsidRPr="00122842">
        <w:rPr>
          <w:rFonts w:eastAsiaTheme="majorEastAsia"/>
        </w:rPr>
        <w:t>de mejora por cohortes</w:t>
      </w:r>
      <w:r w:rsidR="00757D82">
        <w:rPr>
          <w:rFonts w:eastAsiaTheme="majorEastAsia"/>
        </w:rPr>
        <w:t xml:space="preserve">, </w:t>
      </w:r>
      <w:r w:rsidR="00757D82" w:rsidRPr="00122842">
        <w:rPr>
          <w:rFonts w:eastAsiaTheme="majorEastAsia"/>
        </w:rPr>
        <w:t>ajustes “diagonales</w:t>
      </w:r>
      <w:r w:rsidRPr="00122842">
        <w:rPr>
          <w:rFonts w:eastAsiaTheme="majorEastAsia"/>
        </w:rPr>
        <w:t>”</w:t>
      </w:r>
      <w:r w:rsidR="00757D82">
        <w:rPr>
          <w:rFonts w:eastAsiaTheme="majorEastAsia"/>
        </w:rPr>
        <w:t xml:space="preserve">, </w:t>
      </w:r>
      <w:r w:rsidRPr="00122842">
        <w:rPr>
          <w:rFonts w:eastAsiaTheme="majorEastAsia"/>
        </w:rPr>
        <w:t>entre 19</w:t>
      </w:r>
      <w:r w:rsidR="00E55894">
        <w:rPr>
          <w:rFonts w:eastAsiaTheme="majorEastAsia"/>
        </w:rPr>
        <w:t>50</w:t>
      </w:r>
      <w:r w:rsidRPr="00122842">
        <w:rPr>
          <w:rFonts w:eastAsiaTheme="majorEastAsia"/>
        </w:rPr>
        <w:t xml:space="preserve"> y 19</w:t>
      </w:r>
      <w:r w:rsidR="00E55894">
        <w:rPr>
          <w:rFonts w:eastAsiaTheme="majorEastAsia"/>
        </w:rPr>
        <w:t>9</w:t>
      </w:r>
      <w:r w:rsidRPr="00122842">
        <w:rPr>
          <w:rFonts w:eastAsiaTheme="majorEastAsia"/>
        </w:rPr>
        <w:t xml:space="preserve">0, con mejoras más pronunciadas en </w:t>
      </w:r>
      <w:r w:rsidR="000A671B" w:rsidRPr="00122842">
        <w:rPr>
          <w:rFonts w:eastAsiaTheme="majorEastAsia"/>
        </w:rPr>
        <w:t xml:space="preserve">edades </w:t>
      </w:r>
      <w:r w:rsidR="000A671B">
        <w:rPr>
          <w:rFonts w:eastAsiaTheme="majorEastAsia"/>
        </w:rPr>
        <w:t>más</w:t>
      </w:r>
      <w:r w:rsidR="00757D82">
        <w:rPr>
          <w:rFonts w:eastAsiaTheme="majorEastAsia"/>
        </w:rPr>
        <w:t xml:space="preserve"> avanzadas</w:t>
      </w:r>
      <w:r w:rsidR="00E55894">
        <w:rPr>
          <w:rFonts w:eastAsiaTheme="majorEastAsia"/>
        </w:rPr>
        <w:t xml:space="preserve"> entre 45-90 años</w:t>
      </w:r>
      <w:r w:rsidR="00757D82">
        <w:rPr>
          <w:rFonts w:eastAsiaTheme="majorEastAsia"/>
        </w:rPr>
        <w:t>.</w:t>
      </w:r>
      <w:r w:rsidR="000A671B">
        <w:rPr>
          <w:rFonts w:eastAsiaTheme="majorEastAsia"/>
        </w:rPr>
        <w:t xml:space="preserve"> Mientras que este tipo de relaciones no son captadas por el modelo </w:t>
      </w:r>
      <w:r w:rsidR="000A671B">
        <w:rPr>
          <w:rFonts w:eastAsiaTheme="majorEastAsia"/>
        </w:rPr>
        <w:lastRenderedPageBreak/>
        <w:t>tradicional de LC, los factores de ajuste corrigen las deficiencias mediante el aprendizaje automático.</w:t>
      </w:r>
    </w:p>
    <w:p w14:paraId="069F23F5" w14:textId="77777777" w:rsidR="001019FB" w:rsidRDefault="00877E5A" w:rsidP="007B0938">
      <w:pPr>
        <w:keepNext/>
        <w:spacing w:after="0" w:line="240" w:lineRule="auto"/>
        <w:jc w:val="center"/>
      </w:pPr>
      <w:r w:rsidRPr="00877E5A">
        <w:rPr>
          <w:rFonts w:eastAsiaTheme="majorEastAsia"/>
          <w:i/>
          <w:iCs/>
          <w:noProof/>
          <w:sz w:val="20"/>
          <w:szCs w:val="20"/>
          <w:lang w:val="en-US"/>
        </w:rPr>
        <w:drawing>
          <wp:inline distT="0" distB="0" distL="0" distR="0" wp14:anchorId="1C495051" wp14:editId="07F4037A">
            <wp:extent cx="5399405" cy="6769100"/>
            <wp:effectExtent l="19050" t="19050" r="10795" b="12700"/>
            <wp:docPr id="2003507131" name="Picture 2" descr="A screenshot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3507131" name="Picture 2" descr="A screenshot of a graph&#10;&#10;AI-generated content may be incorrect."/>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5399405" cy="6769100"/>
                    </a:xfrm>
                    <a:prstGeom prst="rect">
                      <a:avLst/>
                    </a:prstGeom>
                    <a:noFill/>
                    <a:ln>
                      <a:solidFill>
                        <a:schemeClr val="tx1"/>
                      </a:solidFill>
                    </a:ln>
                  </pic:spPr>
                </pic:pic>
              </a:graphicData>
            </a:graphic>
          </wp:inline>
        </w:drawing>
      </w:r>
    </w:p>
    <w:p w14:paraId="22331053" w14:textId="413AD89B" w:rsidR="001019FB" w:rsidRDefault="001019FB" w:rsidP="001019FB">
      <w:pPr>
        <w:pStyle w:val="Caption"/>
        <w:jc w:val="center"/>
      </w:pPr>
      <w:bookmarkStart w:id="72" w:name="_Ref214456936"/>
      <w:r>
        <w:t xml:space="preserve">Ilustración </w:t>
      </w:r>
      <w:fldSimple w:instr=" STYLEREF 1 \s ">
        <w:r w:rsidR="00EA2D7C">
          <w:rPr>
            <w:noProof/>
          </w:rPr>
          <w:t>4</w:t>
        </w:r>
      </w:fldSimple>
      <w:r w:rsidR="00EA2D7C">
        <w:noBreakHyphen/>
      </w:r>
      <w:fldSimple w:instr=" SEQ Ilustración \* ARABIC \s 1 ">
        <w:r w:rsidR="00EA2D7C">
          <w:rPr>
            <w:noProof/>
          </w:rPr>
          <w:t>1</w:t>
        </w:r>
      </w:fldSimple>
      <w:bookmarkEnd w:id="72"/>
      <w:r>
        <w:t>: Mapas de calor ∆m</w:t>
      </w:r>
      <w:r w:rsidRPr="001019FB">
        <w:rPr>
          <w:vertAlign w:val="subscript"/>
        </w:rPr>
        <w:t>x</w:t>
      </w:r>
      <w:r>
        <w:t>. Fuente de elaboración propia.</w:t>
      </w:r>
    </w:p>
    <w:p w14:paraId="6F5BC5F6" w14:textId="4BD006BB" w:rsidR="00757D82" w:rsidRPr="001019FB" w:rsidRDefault="00757D82" w:rsidP="001019FB">
      <w:pPr>
        <w:spacing w:after="160" w:line="259" w:lineRule="auto"/>
        <w:jc w:val="center"/>
        <w:rPr>
          <w:rFonts w:eastAsiaTheme="majorEastAsia"/>
          <w:i/>
          <w:iCs/>
          <w:sz w:val="20"/>
          <w:szCs w:val="20"/>
        </w:rPr>
      </w:pPr>
      <w:r>
        <w:rPr>
          <w:rFonts w:eastAsiaTheme="majorEastAsia"/>
        </w:rPr>
        <w:br w:type="page"/>
      </w:r>
    </w:p>
    <w:p w14:paraId="030D4CE0" w14:textId="6C4D63BA" w:rsidR="00774E13" w:rsidRDefault="00C91E47" w:rsidP="00774E13">
      <w:pPr>
        <w:rPr>
          <w:rFonts w:eastAsiaTheme="majorEastAsia"/>
        </w:rPr>
      </w:pPr>
      <w:r>
        <w:rPr>
          <w:rFonts w:eastAsiaTheme="majorEastAsia"/>
        </w:rPr>
        <w:lastRenderedPageBreak/>
        <w:t>En cuanto a la bondad del ajuste</w:t>
      </w:r>
      <w:r w:rsidR="00C36555">
        <w:rPr>
          <w:rFonts w:eastAsiaTheme="majorEastAsia"/>
        </w:rPr>
        <w:t xml:space="preserve"> </w:t>
      </w:r>
      <w:r>
        <w:rPr>
          <w:rFonts w:eastAsiaTheme="majorEastAsia"/>
        </w:rPr>
        <w:t>en números, a</w:t>
      </w:r>
      <w:r w:rsidR="00774E13" w:rsidRPr="00774E13">
        <w:rPr>
          <w:rFonts w:eastAsiaTheme="majorEastAsia"/>
        </w:rPr>
        <w:t xml:space="preserve"> modo de ejemplo se muestra la </w:t>
      </w:r>
      <w:r w:rsidR="009E472F">
        <w:rPr>
          <w:rFonts w:eastAsiaTheme="majorEastAsia"/>
        </w:rPr>
        <w:t xml:space="preserve">contribución a las métricas </w:t>
      </w:r>
      <w:r w:rsidR="00774E13">
        <w:rPr>
          <w:rFonts w:eastAsiaTheme="majorEastAsia"/>
        </w:rPr>
        <w:t xml:space="preserve">MAPE, RMSE y RMSLE </w:t>
      </w:r>
      <w:r w:rsidR="009E472F">
        <w:rPr>
          <w:rFonts w:eastAsiaTheme="majorEastAsia"/>
        </w:rPr>
        <w:t xml:space="preserve">para las mujeres de edad 20, año 2010, con el modelo de Lee-Carter (LC) en base a los siguientes </w:t>
      </w:r>
      <w:r>
        <w:rPr>
          <w:rFonts w:eastAsiaTheme="majorEastAsia"/>
        </w:rPr>
        <w:t>resultados</w:t>
      </w:r>
      <w:r w:rsidR="009E472F">
        <w:rPr>
          <w:rFonts w:eastAsiaTheme="majorEastAsia"/>
        </w:rPr>
        <w:t xml:space="preserve">: </w:t>
      </w:r>
    </w:p>
    <w:p w14:paraId="20341A6E" w14:textId="2240FD5D" w:rsidR="003847E3" w:rsidRDefault="00914769" w:rsidP="003847E3">
      <w:pPr>
        <w:keepNext/>
        <w:spacing w:after="0" w:line="240" w:lineRule="auto"/>
        <w:jc w:val="center"/>
      </w:pPr>
      <w:r w:rsidRPr="00914769">
        <w:rPr>
          <w:noProof/>
        </w:rPr>
        <w:drawing>
          <wp:inline distT="0" distB="0" distL="0" distR="0" wp14:anchorId="28F2FB11" wp14:editId="796491F9">
            <wp:extent cx="3152775" cy="621665"/>
            <wp:effectExtent l="0" t="0" r="9525" b="6985"/>
            <wp:docPr id="8512533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152775" cy="621665"/>
                    </a:xfrm>
                    <a:prstGeom prst="rect">
                      <a:avLst/>
                    </a:prstGeom>
                    <a:noFill/>
                    <a:ln>
                      <a:noFill/>
                    </a:ln>
                  </pic:spPr>
                </pic:pic>
              </a:graphicData>
            </a:graphic>
          </wp:inline>
        </w:drawing>
      </w:r>
    </w:p>
    <w:p w14:paraId="08C61092" w14:textId="4470BE5B" w:rsidR="00774E13" w:rsidRDefault="003847E3" w:rsidP="003847E3">
      <w:pPr>
        <w:pStyle w:val="Caption"/>
        <w:jc w:val="center"/>
        <w:rPr>
          <w:rFonts w:eastAsiaTheme="majorEastAsia"/>
        </w:rPr>
      </w:pPr>
      <w:r>
        <w:t xml:space="preserve">Tabla </w:t>
      </w:r>
      <w:fldSimple w:instr=" STYLEREF 1 \s ">
        <w:r w:rsidR="00F12E32">
          <w:rPr>
            <w:noProof/>
          </w:rPr>
          <w:t>4</w:t>
        </w:r>
      </w:fldSimple>
      <w:r w:rsidR="00F12E32">
        <w:noBreakHyphen/>
      </w:r>
      <w:fldSimple w:instr=" SEQ Tabla \* ARABIC \s 1 ">
        <w:r w:rsidR="00F12E32">
          <w:rPr>
            <w:noProof/>
          </w:rPr>
          <w:t>3</w:t>
        </w:r>
      </w:fldSimple>
      <w:r>
        <w:t>: Tasas m</w:t>
      </w:r>
      <w:r w:rsidRPr="003847E3">
        <w:rPr>
          <w:vertAlign w:val="subscript"/>
        </w:rPr>
        <w:t>x</w:t>
      </w:r>
      <w:r>
        <w:t xml:space="preserve"> para mujeres de 20 años, cohorte 2010. Fuente de elaboración propia.</w:t>
      </w:r>
    </w:p>
    <w:p w14:paraId="00BB7B7C" w14:textId="38550883" w:rsidR="009E472F" w:rsidRPr="00774E13" w:rsidRDefault="009E472F" w:rsidP="009E472F">
      <w:pPr>
        <w:rPr>
          <w:rFonts w:eastAsiaTheme="majorEastAsia"/>
        </w:rPr>
      </w:pPr>
      <w:r>
        <w:rPr>
          <w:rFonts w:eastAsiaTheme="majorEastAsia"/>
        </w:rPr>
        <w:t>Luego:</w:t>
      </w:r>
    </w:p>
    <w:p w14:paraId="1D0AAC3E" w14:textId="40204F36" w:rsidR="00774E13" w:rsidRPr="00912DBA" w:rsidRDefault="00000000" w:rsidP="00192737">
      <w:pPr>
        <w:rPr>
          <w:rFonts w:eastAsiaTheme="majorEastAsia"/>
          <w:sz w:val="20"/>
          <w:szCs w:val="20"/>
        </w:rPr>
      </w:pPr>
      <m:oMathPara>
        <m:oMath>
          <m:sSubSup>
            <m:sSubSupPr>
              <m:ctrlPr>
                <w:rPr>
                  <w:rFonts w:ascii="Cambria Math" w:eastAsiaTheme="majorEastAsia" w:hAnsi="Cambria Math"/>
                  <w:i/>
                  <w:szCs w:val="20"/>
                  <w:lang w:val="en-US"/>
                </w:rPr>
              </m:ctrlPr>
            </m:sSubSupPr>
            <m:e>
              <m:r>
                <w:rPr>
                  <w:rFonts w:ascii="Cambria Math" w:eastAsiaTheme="majorEastAsia" w:hAnsi="Cambria Math"/>
                  <w:szCs w:val="20"/>
                  <w:lang w:val="en-US"/>
                </w:rPr>
                <m:t>MAPE</m:t>
              </m:r>
            </m:e>
            <m:sub>
              <m:r>
                <w:rPr>
                  <w:rFonts w:ascii="Cambria Math" w:eastAsiaTheme="majorEastAsia" w:hAnsi="Cambria Math"/>
                  <w:szCs w:val="20"/>
                  <w:lang w:val="en-US"/>
                </w:rPr>
                <m:t>20,2010</m:t>
              </m:r>
            </m:sub>
            <m:sup>
              <m:r>
                <w:rPr>
                  <w:rFonts w:ascii="Cambria Math" w:eastAsiaTheme="majorEastAsia" w:hAnsi="Cambria Math"/>
                  <w:szCs w:val="20"/>
                  <w:lang w:val="en-US"/>
                </w:rPr>
                <m:t>Femenino</m:t>
              </m:r>
            </m:sup>
          </m:sSubSup>
          <m:r>
            <w:rPr>
              <w:rFonts w:ascii="Cambria Math" w:eastAsiaTheme="majorEastAsia" w:hAnsi="Cambria Math"/>
              <w:szCs w:val="20"/>
            </w:rPr>
            <m:t>=</m:t>
          </m:r>
          <m:f>
            <m:fPr>
              <m:ctrlPr>
                <w:rPr>
                  <w:rFonts w:ascii="Cambria Math" w:eastAsiaTheme="majorEastAsia" w:hAnsi="Cambria Math"/>
                  <w:szCs w:val="20"/>
                  <w:lang w:val="en-US"/>
                </w:rPr>
              </m:ctrlPr>
            </m:fPr>
            <m:num>
              <m:r>
                <w:rPr>
                  <w:rFonts w:ascii="Cambria Math" w:eastAsiaTheme="majorEastAsia" w:hAnsi="Cambria Math"/>
                  <w:szCs w:val="20"/>
                </w:rPr>
                <m:t>100</m:t>
              </m:r>
            </m:num>
            <m:den>
              <m:r>
                <w:rPr>
                  <w:rFonts w:ascii="Cambria Math" w:eastAsiaTheme="majorEastAsia" w:hAnsi="Cambria Math"/>
                  <w:szCs w:val="20"/>
                  <w:lang w:val="en-US"/>
                </w:rPr>
                <m:t>101*96</m:t>
              </m:r>
            </m:den>
          </m:f>
          <m:r>
            <w:rPr>
              <w:rFonts w:ascii="Cambria Math" w:eastAsiaTheme="majorEastAsia" w:hAnsi="Cambria Math"/>
              <w:szCs w:val="20"/>
            </w:rPr>
            <m:t>∣</m:t>
          </m:r>
          <m:f>
            <m:fPr>
              <m:ctrlPr>
                <w:rPr>
                  <w:rFonts w:ascii="Cambria Math" w:eastAsiaTheme="majorEastAsia" w:hAnsi="Cambria Math"/>
                  <w:szCs w:val="20"/>
                  <w:lang w:val="en-US"/>
                </w:rPr>
              </m:ctrlPr>
            </m:fPr>
            <m:num>
              <m:r>
                <w:rPr>
                  <w:rFonts w:ascii="Cambria Math" w:eastAsiaTheme="majorEastAsia" w:hAnsi="Cambria Math"/>
                  <w:szCs w:val="20"/>
                </w:rPr>
                <m:t>0.0001450-</m:t>
              </m:r>
              <m:r>
                <w:rPr>
                  <w:rFonts w:ascii="Cambria Math" w:eastAsiaTheme="majorEastAsia" w:hAnsi="Cambria Math"/>
                  <w:szCs w:val="20"/>
                  <w:lang w:val="en-US"/>
                </w:rPr>
                <m:t>0.0001414</m:t>
              </m:r>
            </m:num>
            <m:den>
              <m:r>
                <w:rPr>
                  <w:rFonts w:ascii="Cambria Math" w:eastAsiaTheme="majorEastAsia" w:hAnsi="Cambria Math"/>
                  <w:szCs w:val="20"/>
                  <w:lang w:val="en-US"/>
                </w:rPr>
                <m:t>0.0001450</m:t>
              </m:r>
            </m:den>
          </m:f>
          <m:r>
            <w:rPr>
              <w:rFonts w:ascii="Cambria Math" w:eastAsiaTheme="majorEastAsia" w:hAnsi="Cambria Math"/>
              <w:szCs w:val="20"/>
            </w:rPr>
            <m:t>∣ = 0.0002561</m:t>
          </m:r>
        </m:oMath>
      </m:oMathPara>
    </w:p>
    <w:p w14:paraId="107E96B8" w14:textId="5345D844" w:rsidR="00912DBA" w:rsidRPr="00912DBA" w:rsidRDefault="00000000" w:rsidP="00912DBA">
      <w:pPr>
        <w:rPr>
          <w:rFonts w:eastAsiaTheme="majorEastAsia"/>
          <w:sz w:val="20"/>
          <w:szCs w:val="20"/>
        </w:rPr>
      </w:pPr>
      <m:oMathPara>
        <m:oMath>
          <m:sSubSup>
            <m:sSubSupPr>
              <m:ctrlPr>
                <w:rPr>
                  <w:rFonts w:ascii="Cambria Math" w:eastAsiaTheme="majorEastAsia" w:hAnsi="Cambria Math"/>
                  <w:i/>
                  <w:szCs w:val="20"/>
                  <w:lang w:val="en-US"/>
                </w:rPr>
              </m:ctrlPr>
            </m:sSubSupPr>
            <m:e>
              <m:r>
                <w:rPr>
                  <w:rFonts w:ascii="Cambria Math" w:eastAsiaTheme="majorEastAsia" w:hAnsi="Cambria Math"/>
                  <w:szCs w:val="20"/>
                  <w:lang w:val="en-US"/>
                </w:rPr>
                <m:t>RMSE</m:t>
              </m:r>
            </m:e>
            <m:sub>
              <m:r>
                <w:rPr>
                  <w:rFonts w:ascii="Cambria Math" w:eastAsiaTheme="majorEastAsia" w:hAnsi="Cambria Math"/>
                  <w:szCs w:val="20"/>
                  <w:lang w:val="en-US"/>
                </w:rPr>
                <m:t>20,2010</m:t>
              </m:r>
            </m:sub>
            <m:sup>
              <m:r>
                <w:rPr>
                  <w:rFonts w:ascii="Cambria Math" w:eastAsiaTheme="majorEastAsia" w:hAnsi="Cambria Math"/>
                  <w:szCs w:val="20"/>
                  <w:lang w:val="en-US"/>
                </w:rPr>
                <m:t>Femenino</m:t>
              </m:r>
            </m:sup>
          </m:sSubSup>
          <m:r>
            <w:rPr>
              <w:rFonts w:ascii="Cambria Math" w:eastAsiaTheme="majorEastAsia" w:hAnsi="Cambria Math"/>
              <w:szCs w:val="20"/>
            </w:rPr>
            <m:t>=</m:t>
          </m:r>
          <m:rad>
            <m:radPr>
              <m:degHide m:val="1"/>
              <m:ctrlPr>
                <w:rPr>
                  <w:rFonts w:ascii="Cambria Math" w:eastAsiaTheme="majorEastAsia" w:hAnsi="Cambria Math"/>
                  <w:szCs w:val="20"/>
                  <w:lang w:val="en-US"/>
                </w:rPr>
              </m:ctrlPr>
            </m:radPr>
            <m:deg/>
            <m:e>
              <m:f>
                <m:fPr>
                  <m:ctrlPr>
                    <w:rPr>
                      <w:rFonts w:ascii="Cambria Math" w:eastAsiaTheme="majorEastAsia" w:hAnsi="Cambria Math"/>
                      <w:szCs w:val="20"/>
                      <w:lang w:val="en-US"/>
                    </w:rPr>
                  </m:ctrlPr>
                </m:fPr>
                <m:num>
                  <m:sSup>
                    <m:sSupPr>
                      <m:ctrlPr>
                        <w:rPr>
                          <w:rFonts w:ascii="Cambria Math" w:eastAsiaTheme="majorEastAsia" w:hAnsi="Cambria Math"/>
                          <w:i/>
                          <w:szCs w:val="20"/>
                          <w:lang w:val="en-US"/>
                        </w:rPr>
                      </m:ctrlPr>
                    </m:sSupPr>
                    <m:e>
                      <m:r>
                        <w:rPr>
                          <w:rFonts w:ascii="Cambria Math" w:eastAsiaTheme="majorEastAsia" w:hAnsi="Cambria Math"/>
                          <w:szCs w:val="20"/>
                          <w:lang w:val="en-US"/>
                        </w:rPr>
                        <m:t>(</m:t>
                      </m:r>
                      <m:r>
                        <w:rPr>
                          <w:rFonts w:ascii="Cambria Math" w:eastAsiaTheme="majorEastAsia" w:hAnsi="Cambria Math"/>
                          <w:szCs w:val="20"/>
                        </w:rPr>
                        <m:t>0.0001450-</m:t>
                      </m:r>
                      <m:r>
                        <w:rPr>
                          <w:rFonts w:ascii="Cambria Math" w:eastAsiaTheme="majorEastAsia" w:hAnsi="Cambria Math"/>
                          <w:szCs w:val="20"/>
                          <w:lang w:val="en-US"/>
                        </w:rPr>
                        <m:t>0.0001414)</m:t>
                      </m:r>
                    </m:e>
                    <m:sup>
                      <m:r>
                        <w:rPr>
                          <w:rFonts w:ascii="Cambria Math" w:eastAsiaTheme="majorEastAsia" w:hAnsi="Cambria Math"/>
                          <w:szCs w:val="20"/>
                          <w:lang w:val="en-US"/>
                        </w:rPr>
                        <m:t>2</m:t>
                      </m:r>
                    </m:sup>
                  </m:sSup>
                </m:num>
                <m:den>
                  <m:r>
                    <w:rPr>
                      <w:rFonts w:ascii="Cambria Math" w:eastAsiaTheme="majorEastAsia" w:hAnsi="Cambria Math"/>
                      <w:szCs w:val="20"/>
                      <w:lang w:val="en-US"/>
                    </w:rPr>
                    <m:t>101*96</m:t>
                  </m:r>
                </m:den>
              </m:f>
            </m:e>
          </m:rad>
          <m:r>
            <w:rPr>
              <w:rFonts w:ascii="Cambria Math" w:eastAsiaTheme="majorEastAsia" w:hAnsi="Cambria Math"/>
              <w:szCs w:val="20"/>
            </w:rPr>
            <m:t xml:space="preserve"> = 0.000000037 </m:t>
          </m:r>
        </m:oMath>
      </m:oMathPara>
    </w:p>
    <w:p w14:paraId="03018190" w14:textId="6F5E0626" w:rsidR="00912DBA" w:rsidRDefault="00000000" w:rsidP="00192737">
      <w:pPr>
        <w:rPr>
          <w:rFonts w:eastAsiaTheme="majorEastAsia"/>
        </w:rPr>
      </w:pPr>
      <m:oMathPara>
        <m:oMath>
          <m:sSubSup>
            <m:sSubSupPr>
              <m:ctrlPr>
                <w:rPr>
                  <w:rFonts w:ascii="Cambria Math" w:eastAsiaTheme="majorEastAsia" w:hAnsi="Cambria Math"/>
                  <w:i/>
                  <w:szCs w:val="20"/>
                  <w:lang w:val="en-US"/>
                </w:rPr>
              </m:ctrlPr>
            </m:sSubSupPr>
            <m:e>
              <m:r>
                <w:rPr>
                  <w:rFonts w:ascii="Cambria Math" w:eastAsiaTheme="majorEastAsia" w:hAnsi="Cambria Math"/>
                  <w:szCs w:val="20"/>
                  <w:lang w:val="en-US"/>
                </w:rPr>
                <m:t>RMSLE</m:t>
              </m:r>
            </m:e>
            <m:sub>
              <m:r>
                <w:rPr>
                  <w:rFonts w:ascii="Cambria Math" w:eastAsiaTheme="majorEastAsia" w:hAnsi="Cambria Math"/>
                  <w:szCs w:val="20"/>
                  <w:lang w:val="en-US"/>
                </w:rPr>
                <m:t>20,2010</m:t>
              </m:r>
            </m:sub>
            <m:sup>
              <m:r>
                <w:rPr>
                  <w:rFonts w:ascii="Cambria Math" w:eastAsiaTheme="majorEastAsia" w:hAnsi="Cambria Math"/>
                  <w:szCs w:val="20"/>
                  <w:lang w:val="en-US"/>
                </w:rPr>
                <m:t>Femenino</m:t>
              </m:r>
            </m:sup>
          </m:sSubSup>
          <m:r>
            <w:rPr>
              <w:rFonts w:ascii="Cambria Math" w:eastAsiaTheme="majorEastAsia" w:hAnsi="Cambria Math"/>
              <w:szCs w:val="20"/>
            </w:rPr>
            <m:t>=</m:t>
          </m:r>
          <m:rad>
            <m:radPr>
              <m:degHide m:val="1"/>
              <m:ctrlPr>
                <w:rPr>
                  <w:rFonts w:ascii="Cambria Math" w:eastAsiaTheme="majorEastAsia" w:hAnsi="Cambria Math"/>
                  <w:szCs w:val="20"/>
                  <w:lang w:val="en-US"/>
                </w:rPr>
              </m:ctrlPr>
            </m:radPr>
            <m:deg/>
            <m:e>
              <m:f>
                <m:fPr>
                  <m:ctrlPr>
                    <w:rPr>
                      <w:rFonts w:ascii="Cambria Math" w:eastAsiaTheme="majorEastAsia" w:hAnsi="Cambria Math"/>
                      <w:szCs w:val="20"/>
                      <w:lang w:val="en-US"/>
                    </w:rPr>
                  </m:ctrlPr>
                </m:fPr>
                <m:num>
                  <m:sSup>
                    <m:sSupPr>
                      <m:ctrlPr>
                        <w:rPr>
                          <w:rFonts w:ascii="Cambria Math" w:eastAsiaTheme="majorEastAsia" w:hAnsi="Cambria Math"/>
                          <w:i/>
                          <w:szCs w:val="20"/>
                          <w:lang w:val="en-US"/>
                        </w:rPr>
                      </m:ctrlPr>
                    </m:sSupPr>
                    <m:e>
                      <m:r>
                        <w:rPr>
                          <w:rFonts w:ascii="Cambria Math" w:eastAsiaTheme="majorEastAsia" w:hAnsi="Cambria Math"/>
                          <w:szCs w:val="20"/>
                          <w:lang w:val="en-US"/>
                        </w:rPr>
                        <m:t>(</m:t>
                      </m:r>
                      <m:func>
                        <m:funcPr>
                          <m:ctrlPr>
                            <w:rPr>
                              <w:rFonts w:ascii="Cambria Math" w:eastAsiaTheme="majorEastAsia" w:hAnsi="Cambria Math"/>
                              <w:szCs w:val="20"/>
                              <w:lang w:val="en-US"/>
                            </w:rPr>
                          </m:ctrlPr>
                        </m:funcPr>
                        <m:fName>
                          <m:r>
                            <m:rPr>
                              <m:sty m:val="p"/>
                            </m:rPr>
                            <w:rPr>
                              <w:rFonts w:ascii="Cambria Math" w:eastAsiaTheme="majorEastAsia" w:hAnsi="Cambria Math"/>
                              <w:szCs w:val="20"/>
                              <w:lang w:val="en-US"/>
                            </w:rPr>
                            <m:t>ln</m:t>
                          </m:r>
                          <m:ctrlPr>
                            <w:rPr>
                              <w:rFonts w:ascii="Cambria Math" w:eastAsiaTheme="majorEastAsia" w:hAnsi="Cambria Math"/>
                              <w:i/>
                              <w:szCs w:val="20"/>
                              <w:lang w:val="en-US"/>
                            </w:rPr>
                          </m:ctrlPr>
                        </m:fName>
                        <m:e>
                          <m:d>
                            <m:dPr>
                              <m:ctrlPr>
                                <w:rPr>
                                  <w:rFonts w:ascii="Cambria Math" w:eastAsiaTheme="majorEastAsia" w:hAnsi="Cambria Math"/>
                                  <w:i/>
                                  <w:szCs w:val="20"/>
                                  <w:lang w:val="en-US"/>
                                </w:rPr>
                              </m:ctrlPr>
                            </m:dPr>
                            <m:e>
                              <m:r>
                                <w:rPr>
                                  <w:rFonts w:ascii="Cambria Math" w:eastAsiaTheme="majorEastAsia" w:hAnsi="Cambria Math"/>
                                  <w:szCs w:val="20"/>
                                </w:rPr>
                                <m:t>0.0001450</m:t>
                              </m:r>
                              <m:ctrlPr>
                                <w:rPr>
                                  <w:rFonts w:ascii="Cambria Math" w:eastAsiaTheme="majorEastAsia" w:hAnsi="Cambria Math"/>
                                  <w:i/>
                                  <w:szCs w:val="20"/>
                                </w:rPr>
                              </m:ctrlPr>
                            </m:e>
                          </m:d>
                        </m:e>
                      </m:func>
                      <m:r>
                        <w:rPr>
                          <w:rFonts w:ascii="Cambria Math" w:eastAsiaTheme="majorEastAsia" w:hAnsi="Cambria Math"/>
                          <w:szCs w:val="20"/>
                        </w:rPr>
                        <m:t>-</m:t>
                      </m:r>
                      <m:func>
                        <m:funcPr>
                          <m:ctrlPr>
                            <w:rPr>
                              <w:rFonts w:ascii="Cambria Math" w:eastAsiaTheme="majorEastAsia" w:hAnsi="Cambria Math"/>
                              <w:szCs w:val="20"/>
                            </w:rPr>
                          </m:ctrlPr>
                        </m:funcPr>
                        <m:fName>
                          <m:r>
                            <m:rPr>
                              <m:sty m:val="p"/>
                            </m:rPr>
                            <w:rPr>
                              <w:rFonts w:ascii="Cambria Math" w:eastAsiaTheme="majorEastAsia" w:hAnsi="Cambria Math"/>
                              <w:szCs w:val="20"/>
                            </w:rPr>
                            <m:t>ln</m:t>
                          </m:r>
                          <m:ctrlPr>
                            <w:rPr>
                              <w:rFonts w:ascii="Cambria Math" w:eastAsiaTheme="majorEastAsia" w:hAnsi="Cambria Math"/>
                              <w:i/>
                              <w:szCs w:val="20"/>
                            </w:rPr>
                          </m:ctrlPr>
                        </m:fName>
                        <m:e>
                          <m:d>
                            <m:dPr>
                              <m:ctrlPr>
                                <w:rPr>
                                  <w:rFonts w:ascii="Cambria Math" w:eastAsiaTheme="majorEastAsia" w:hAnsi="Cambria Math"/>
                                  <w:i/>
                                  <w:szCs w:val="20"/>
                                </w:rPr>
                              </m:ctrlPr>
                            </m:dPr>
                            <m:e>
                              <m:r>
                                <w:rPr>
                                  <w:rFonts w:ascii="Cambria Math" w:eastAsiaTheme="majorEastAsia" w:hAnsi="Cambria Math"/>
                                  <w:szCs w:val="20"/>
                                  <w:lang w:val="en-US"/>
                                </w:rPr>
                                <m:t>0.0001414</m:t>
                              </m:r>
                              <m:ctrlPr>
                                <w:rPr>
                                  <w:rFonts w:ascii="Cambria Math" w:eastAsiaTheme="majorEastAsia" w:hAnsi="Cambria Math"/>
                                  <w:i/>
                                  <w:szCs w:val="20"/>
                                  <w:lang w:val="en-US"/>
                                </w:rPr>
                              </m:ctrlPr>
                            </m:e>
                          </m:d>
                        </m:e>
                      </m:func>
                      <m:r>
                        <w:rPr>
                          <w:rFonts w:ascii="Cambria Math" w:eastAsiaTheme="majorEastAsia" w:hAnsi="Cambria Math"/>
                          <w:szCs w:val="20"/>
                          <w:lang w:val="en-US"/>
                        </w:rPr>
                        <m:t>)</m:t>
                      </m:r>
                    </m:e>
                    <m:sup>
                      <m:r>
                        <w:rPr>
                          <w:rFonts w:ascii="Cambria Math" w:eastAsiaTheme="majorEastAsia" w:hAnsi="Cambria Math"/>
                          <w:szCs w:val="20"/>
                          <w:lang w:val="en-US"/>
                        </w:rPr>
                        <m:t>2</m:t>
                      </m:r>
                    </m:sup>
                  </m:sSup>
                </m:num>
                <m:den>
                  <m:r>
                    <w:rPr>
                      <w:rFonts w:ascii="Cambria Math" w:eastAsiaTheme="majorEastAsia" w:hAnsi="Cambria Math"/>
                      <w:szCs w:val="20"/>
                      <w:lang w:val="en-US"/>
                    </w:rPr>
                    <m:t>101*96</m:t>
                  </m:r>
                </m:den>
              </m:f>
            </m:e>
          </m:rad>
          <m:r>
            <w:rPr>
              <w:rFonts w:ascii="Cambria Math" w:eastAsiaTheme="majorEastAsia" w:hAnsi="Cambria Math"/>
              <w:szCs w:val="20"/>
            </w:rPr>
            <m:t xml:space="preserve"> =0.000255369 </m:t>
          </m:r>
        </m:oMath>
      </m:oMathPara>
    </w:p>
    <w:p w14:paraId="05C0B79A" w14:textId="0E905BA8" w:rsidR="00604F2D" w:rsidRDefault="00774E13" w:rsidP="00192737">
      <w:pPr>
        <w:rPr>
          <w:rFonts w:eastAsiaTheme="majorEastAsia"/>
        </w:rPr>
      </w:pPr>
      <w:r>
        <w:rPr>
          <w:rFonts w:eastAsiaTheme="majorEastAsia"/>
        </w:rPr>
        <w:t xml:space="preserve">A nivel agregado, los modelos evaluados </w:t>
      </w:r>
      <w:r w:rsidR="00C25EB7">
        <w:rPr>
          <w:rFonts w:eastAsiaTheme="majorEastAsia"/>
        </w:rPr>
        <w:t xml:space="preserve">con los datos de entrenamiento </w:t>
      </w:r>
      <w:r w:rsidR="00913CF5">
        <w:rPr>
          <w:rFonts w:eastAsiaTheme="majorEastAsia"/>
        </w:rPr>
        <w:t xml:space="preserve">presentaron </w:t>
      </w:r>
      <w:r>
        <w:rPr>
          <w:rFonts w:eastAsiaTheme="majorEastAsia"/>
        </w:rPr>
        <w:t xml:space="preserve">los siguientes resultados: </w:t>
      </w:r>
    </w:p>
    <w:p w14:paraId="066D4DB6" w14:textId="52E4BD6C" w:rsidR="0035727C" w:rsidRDefault="00914769" w:rsidP="0035727C">
      <w:pPr>
        <w:keepNext/>
        <w:spacing w:after="0" w:line="240" w:lineRule="auto"/>
        <w:jc w:val="center"/>
      </w:pPr>
      <w:r w:rsidRPr="00914769">
        <w:rPr>
          <w:noProof/>
        </w:rPr>
        <w:drawing>
          <wp:inline distT="0" distB="0" distL="0" distR="0" wp14:anchorId="7C0966F4" wp14:editId="7C5481C3">
            <wp:extent cx="2640965" cy="1836420"/>
            <wp:effectExtent l="0" t="0" r="6985" b="0"/>
            <wp:docPr id="51938294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640965" cy="1836420"/>
                    </a:xfrm>
                    <a:prstGeom prst="rect">
                      <a:avLst/>
                    </a:prstGeom>
                    <a:noFill/>
                    <a:ln>
                      <a:noFill/>
                    </a:ln>
                  </pic:spPr>
                </pic:pic>
              </a:graphicData>
            </a:graphic>
          </wp:inline>
        </w:drawing>
      </w:r>
    </w:p>
    <w:p w14:paraId="45D82569" w14:textId="06F8C1A3" w:rsidR="00774E13" w:rsidRDefault="0035727C" w:rsidP="0035727C">
      <w:pPr>
        <w:pStyle w:val="Caption"/>
        <w:jc w:val="center"/>
        <w:rPr>
          <w:rFonts w:eastAsiaTheme="majorEastAsia"/>
        </w:rPr>
      </w:pPr>
      <w:bookmarkStart w:id="73" w:name="_Ref214469933"/>
      <w:r>
        <w:t xml:space="preserve">Tabla </w:t>
      </w:r>
      <w:fldSimple w:instr=" STYLEREF 1 \s ">
        <w:r w:rsidR="00F12E32">
          <w:rPr>
            <w:noProof/>
          </w:rPr>
          <w:t>4</w:t>
        </w:r>
      </w:fldSimple>
      <w:r w:rsidR="00F12E32">
        <w:noBreakHyphen/>
      </w:r>
      <w:fldSimple w:instr=" SEQ Tabla \* ARABIC \s 1 ">
        <w:r w:rsidR="00F12E32">
          <w:rPr>
            <w:noProof/>
          </w:rPr>
          <w:t>4</w:t>
        </w:r>
      </w:fldSimple>
      <w:bookmarkEnd w:id="73"/>
      <w:r>
        <w:t>: Métricas de Bondad de Ajuste. Fuente de elaboración propia.</w:t>
      </w:r>
    </w:p>
    <w:p w14:paraId="2175C421" w14:textId="77777777" w:rsidR="00A867C8" w:rsidRDefault="00A867C8">
      <w:pPr>
        <w:spacing w:after="160" w:line="259" w:lineRule="auto"/>
        <w:jc w:val="left"/>
        <w:rPr>
          <w:rFonts w:eastAsiaTheme="majorEastAsia"/>
        </w:rPr>
      </w:pPr>
      <w:r>
        <w:rPr>
          <w:rFonts w:eastAsiaTheme="majorEastAsia"/>
        </w:rPr>
        <w:br w:type="page"/>
      </w:r>
    </w:p>
    <w:p w14:paraId="4D48D289" w14:textId="7D0C5B8F" w:rsidR="00261964" w:rsidRDefault="00261964" w:rsidP="00261964">
      <w:pPr>
        <w:rPr>
          <w:rFonts w:eastAsiaTheme="majorEastAsia"/>
        </w:rPr>
      </w:pPr>
      <w:r w:rsidRPr="00261964">
        <w:rPr>
          <w:rFonts w:eastAsiaTheme="majorEastAsia"/>
        </w:rPr>
        <w:lastRenderedPageBreak/>
        <w:t>Los resultados</w:t>
      </w:r>
      <w:r w:rsidR="00A867C8">
        <w:rPr>
          <w:rFonts w:eastAsiaTheme="majorEastAsia"/>
        </w:rPr>
        <w:t xml:space="preserve"> en la </w:t>
      </w:r>
      <w:r w:rsidR="00A867C8">
        <w:rPr>
          <w:rFonts w:eastAsiaTheme="majorEastAsia"/>
        </w:rPr>
        <w:fldChar w:fldCharType="begin"/>
      </w:r>
      <w:r w:rsidR="00A867C8">
        <w:rPr>
          <w:rFonts w:eastAsiaTheme="majorEastAsia"/>
        </w:rPr>
        <w:instrText xml:space="preserve"> REF _Ref214469933 \h </w:instrText>
      </w:r>
      <w:r w:rsidR="00A867C8">
        <w:rPr>
          <w:rFonts w:eastAsiaTheme="majorEastAsia"/>
        </w:rPr>
      </w:r>
      <w:r w:rsidR="00A867C8">
        <w:rPr>
          <w:rFonts w:eastAsiaTheme="majorEastAsia"/>
        </w:rPr>
        <w:fldChar w:fldCharType="separate"/>
      </w:r>
      <w:r w:rsidR="00A867C8">
        <w:t xml:space="preserve">Tabla </w:t>
      </w:r>
      <w:r w:rsidR="00A867C8">
        <w:rPr>
          <w:noProof/>
        </w:rPr>
        <w:t>4</w:t>
      </w:r>
      <w:r w:rsidR="00A867C8">
        <w:noBreakHyphen/>
      </w:r>
      <w:r w:rsidR="00A867C8">
        <w:rPr>
          <w:noProof/>
        </w:rPr>
        <w:t>4</w:t>
      </w:r>
      <w:r w:rsidR="00A867C8">
        <w:rPr>
          <w:rFonts w:eastAsiaTheme="majorEastAsia"/>
        </w:rPr>
        <w:fldChar w:fldCharType="end"/>
      </w:r>
      <w:r w:rsidRPr="00261964">
        <w:rPr>
          <w:rFonts w:eastAsiaTheme="majorEastAsia"/>
        </w:rPr>
        <w:t xml:space="preserve"> mostraron mejoras sólidas y consistentes al complementar el modelo </w:t>
      </w:r>
      <w:r w:rsidR="008C41DB">
        <w:rPr>
          <w:rFonts w:eastAsiaTheme="majorEastAsia"/>
        </w:rPr>
        <w:t>LC</w:t>
      </w:r>
      <w:r w:rsidRPr="00261964">
        <w:rPr>
          <w:rFonts w:eastAsiaTheme="majorEastAsia"/>
        </w:rPr>
        <w:t xml:space="preserve"> con técnicas de </w:t>
      </w:r>
      <w:r>
        <w:rPr>
          <w:rFonts w:eastAsiaTheme="majorEastAsia"/>
        </w:rPr>
        <w:t>aprendizaje automático</w:t>
      </w:r>
      <w:r w:rsidRPr="00261964">
        <w:rPr>
          <w:rFonts w:eastAsiaTheme="majorEastAsia"/>
        </w:rPr>
        <w:t xml:space="preserve">, tanto en mujeres como en hombres. En el caso de mujeres, el modelo LC-RF logró la reducción más equilibrada: el MAPE disminuyó de 9.68% a 6.75%, una mejora </w:t>
      </w:r>
      <w:r>
        <w:rPr>
          <w:rFonts w:eastAsiaTheme="majorEastAsia"/>
        </w:rPr>
        <w:t>del 2.9% promedio</w:t>
      </w:r>
      <w:r w:rsidRPr="00261964">
        <w:rPr>
          <w:rFonts w:eastAsiaTheme="majorEastAsia"/>
        </w:rPr>
        <w:t>; el RMSLE descendió de 0.12523 a 0.09434, reduciéndose aproximadamente un 25%; y el RMSE se redujo de 0.02046 a 0.01921, lo que implicó una mejora del 6%</w:t>
      </w:r>
      <w:r>
        <w:rPr>
          <w:rFonts w:eastAsiaTheme="majorEastAsia"/>
        </w:rPr>
        <w:t xml:space="preserve">. Por otro lado, </w:t>
      </w:r>
      <w:r w:rsidRPr="00261964">
        <w:rPr>
          <w:rFonts w:eastAsiaTheme="majorEastAsia"/>
        </w:rPr>
        <w:t xml:space="preserve">el modelo LC-GB obtuvo el mejor RMSE absoluto con una caída del 14% respecto del </w:t>
      </w:r>
      <w:r>
        <w:rPr>
          <w:rFonts w:eastAsiaTheme="majorEastAsia"/>
        </w:rPr>
        <w:t xml:space="preserve">modelo </w:t>
      </w:r>
      <w:r w:rsidRPr="00261964">
        <w:rPr>
          <w:rFonts w:eastAsiaTheme="majorEastAsia"/>
        </w:rPr>
        <w:t xml:space="preserve">LC. </w:t>
      </w:r>
    </w:p>
    <w:p w14:paraId="5E5FD1B5" w14:textId="3BF16E1F" w:rsidR="00C713BD" w:rsidRDefault="00261964" w:rsidP="00261964">
      <w:pPr>
        <w:rPr>
          <w:rFonts w:eastAsiaTheme="majorEastAsia"/>
        </w:rPr>
      </w:pPr>
      <w:r w:rsidRPr="00261964">
        <w:rPr>
          <w:rFonts w:eastAsiaTheme="majorEastAsia"/>
        </w:rPr>
        <w:t>En hombres, el modelo LC-GB presentó el desempeño más favorable: el MAPE bajó de 14.33% a 10.35%, el RMSLE disminuyó de 0.20216 a 0.14297</w:t>
      </w:r>
      <w:r>
        <w:rPr>
          <w:rFonts w:eastAsiaTheme="majorEastAsia"/>
        </w:rPr>
        <w:t xml:space="preserve">, </w:t>
      </w:r>
      <w:r w:rsidRPr="00261964">
        <w:rPr>
          <w:rFonts w:eastAsiaTheme="majorEastAsia"/>
        </w:rPr>
        <w:t>casi un 29% menos</w:t>
      </w:r>
      <w:r>
        <w:rPr>
          <w:rFonts w:eastAsiaTheme="majorEastAsia"/>
        </w:rPr>
        <w:t xml:space="preserve">, </w:t>
      </w:r>
      <w:r w:rsidRPr="00261964">
        <w:rPr>
          <w:rFonts w:eastAsiaTheme="majorEastAsia"/>
        </w:rPr>
        <w:t>y el RMSE se redujo de 0.03160 a 0.02843 (aproximadamente un 10% menos).</w:t>
      </w:r>
      <w:r w:rsidR="00DF7363">
        <w:rPr>
          <w:rFonts w:eastAsiaTheme="majorEastAsia"/>
        </w:rPr>
        <w:t xml:space="preserve"> Se debe notar, sin embargo, que el modelo LC-DT presentó resultados mixtos. Mientras que el </w:t>
      </w:r>
      <w:r w:rsidR="00A867C8">
        <w:rPr>
          <w:rFonts w:eastAsiaTheme="majorEastAsia"/>
        </w:rPr>
        <w:t xml:space="preserve">MAPE mejoró un 3% y el </w:t>
      </w:r>
      <w:r w:rsidR="00DF7363">
        <w:rPr>
          <w:rFonts w:eastAsiaTheme="majorEastAsia"/>
        </w:rPr>
        <w:t>RMSLE bajó alrededor del 15%, el RMSE se mantuvo casi igual. Este comportamiento ocurre ya que l</w:t>
      </w:r>
      <w:r w:rsidR="00DF7363" w:rsidRPr="00261964">
        <w:rPr>
          <w:rFonts w:eastAsiaTheme="majorEastAsia"/>
        </w:rPr>
        <w:t>a métrica RMSLE, a diferencia del RMSE, asign</w:t>
      </w:r>
      <w:r w:rsidR="00DF7363">
        <w:rPr>
          <w:rFonts w:eastAsiaTheme="majorEastAsia"/>
        </w:rPr>
        <w:t xml:space="preserve">a </w:t>
      </w:r>
      <w:r w:rsidR="00DF7363" w:rsidRPr="00261964">
        <w:rPr>
          <w:rFonts w:eastAsiaTheme="majorEastAsia"/>
        </w:rPr>
        <w:t>un peso relativamente mayor a los errores en edades jóvenes, mientras que el RMSE otor</w:t>
      </w:r>
      <w:r w:rsidR="00DF7363">
        <w:rPr>
          <w:rFonts w:eastAsiaTheme="majorEastAsia"/>
        </w:rPr>
        <w:t xml:space="preserve">ga </w:t>
      </w:r>
      <w:r w:rsidR="00DF7363" w:rsidRPr="00261964">
        <w:rPr>
          <w:rFonts w:eastAsiaTheme="majorEastAsia"/>
        </w:rPr>
        <w:t>mayor peso a los errores en edades altas</w:t>
      </w:r>
      <w:r w:rsidR="00DF7363">
        <w:rPr>
          <w:rFonts w:eastAsiaTheme="majorEastAsia"/>
        </w:rPr>
        <w:t>. Esto</w:t>
      </w:r>
      <w:r w:rsidR="00DF7363" w:rsidRPr="00261964">
        <w:rPr>
          <w:rFonts w:eastAsiaTheme="majorEastAsia"/>
        </w:rPr>
        <w:t xml:space="preserve"> </w:t>
      </w:r>
      <w:r w:rsidR="00DF7363">
        <w:rPr>
          <w:rFonts w:eastAsiaTheme="majorEastAsia"/>
        </w:rPr>
        <w:t xml:space="preserve">permite </w:t>
      </w:r>
      <w:r w:rsidR="00DF7363" w:rsidRPr="00261964">
        <w:rPr>
          <w:rFonts w:eastAsiaTheme="majorEastAsia"/>
        </w:rPr>
        <w:t>evaluar la calidad del ajuste en distint</w:t>
      </w:r>
      <w:r w:rsidR="00DF7363">
        <w:rPr>
          <w:rFonts w:eastAsiaTheme="majorEastAsia"/>
        </w:rPr>
        <w:t xml:space="preserve">os rangos de edades y significa que el ajuste en edades altas no mejoró </w:t>
      </w:r>
      <w:r w:rsidR="00A867C8">
        <w:rPr>
          <w:rFonts w:eastAsiaTheme="majorEastAsia"/>
        </w:rPr>
        <w:t xml:space="preserve">de forma significativa en el modelo LC-DT. </w:t>
      </w:r>
    </w:p>
    <w:p w14:paraId="16ABFEF5" w14:textId="093CFE35" w:rsidR="00192737" w:rsidRDefault="00192737" w:rsidP="00261964">
      <w:pPr>
        <w:rPr>
          <w:rFonts w:eastAsiaTheme="majorEastAsia"/>
          <w:b/>
          <w:sz w:val="28"/>
          <w:szCs w:val="28"/>
        </w:rPr>
      </w:pPr>
      <w:r>
        <w:rPr>
          <w:rFonts w:eastAsiaTheme="majorEastAsia"/>
        </w:rPr>
        <w:br w:type="page"/>
      </w:r>
    </w:p>
    <w:p w14:paraId="01B03060" w14:textId="77777777" w:rsidR="00C25EB7" w:rsidRDefault="00222770" w:rsidP="00C25EB7">
      <w:pPr>
        <w:pStyle w:val="Heading2"/>
        <w:numPr>
          <w:ilvl w:val="1"/>
          <w:numId w:val="17"/>
        </w:numPr>
        <w:rPr>
          <w:rFonts w:eastAsiaTheme="majorEastAsia"/>
        </w:rPr>
      </w:pPr>
      <w:bookmarkStart w:id="74" w:name="_Ref215520355"/>
      <w:bookmarkStart w:id="75" w:name="_Toc220966226"/>
      <w:r>
        <w:rPr>
          <w:rFonts w:eastAsiaTheme="majorEastAsia"/>
        </w:rPr>
        <w:lastRenderedPageBreak/>
        <w:t>Resultados de Proyecciones</w:t>
      </w:r>
      <w:bookmarkEnd w:id="74"/>
      <w:bookmarkEnd w:id="75"/>
    </w:p>
    <w:p w14:paraId="3722BEAA" w14:textId="6518B090" w:rsidR="00CD4E8D" w:rsidRDefault="00C25EB7" w:rsidP="001543BC">
      <w:pPr>
        <w:rPr>
          <w:rFonts w:eastAsiaTheme="majorEastAsia"/>
        </w:rPr>
      </w:pPr>
      <w:r w:rsidRPr="00C25EB7">
        <w:rPr>
          <w:rFonts w:eastAsiaTheme="majorEastAsia"/>
        </w:rPr>
        <w:t>En esta sección se presentan los resultados de las proyecciones derivadas de los modelos</w:t>
      </w:r>
      <w:r>
        <w:rPr>
          <w:rFonts w:eastAsiaTheme="majorEastAsia"/>
        </w:rPr>
        <w:t xml:space="preserve"> en (</w:t>
      </w:r>
      <w:r>
        <w:rPr>
          <w:rFonts w:eastAsiaTheme="majorEastAsia"/>
        </w:rPr>
        <w:fldChar w:fldCharType="begin"/>
      </w:r>
      <w:r>
        <w:rPr>
          <w:rFonts w:eastAsiaTheme="majorEastAsia"/>
        </w:rPr>
        <w:instrText xml:space="preserve"> REF _Ref214472363 \r \h </w:instrText>
      </w:r>
      <w:r>
        <w:rPr>
          <w:rFonts w:eastAsiaTheme="majorEastAsia"/>
        </w:rPr>
      </w:r>
      <w:r>
        <w:rPr>
          <w:rFonts w:eastAsiaTheme="majorEastAsia"/>
        </w:rPr>
        <w:fldChar w:fldCharType="separate"/>
      </w:r>
      <w:r>
        <w:rPr>
          <w:rFonts w:eastAsiaTheme="majorEastAsia"/>
        </w:rPr>
        <w:t>4.2.3</w:t>
      </w:r>
      <w:r>
        <w:rPr>
          <w:rFonts w:eastAsiaTheme="majorEastAsia"/>
        </w:rPr>
        <w:fldChar w:fldCharType="end"/>
      </w:r>
      <w:r>
        <w:rPr>
          <w:rFonts w:eastAsiaTheme="majorEastAsia"/>
        </w:rPr>
        <w:t xml:space="preserve">) </w:t>
      </w:r>
      <w:r w:rsidRPr="00C25EB7">
        <w:rPr>
          <w:rFonts w:eastAsiaTheme="majorEastAsia"/>
        </w:rPr>
        <w:t xml:space="preserve">con el objetivo de evaluar su desempeño </w:t>
      </w:r>
      <w:r>
        <w:rPr>
          <w:rFonts w:eastAsiaTheme="majorEastAsia"/>
        </w:rPr>
        <w:t xml:space="preserve">con el conjunto de datos de validación </w:t>
      </w:r>
      <w:r w:rsidR="00122FE6">
        <w:rPr>
          <w:rFonts w:eastAsiaTheme="majorEastAsia"/>
        </w:rPr>
        <w:t xml:space="preserve">para el período </w:t>
      </w:r>
      <w:r>
        <w:rPr>
          <w:rFonts w:eastAsiaTheme="majorEastAsia"/>
        </w:rPr>
        <w:t>2011</w:t>
      </w:r>
      <w:r w:rsidR="00122FE6">
        <w:rPr>
          <w:rFonts w:eastAsiaTheme="majorEastAsia"/>
        </w:rPr>
        <w:t>-</w:t>
      </w:r>
      <w:r>
        <w:rPr>
          <w:rFonts w:eastAsiaTheme="majorEastAsia"/>
        </w:rPr>
        <w:t xml:space="preserve">2019 y </w:t>
      </w:r>
      <w:r w:rsidRPr="00C25EB7">
        <w:rPr>
          <w:rFonts w:eastAsiaTheme="majorEastAsia"/>
        </w:rPr>
        <w:t xml:space="preserve">analizar </w:t>
      </w:r>
      <w:r>
        <w:rPr>
          <w:rFonts w:eastAsiaTheme="majorEastAsia"/>
        </w:rPr>
        <w:t xml:space="preserve">la </w:t>
      </w:r>
      <w:r w:rsidRPr="00C25EB7">
        <w:rPr>
          <w:rFonts w:eastAsiaTheme="majorEastAsia"/>
        </w:rPr>
        <w:t xml:space="preserve">capacidad </w:t>
      </w:r>
      <w:r>
        <w:rPr>
          <w:rFonts w:eastAsiaTheme="majorEastAsia"/>
        </w:rPr>
        <w:t>de poder predictivo</w:t>
      </w:r>
      <w:r w:rsidRPr="00C25EB7">
        <w:rPr>
          <w:rFonts w:eastAsiaTheme="majorEastAsia"/>
        </w:rPr>
        <w:t xml:space="preserve">. </w:t>
      </w:r>
      <w:r w:rsidR="008C41DB" w:rsidRPr="00C36555">
        <w:rPr>
          <w:rFonts w:eastAsiaTheme="majorEastAsia"/>
        </w:rPr>
        <w:t xml:space="preserve">Los resultados del conjunto de validación mostraron </w:t>
      </w:r>
      <w:r w:rsidR="008C41DB">
        <w:rPr>
          <w:rFonts w:eastAsiaTheme="majorEastAsia"/>
        </w:rPr>
        <w:t xml:space="preserve">mejoras significativas en las </w:t>
      </w:r>
      <w:r w:rsidR="008C41DB" w:rsidRPr="00C36555">
        <w:rPr>
          <w:rFonts w:eastAsiaTheme="majorEastAsia"/>
        </w:rPr>
        <w:t xml:space="preserve">extensiones </w:t>
      </w:r>
      <w:r w:rsidR="008C41DB">
        <w:rPr>
          <w:rFonts w:eastAsiaTheme="majorEastAsia"/>
        </w:rPr>
        <w:t>del modelo LC co</w:t>
      </w:r>
      <w:r w:rsidR="00B313D3">
        <w:rPr>
          <w:rFonts w:eastAsiaTheme="majorEastAsia"/>
        </w:rPr>
        <w:t xml:space="preserve">n base en </w:t>
      </w:r>
      <w:r w:rsidR="00B313D3">
        <w:rPr>
          <w:rFonts w:eastAsiaTheme="majorEastAsia"/>
        </w:rPr>
        <w:fldChar w:fldCharType="begin"/>
      </w:r>
      <w:r w:rsidR="00B313D3">
        <w:rPr>
          <w:rFonts w:eastAsiaTheme="majorEastAsia"/>
        </w:rPr>
        <w:instrText xml:space="preserve"> REF _Ref214474975 \h </w:instrText>
      </w:r>
      <w:r w:rsidR="00B313D3">
        <w:rPr>
          <w:rFonts w:eastAsiaTheme="majorEastAsia"/>
        </w:rPr>
      </w:r>
      <w:r w:rsidR="00B313D3">
        <w:rPr>
          <w:rFonts w:eastAsiaTheme="majorEastAsia"/>
        </w:rPr>
        <w:fldChar w:fldCharType="separate"/>
      </w:r>
      <w:r w:rsidR="00B313D3">
        <w:rPr>
          <w:rFonts w:eastAsiaTheme="majorEastAsia"/>
        </w:rPr>
        <w:fldChar w:fldCharType="end"/>
      </w:r>
      <w:r w:rsidR="00B313D3">
        <w:rPr>
          <w:rFonts w:eastAsiaTheme="majorEastAsia"/>
        </w:rPr>
        <w:fldChar w:fldCharType="begin"/>
      </w:r>
      <w:r w:rsidR="00B313D3">
        <w:rPr>
          <w:rFonts w:eastAsiaTheme="majorEastAsia"/>
        </w:rPr>
        <w:instrText xml:space="preserve"> REF _Ref214460667 \h </w:instrText>
      </w:r>
      <w:r w:rsidR="00B313D3">
        <w:rPr>
          <w:rFonts w:eastAsiaTheme="majorEastAsia"/>
        </w:rPr>
      </w:r>
      <w:r w:rsidR="00B313D3">
        <w:rPr>
          <w:rFonts w:eastAsiaTheme="majorEastAsia"/>
        </w:rPr>
        <w:fldChar w:fldCharType="separate"/>
      </w:r>
      <w:r w:rsidR="00B313D3">
        <w:t>(</w:t>
      </w:r>
      <w:r w:rsidR="00B313D3">
        <w:rPr>
          <w:noProof/>
        </w:rPr>
        <w:t>4</w:t>
      </w:r>
      <w:r w:rsidR="00B313D3">
        <w:t>.</w:t>
      </w:r>
      <w:r w:rsidR="00B313D3">
        <w:rPr>
          <w:noProof/>
        </w:rPr>
        <w:t>2</w:t>
      </w:r>
      <w:r w:rsidR="00B313D3">
        <w:t>)</w:t>
      </w:r>
      <w:r w:rsidR="00B313D3">
        <w:rPr>
          <w:rFonts w:eastAsiaTheme="majorEastAsia"/>
        </w:rPr>
        <w:fldChar w:fldCharType="end"/>
      </w:r>
      <w:r w:rsidR="00B313D3">
        <w:rPr>
          <w:rFonts w:eastAsiaTheme="majorEastAsia"/>
        </w:rPr>
        <w:t xml:space="preserve">, </w:t>
      </w:r>
      <w:r w:rsidR="00B313D3">
        <w:rPr>
          <w:rFonts w:eastAsiaTheme="majorEastAsia"/>
        </w:rPr>
        <w:fldChar w:fldCharType="begin"/>
      </w:r>
      <w:r w:rsidR="00B313D3">
        <w:rPr>
          <w:rFonts w:eastAsiaTheme="majorEastAsia"/>
        </w:rPr>
        <w:instrText xml:space="preserve"> REF _Ref214474979 \h </w:instrText>
      </w:r>
      <w:r w:rsidR="00B313D3">
        <w:rPr>
          <w:rFonts w:eastAsiaTheme="majorEastAsia"/>
        </w:rPr>
      </w:r>
      <w:r w:rsidR="00B313D3">
        <w:rPr>
          <w:rFonts w:eastAsiaTheme="majorEastAsia"/>
        </w:rPr>
        <w:fldChar w:fldCharType="separate"/>
      </w:r>
      <w:r w:rsidR="00B313D3">
        <w:t>(</w:t>
      </w:r>
      <w:r w:rsidR="00B313D3">
        <w:rPr>
          <w:noProof/>
        </w:rPr>
        <w:t>4</w:t>
      </w:r>
      <w:r w:rsidR="00B313D3">
        <w:t>.</w:t>
      </w:r>
      <w:r w:rsidR="00B313D3">
        <w:rPr>
          <w:noProof/>
        </w:rPr>
        <w:t>3</w:t>
      </w:r>
      <w:r w:rsidR="00B313D3">
        <w:t>)</w:t>
      </w:r>
      <w:r w:rsidR="00B313D3">
        <w:rPr>
          <w:rFonts w:eastAsiaTheme="majorEastAsia"/>
        </w:rPr>
        <w:fldChar w:fldCharType="end"/>
      </w:r>
      <w:r w:rsidR="00B313D3">
        <w:rPr>
          <w:rFonts w:eastAsiaTheme="majorEastAsia"/>
        </w:rPr>
        <w:t xml:space="preserve"> y </w:t>
      </w:r>
      <w:r w:rsidR="00B313D3">
        <w:rPr>
          <w:rFonts w:eastAsiaTheme="majorEastAsia"/>
        </w:rPr>
        <w:fldChar w:fldCharType="begin"/>
      </w:r>
      <w:r w:rsidR="00B313D3">
        <w:rPr>
          <w:rFonts w:eastAsiaTheme="majorEastAsia"/>
        </w:rPr>
        <w:instrText xml:space="preserve"> REF _Ref214474999 \h </w:instrText>
      </w:r>
      <w:r w:rsidR="00B313D3">
        <w:rPr>
          <w:rFonts w:eastAsiaTheme="majorEastAsia"/>
        </w:rPr>
      </w:r>
      <w:r w:rsidR="00B313D3">
        <w:rPr>
          <w:rFonts w:eastAsiaTheme="majorEastAsia"/>
        </w:rPr>
        <w:fldChar w:fldCharType="separate"/>
      </w:r>
      <w:r w:rsidR="00B313D3">
        <w:t>(</w:t>
      </w:r>
      <w:r w:rsidR="00B313D3">
        <w:rPr>
          <w:noProof/>
        </w:rPr>
        <w:t>4</w:t>
      </w:r>
      <w:r w:rsidR="00B313D3">
        <w:t>.</w:t>
      </w:r>
      <w:r w:rsidR="00B313D3">
        <w:rPr>
          <w:noProof/>
        </w:rPr>
        <w:t>4</w:t>
      </w:r>
      <w:r w:rsidR="00B313D3">
        <w:t>)</w:t>
      </w:r>
      <w:r w:rsidR="00B313D3">
        <w:rPr>
          <w:rFonts w:eastAsiaTheme="majorEastAsia"/>
        </w:rPr>
        <w:fldChar w:fldCharType="end"/>
      </w:r>
      <w:r w:rsidR="00B313D3">
        <w:rPr>
          <w:rFonts w:eastAsiaTheme="majorEastAsia"/>
        </w:rPr>
        <w:t xml:space="preserve"> se obtuvieron los siguientes </w:t>
      </w:r>
      <w:r w:rsidR="008C41DB">
        <w:rPr>
          <w:rFonts w:eastAsiaTheme="majorEastAsia"/>
        </w:rPr>
        <w:t>valores</w:t>
      </w:r>
      <w:r w:rsidR="00B313D3">
        <w:rPr>
          <w:rFonts w:eastAsiaTheme="majorEastAsia"/>
        </w:rPr>
        <w:t xml:space="preserve">: </w:t>
      </w:r>
    </w:p>
    <w:p w14:paraId="43E1BA0A" w14:textId="04CFE8CD" w:rsidR="00B313D3" w:rsidRDefault="00B313D3" w:rsidP="00FA477F">
      <w:pPr>
        <w:spacing w:after="0" w:line="240" w:lineRule="auto"/>
        <w:jc w:val="center"/>
      </w:pPr>
      <w:r w:rsidRPr="00B313D3">
        <w:rPr>
          <w:rFonts w:eastAsiaTheme="majorEastAsia"/>
          <w:noProof/>
        </w:rPr>
        <w:drawing>
          <wp:inline distT="0" distB="0" distL="0" distR="0" wp14:anchorId="37F7C2BE" wp14:editId="5D77C726">
            <wp:extent cx="2639695" cy="1837055"/>
            <wp:effectExtent l="0" t="0" r="8255" b="0"/>
            <wp:docPr id="186114104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639695" cy="1837055"/>
                    </a:xfrm>
                    <a:prstGeom prst="rect">
                      <a:avLst/>
                    </a:prstGeom>
                    <a:noFill/>
                    <a:ln>
                      <a:noFill/>
                    </a:ln>
                  </pic:spPr>
                </pic:pic>
              </a:graphicData>
            </a:graphic>
          </wp:inline>
        </w:drawing>
      </w:r>
    </w:p>
    <w:p w14:paraId="4D04A460" w14:textId="2CA71E59" w:rsidR="001543BC" w:rsidRPr="001543BC" w:rsidRDefault="00B313D3" w:rsidP="001543BC">
      <w:pPr>
        <w:pStyle w:val="Caption"/>
        <w:jc w:val="center"/>
      </w:pPr>
      <w:r>
        <w:t xml:space="preserve">Ilustración </w:t>
      </w:r>
      <w:fldSimple w:instr=" STYLEREF 1 \s ">
        <w:r w:rsidR="00EA2D7C">
          <w:rPr>
            <w:noProof/>
          </w:rPr>
          <w:t>4</w:t>
        </w:r>
      </w:fldSimple>
      <w:r w:rsidR="00EA2D7C">
        <w:noBreakHyphen/>
      </w:r>
      <w:fldSimple w:instr=" SEQ Ilustración \* ARABIC \s 1 ">
        <w:r w:rsidR="00EA2D7C">
          <w:rPr>
            <w:noProof/>
          </w:rPr>
          <w:t>2</w:t>
        </w:r>
      </w:fldSimple>
      <w:r>
        <w:t>:</w:t>
      </w:r>
      <w:r w:rsidRPr="00B313D3">
        <w:t xml:space="preserve"> </w:t>
      </w:r>
      <w:r>
        <w:t>Métricas de Poder Predictivo. Fuente de elaboración propia.</w:t>
      </w:r>
    </w:p>
    <w:p w14:paraId="79A683DF" w14:textId="7FF69338" w:rsidR="00EA2D7C" w:rsidRDefault="008C41DB" w:rsidP="00FA477F">
      <w:pPr>
        <w:rPr>
          <w:rFonts w:eastAsiaTheme="majorEastAsia"/>
        </w:rPr>
      </w:pPr>
      <w:r>
        <w:rPr>
          <w:rFonts w:eastAsiaTheme="majorEastAsia"/>
        </w:rPr>
        <w:t>Para mujeres</w:t>
      </w:r>
      <w:r w:rsidR="00C36555" w:rsidRPr="00C36555">
        <w:rPr>
          <w:rFonts w:eastAsiaTheme="majorEastAsia"/>
        </w:rPr>
        <w:t xml:space="preserve">, los modelos LC-DT y LC-RF redujeron el MAPE de 16.28% a valores cercanos al 10%, y disminuyeron tanto el RMSE como el RMSLE de forma significativa, </w:t>
      </w:r>
      <w:r>
        <w:rPr>
          <w:rFonts w:eastAsiaTheme="majorEastAsia"/>
        </w:rPr>
        <w:t xml:space="preserve">un 38% y 26% respectivamente. El modelo </w:t>
      </w:r>
      <w:r w:rsidR="00C36555" w:rsidRPr="00C36555">
        <w:rPr>
          <w:rFonts w:eastAsiaTheme="majorEastAsia"/>
        </w:rPr>
        <w:t>LC-RF presentó el mejor desempeño global</w:t>
      </w:r>
      <w:r>
        <w:rPr>
          <w:rFonts w:eastAsiaTheme="majorEastAsia"/>
        </w:rPr>
        <w:t>.</w:t>
      </w:r>
      <w:r w:rsidR="00DD0FC0">
        <w:rPr>
          <w:rFonts w:eastAsiaTheme="majorEastAsia"/>
        </w:rPr>
        <w:t xml:space="preserve"> </w:t>
      </w:r>
      <w:r w:rsidR="00C36555" w:rsidRPr="00C36555">
        <w:rPr>
          <w:rFonts w:eastAsiaTheme="majorEastAsia"/>
        </w:rPr>
        <w:t xml:space="preserve">En hombres, los modelos basados en árboles redujeron </w:t>
      </w:r>
      <w:r>
        <w:rPr>
          <w:rFonts w:eastAsiaTheme="majorEastAsia"/>
        </w:rPr>
        <w:t xml:space="preserve">de forma notoria </w:t>
      </w:r>
      <w:r w:rsidR="00C36555" w:rsidRPr="00C36555">
        <w:rPr>
          <w:rFonts w:eastAsiaTheme="majorEastAsia"/>
        </w:rPr>
        <w:t xml:space="preserve">el error relativo, destacándose LC-RF con un MAPE de 14.58% frente al 23.86% </w:t>
      </w:r>
      <w:r w:rsidRPr="00C36555">
        <w:rPr>
          <w:rFonts w:eastAsiaTheme="majorEastAsia"/>
        </w:rPr>
        <w:t>inicial</w:t>
      </w:r>
      <w:r>
        <w:rPr>
          <w:rFonts w:eastAsiaTheme="majorEastAsia"/>
        </w:rPr>
        <w:t xml:space="preserve"> y una reducción del RMSLE en un 27%. Sin embargo, de forma similar los a lo observado en el análisis de calidad de ajuste de los datos, se observó el deterioro del </w:t>
      </w:r>
      <w:r w:rsidRPr="00C36555">
        <w:rPr>
          <w:rFonts w:eastAsiaTheme="majorEastAsia"/>
        </w:rPr>
        <w:t xml:space="preserve">RMSE </w:t>
      </w:r>
      <w:r>
        <w:rPr>
          <w:rFonts w:eastAsiaTheme="majorEastAsia"/>
        </w:rPr>
        <w:t xml:space="preserve">el cuál aumentó de 0.008065 a 0.011222. </w:t>
      </w:r>
    </w:p>
    <w:p w14:paraId="75E5A93F" w14:textId="7F3A7DB1" w:rsidR="00FA477F" w:rsidRDefault="00FA477F" w:rsidP="00FA477F">
      <w:pPr>
        <w:rPr>
          <w:rFonts w:eastAsiaTheme="majorEastAsia"/>
        </w:rPr>
      </w:pPr>
      <w:r>
        <w:rPr>
          <w:rFonts w:eastAsiaTheme="majorEastAsia"/>
        </w:rPr>
        <w:t xml:space="preserve">Para </w:t>
      </w:r>
      <w:r w:rsidR="00A61BB6">
        <w:rPr>
          <w:rFonts w:eastAsiaTheme="majorEastAsia"/>
        </w:rPr>
        <w:t xml:space="preserve">ejemplificar </w:t>
      </w:r>
      <w:r>
        <w:rPr>
          <w:rFonts w:eastAsiaTheme="majorEastAsia"/>
        </w:rPr>
        <w:t xml:space="preserve">este último punto, la </w:t>
      </w:r>
      <w:r w:rsidR="00A61BB6">
        <w:rPr>
          <w:rFonts w:eastAsiaTheme="majorEastAsia"/>
        </w:rPr>
        <w:fldChar w:fldCharType="begin"/>
      </w:r>
      <w:r w:rsidR="00A61BB6">
        <w:rPr>
          <w:rFonts w:eastAsiaTheme="majorEastAsia"/>
        </w:rPr>
        <w:instrText xml:space="preserve"> REF _Ref214491901 \h </w:instrText>
      </w:r>
      <w:r w:rsidR="00A61BB6">
        <w:rPr>
          <w:rFonts w:eastAsiaTheme="majorEastAsia"/>
        </w:rPr>
      </w:r>
      <w:r w:rsidR="00A61BB6">
        <w:rPr>
          <w:rFonts w:eastAsiaTheme="majorEastAsia"/>
        </w:rPr>
        <w:fldChar w:fldCharType="separate"/>
      </w:r>
      <w:r w:rsidR="00A61BB6">
        <w:t xml:space="preserve">Ilustración </w:t>
      </w:r>
      <w:r w:rsidR="00A61BB6">
        <w:rPr>
          <w:noProof/>
        </w:rPr>
        <w:t>4</w:t>
      </w:r>
      <w:r w:rsidR="00A61BB6">
        <w:noBreakHyphen/>
      </w:r>
      <w:r w:rsidR="00A61BB6">
        <w:rPr>
          <w:noProof/>
        </w:rPr>
        <w:t>3</w:t>
      </w:r>
      <w:r w:rsidR="00A61BB6">
        <w:rPr>
          <w:rFonts w:eastAsiaTheme="majorEastAsia"/>
        </w:rPr>
        <w:fldChar w:fldCharType="end"/>
      </w:r>
      <w:r w:rsidR="00A61BB6">
        <w:rPr>
          <w:rFonts w:eastAsiaTheme="majorEastAsia"/>
        </w:rPr>
        <w:t xml:space="preserve"> </w:t>
      </w:r>
      <w:r>
        <w:rPr>
          <w:rFonts w:eastAsiaTheme="majorEastAsia"/>
        </w:rPr>
        <w:t>muestra</w:t>
      </w:r>
      <w:r w:rsidR="00A61BB6">
        <w:rPr>
          <w:rFonts w:eastAsiaTheme="majorEastAsia"/>
        </w:rPr>
        <w:t xml:space="preserve"> </w:t>
      </w:r>
      <w:r>
        <w:rPr>
          <w:rFonts w:eastAsiaTheme="majorEastAsia"/>
        </w:rPr>
        <w:t xml:space="preserve">las proyecciones de </w:t>
      </w:r>
      <m:oMath>
        <m:sSubSup>
          <m:sSubSupPr>
            <m:ctrlPr>
              <w:rPr>
                <w:rFonts w:ascii="Cambria Math" w:eastAsiaTheme="majorEastAsia" w:hAnsi="Cambria Math"/>
                <w:i/>
              </w:rPr>
            </m:ctrlPr>
          </m:sSubSupPr>
          <m:e>
            <m:r>
              <w:rPr>
                <w:rFonts w:ascii="Cambria Math" w:eastAsiaTheme="majorEastAsia" w:hAnsi="Cambria Math"/>
              </w:rPr>
              <m:t>ln(</m:t>
            </m:r>
            <m:sPre>
              <m:sPrePr>
                <m:ctrlPr>
                  <w:rPr>
                    <w:rFonts w:ascii="Cambria Math" w:eastAsiaTheme="majorEastAsia" w:hAnsi="Cambria Math"/>
                    <w:i/>
                  </w:rPr>
                </m:ctrlPr>
              </m:sPrePr>
              <m:sub>
                <m:r>
                  <w:rPr>
                    <w:rFonts w:ascii="Cambria Math" w:eastAsiaTheme="majorEastAsia" w:hAnsi="Cambria Math"/>
                  </w:rPr>
                  <m:t>H</m:t>
                </m:r>
              </m:sub>
              <m:sup>
                <m:r>
                  <w:rPr>
                    <w:rFonts w:ascii="Cambria Math" w:eastAsiaTheme="majorEastAsia" w:hAnsi="Cambria Math"/>
                  </w:rPr>
                  <m:t>ML</m:t>
                </m:r>
              </m:sup>
              <m:e>
                <m:acc>
                  <m:accPr>
                    <m:ctrlPr>
                      <w:rPr>
                        <w:rFonts w:ascii="Cambria Math" w:eastAsiaTheme="majorEastAsia" w:hAnsi="Cambria Math"/>
                        <w:i/>
                      </w:rPr>
                    </m:ctrlPr>
                  </m:accPr>
                  <m:e>
                    <m:r>
                      <w:rPr>
                        <w:rFonts w:ascii="Cambria Math" w:eastAsiaTheme="majorEastAsia" w:hAnsi="Cambria Math"/>
                      </w:rPr>
                      <m:t>m</m:t>
                    </m:r>
                  </m:e>
                </m:acc>
              </m:e>
            </m:sPre>
          </m:e>
          <m:sub>
            <m:r>
              <w:rPr>
                <w:rFonts w:ascii="Cambria Math" w:eastAsiaTheme="majorEastAsia" w:hAnsi="Cambria Math"/>
              </w:rPr>
              <m:t>x</m:t>
            </m:r>
          </m:sub>
          <m:sup>
            <m:r>
              <w:rPr>
                <w:rFonts w:ascii="Cambria Math" w:eastAsiaTheme="majorEastAsia" w:hAnsi="Cambria Math"/>
              </w:rPr>
              <m:t>LC</m:t>
            </m:r>
          </m:sup>
        </m:sSubSup>
        <m:r>
          <w:rPr>
            <w:rFonts w:ascii="Cambria Math" w:eastAsiaTheme="majorEastAsia" w:hAnsi="Cambria Math"/>
          </w:rPr>
          <m:t xml:space="preserve">) </m:t>
        </m:r>
      </m:oMath>
      <w:r>
        <w:rPr>
          <w:rFonts w:eastAsiaTheme="majorEastAsia"/>
        </w:rPr>
        <w:t>para la cohorte 2016</w:t>
      </w:r>
      <w:r w:rsidR="00DD0FC0">
        <w:rPr>
          <w:rStyle w:val="FootnoteReference"/>
          <w:rFonts w:eastAsiaTheme="majorEastAsia"/>
        </w:rPr>
        <w:footnoteReference w:id="21"/>
      </w:r>
      <w:r>
        <w:rPr>
          <w:rFonts w:eastAsiaTheme="majorEastAsia"/>
        </w:rPr>
        <w:t xml:space="preserve">. </w:t>
      </w:r>
      <w:r w:rsidR="00A61BB6">
        <w:rPr>
          <w:rFonts w:eastAsiaTheme="majorEastAsia"/>
        </w:rPr>
        <w:t>Salvo para el modelo LC-GB, se pueden observar mejoras</w:t>
      </w:r>
      <w:r w:rsidR="00C5629A">
        <w:rPr>
          <w:rFonts w:eastAsiaTheme="majorEastAsia"/>
        </w:rPr>
        <w:t xml:space="preserve"> significativas en las</w:t>
      </w:r>
      <w:r w:rsidR="00A61BB6">
        <w:rPr>
          <w:rFonts w:eastAsiaTheme="majorEastAsia"/>
        </w:rPr>
        <w:t xml:space="preserve"> estimaciones</w:t>
      </w:r>
      <w:r w:rsidR="00C5629A">
        <w:rPr>
          <w:rFonts w:eastAsiaTheme="majorEastAsia"/>
        </w:rPr>
        <w:t xml:space="preserve"> de los modelos con aprendizaje automático</w:t>
      </w:r>
      <w:r w:rsidR="00A61BB6">
        <w:rPr>
          <w:rFonts w:eastAsiaTheme="majorEastAsia"/>
        </w:rPr>
        <w:t xml:space="preserve">, en particular entre las edades 15 y 35 años. En contraparte, la </w:t>
      </w:r>
      <w:r w:rsidR="00A61BB6">
        <w:rPr>
          <w:rFonts w:eastAsiaTheme="majorEastAsia"/>
        </w:rPr>
        <w:fldChar w:fldCharType="begin"/>
      </w:r>
      <w:r w:rsidR="00A61BB6">
        <w:rPr>
          <w:rFonts w:eastAsiaTheme="majorEastAsia"/>
        </w:rPr>
        <w:instrText xml:space="preserve"> REF _Ref214491952 \h </w:instrText>
      </w:r>
      <w:r w:rsidR="00A61BB6">
        <w:rPr>
          <w:rFonts w:eastAsiaTheme="majorEastAsia"/>
        </w:rPr>
      </w:r>
      <w:r w:rsidR="00A61BB6">
        <w:rPr>
          <w:rFonts w:eastAsiaTheme="majorEastAsia"/>
        </w:rPr>
        <w:fldChar w:fldCharType="separate"/>
      </w:r>
      <w:r w:rsidR="00A61BB6">
        <w:t xml:space="preserve">Ilustración </w:t>
      </w:r>
      <w:r w:rsidR="00A61BB6">
        <w:rPr>
          <w:noProof/>
        </w:rPr>
        <w:t>4</w:t>
      </w:r>
      <w:r w:rsidR="00A61BB6">
        <w:noBreakHyphen/>
      </w:r>
      <w:r w:rsidR="00A61BB6">
        <w:rPr>
          <w:noProof/>
        </w:rPr>
        <w:t>4</w:t>
      </w:r>
      <w:r w:rsidR="00A61BB6">
        <w:rPr>
          <w:rFonts w:eastAsiaTheme="majorEastAsia"/>
        </w:rPr>
        <w:fldChar w:fldCharType="end"/>
      </w:r>
      <w:r w:rsidR="00A61BB6">
        <w:rPr>
          <w:rFonts w:eastAsiaTheme="majorEastAsia"/>
        </w:rPr>
        <w:t xml:space="preserve"> muestra las tasas de mortalidad, de manera similar, se pueden observar mejoras de estimaciones</w:t>
      </w:r>
      <w:r w:rsidR="00630300">
        <w:rPr>
          <w:rFonts w:eastAsiaTheme="majorEastAsia"/>
        </w:rPr>
        <w:t>.</w:t>
      </w:r>
      <w:r w:rsidR="00A61BB6">
        <w:rPr>
          <w:rFonts w:eastAsiaTheme="majorEastAsia"/>
        </w:rPr>
        <w:t xml:space="preserve"> </w:t>
      </w:r>
      <w:r w:rsidR="00630300">
        <w:rPr>
          <w:rFonts w:eastAsiaTheme="majorEastAsia"/>
        </w:rPr>
        <w:t xml:space="preserve">No </w:t>
      </w:r>
      <w:r w:rsidR="00630300">
        <w:rPr>
          <w:rFonts w:eastAsiaTheme="majorEastAsia"/>
        </w:rPr>
        <w:lastRenderedPageBreak/>
        <w:t>obstante</w:t>
      </w:r>
      <w:r w:rsidR="00A61BB6">
        <w:rPr>
          <w:rFonts w:eastAsiaTheme="majorEastAsia"/>
        </w:rPr>
        <w:t xml:space="preserve">, </w:t>
      </w:r>
      <w:r w:rsidR="00630300">
        <w:rPr>
          <w:rFonts w:eastAsiaTheme="majorEastAsia"/>
        </w:rPr>
        <w:t>las mejoras en edades intermedias se ven</w:t>
      </w:r>
      <w:r w:rsidR="00A61BB6">
        <w:rPr>
          <w:rFonts w:eastAsiaTheme="majorEastAsia"/>
        </w:rPr>
        <w:t xml:space="preserve"> compensada</w:t>
      </w:r>
      <w:r w:rsidR="00630300">
        <w:rPr>
          <w:rFonts w:eastAsiaTheme="majorEastAsia"/>
        </w:rPr>
        <w:t>s</w:t>
      </w:r>
      <w:r w:rsidR="00A61BB6">
        <w:rPr>
          <w:rFonts w:eastAsiaTheme="majorEastAsia"/>
        </w:rPr>
        <w:t xml:space="preserve"> por las discrepancias entre las edades 90 y 100</w:t>
      </w:r>
      <w:r w:rsidR="00630300">
        <w:rPr>
          <w:rFonts w:eastAsiaTheme="majorEastAsia"/>
        </w:rPr>
        <w:t xml:space="preserve"> donde las tasas son mucho más altas</w:t>
      </w:r>
      <w:r w:rsidR="00A61BB6">
        <w:rPr>
          <w:rFonts w:eastAsiaTheme="majorEastAsia"/>
        </w:rPr>
        <w:t xml:space="preserve">. </w:t>
      </w:r>
    </w:p>
    <w:p w14:paraId="26426B37" w14:textId="069AC53C" w:rsidR="00FA477F" w:rsidRDefault="00FA477F" w:rsidP="000924C4">
      <w:pPr>
        <w:rPr>
          <w:rFonts w:eastAsiaTheme="majorEastAsia"/>
        </w:rPr>
      </w:pPr>
    </w:p>
    <w:p w14:paraId="312176A7" w14:textId="77777777" w:rsidR="00585B30" w:rsidRDefault="00FA477F" w:rsidP="00585B30">
      <w:pPr>
        <w:keepNext/>
        <w:spacing w:after="0" w:line="240" w:lineRule="auto"/>
      </w:pPr>
      <w:r w:rsidRPr="00FA477F">
        <w:rPr>
          <w:rFonts w:eastAsiaTheme="majorEastAsia"/>
          <w:noProof/>
          <w:lang w:val="en-US"/>
        </w:rPr>
        <w:drawing>
          <wp:inline distT="0" distB="0" distL="0" distR="0" wp14:anchorId="2B99A907" wp14:editId="32BF2249">
            <wp:extent cx="5399405" cy="7011670"/>
            <wp:effectExtent l="19050" t="19050" r="10795" b="17780"/>
            <wp:docPr id="811759442" name="Picture 16" descr="A group of graphs with numbe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1759442" name="Picture 16" descr="A group of graphs with numbers&#10;&#10;AI-generated content may be incorrect."/>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399405" cy="7011670"/>
                    </a:xfrm>
                    <a:prstGeom prst="rect">
                      <a:avLst/>
                    </a:prstGeom>
                    <a:noFill/>
                    <a:ln>
                      <a:solidFill>
                        <a:schemeClr val="tx1"/>
                      </a:solidFill>
                    </a:ln>
                  </pic:spPr>
                </pic:pic>
              </a:graphicData>
            </a:graphic>
          </wp:inline>
        </w:drawing>
      </w:r>
    </w:p>
    <w:p w14:paraId="40F63B59" w14:textId="522116EA" w:rsidR="00FA477F" w:rsidRPr="00FA477F" w:rsidRDefault="00585B30" w:rsidP="00EA2D7C">
      <w:pPr>
        <w:pStyle w:val="Caption"/>
        <w:jc w:val="center"/>
        <w:rPr>
          <w:rFonts w:eastAsiaTheme="majorEastAsia"/>
        </w:rPr>
      </w:pPr>
      <w:bookmarkStart w:id="76" w:name="_Ref214491901"/>
      <w:r>
        <w:t xml:space="preserve">Ilustración </w:t>
      </w:r>
      <w:fldSimple w:instr=" STYLEREF 1 \s ">
        <w:r w:rsidR="00EA2D7C">
          <w:rPr>
            <w:noProof/>
          </w:rPr>
          <w:t>4</w:t>
        </w:r>
      </w:fldSimple>
      <w:r w:rsidR="00EA2D7C">
        <w:noBreakHyphen/>
      </w:r>
      <w:fldSimple w:instr=" SEQ Ilustración \* ARABIC \s 1 ">
        <w:r w:rsidR="00EA2D7C">
          <w:rPr>
            <w:noProof/>
          </w:rPr>
          <w:t>3</w:t>
        </w:r>
      </w:fldSimple>
      <w:bookmarkEnd w:id="76"/>
      <w:r>
        <w:t>:</w:t>
      </w:r>
      <w:r w:rsidR="00EA2D7C">
        <w:t xml:space="preserve"> ln(m</w:t>
      </w:r>
      <w:r w:rsidR="00EA2D7C">
        <w:rPr>
          <w:vertAlign w:val="subscript"/>
        </w:rPr>
        <w:t>x</w:t>
      </w:r>
      <w:r w:rsidR="00EA2D7C">
        <w:t>)</w:t>
      </w:r>
      <w:r w:rsidR="00EA2D7C">
        <w:rPr>
          <w:vertAlign w:val="subscript"/>
        </w:rPr>
        <w:t xml:space="preserve"> </w:t>
      </w:r>
      <w:r w:rsidR="00EA2D7C">
        <w:t>–</w:t>
      </w:r>
      <w:r w:rsidR="00EA2D7C">
        <w:rPr>
          <w:vertAlign w:val="subscript"/>
        </w:rPr>
        <w:t xml:space="preserve"> </w:t>
      </w:r>
      <w:r w:rsidR="00EA2D7C">
        <w:t>Hombres – Cohorte 2016. Fuente de elaboración propia.</w:t>
      </w:r>
    </w:p>
    <w:p w14:paraId="6CCC16BF" w14:textId="77777777" w:rsidR="00FA477F" w:rsidRDefault="00FA477F" w:rsidP="000924C4">
      <w:pPr>
        <w:rPr>
          <w:rFonts w:eastAsiaTheme="majorEastAsia"/>
        </w:rPr>
      </w:pPr>
    </w:p>
    <w:p w14:paraId="02246C16" w14:textId="77777777" w:rsidR="00EA2D7C" w:rsidRDefault="00FA477F" w:rsidP="00EA2D7C">
      <w:pPr>
        <w:keepNext/>
        <w:spacing w:after="0" w:line="240" w:lineRule="auto"/>
      </w:pPr>
      <w:r w:rsidRPr="00FA477F">
        <w:rPr>
          <w:rFonts w:eastAsiaTheme="majorEastAsia"/>
          <w:noProof/>
          <w:lang w:val="en-US"/>
        </w:rPr>
        <w:drawing>
          <wp:inline distT="0" distB="0" distL="0" distR="0" wp14:anchorId="37F74258" wp14:editId="4F4D3BC7">
            <wp:extent cx="5399405" cy="7008495"/>
            <wp:effectExtent l="19050" t="19050" r="9525" b="26670"/>
            <wp:docPr id="1813853652" name="Picture 14" descr="A group of graphs with numbe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3853652" name="Picture 14" descr="A group of graphs with numbers&#10;&#10;AI-generated content may be incorrect."/>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399405" cy="7008495"/>
                    </a:xfrm>
                    <a:prstGeom prst="rect">
                      <a:avLst/>
                    </a:prstGeom>
                    <a:noFill/>
                    <a:ln>
                      <a:solidFill>
                        <a:schemeClr val="tx1"/>
                      </a:solidFill>
                    </a:ln>
                  </pic:spPr>
                </pic:pic>
              </a:graphicData>
            </a:graphic>
          </wp:inline>
        </w:drawing>
      </w:r>
    </w:p>
    <w:p w14:paraId="23B90E99" w14:textId="3F4FC1D5" w:rsidR="00FA477F" w:rsidRPr="00FA477F" w:rsidRDefault="00EA2D7C" w:rsidP="00EA2D7C">
      <w:pPr>
        <w:pStyle w:val="Caption"/>
        <w:jc w:val="center"/>
        <w:rPr>
          <w:rFonts w:eastAsiaTheme="majorEastAsia"/>
        </w:rPr>
      </w:pPr>
      <w:bookmarkStart w:id="77" w:name="_Ref214491952"/>
      <w:r>
        <w:t xml:space="preserve">Ilustración </w:t>
      </w:r>
      <w:fldSimple w:instr=" STYLEREF 1 \s ">
        <w:r>
          <w:rPr>
            <w:noProof/>
          </w:rPr>
          <w:t>4</w:t>
        </w:r>
      </w:fldSimple>
      <w:r>
        <w:noBreakHyphen/>
      </w:r>
      <w:fldSimple w:instr=" SEQ Ilustración \* ARABIC \s 1 ">
        <w:r>
          <w:rPr>
            <w:noProof/>
          </w:rPr>
          <w:t>4</w:t>
        </w:r>
      </w:fldSimple>
      <w:bookmarkEnd w:id="77"/>
      <w:r>
        <w:t>: m</w:t>
      </w:r>
      <w:r>
        <w:rPr>
          <w:vertAlign w:val="subscript"/>
        </w:rPr>
        <w:t xml:space="preserve">x </w:t>
      </w:r>
      <w:r>
        <w:t>–</w:t>
      </w:r>
      <w:r>
        <w:rPr>
          <w:vertAlign w:val="subscript"/>
        </w:rPr>
        <w:t xml:space="preserve"> </w:t>
      </w:r>
      <w:r>
        <w:t>Hombres – Cohorte 2016. Fuente de elaboración propia.</w:t>
      </w:r>
    </w:p>
    <w:p w14:paraId="38C4F070" w14:textId="0582CB4B" w:rsidR="004966CD" w:rsidRDefault="004966CD" w:rsidP="00CF2B1C">
      <w:pPr>
        <w:pStyle w:val="Heading1"/>
        <w:numPr>
          <w:ilvl w:val="0"/>
          <w:numId w:val="17"/>
        </w:numPr>
        <w:rPr>
          <w:rStyle w:val="Heading1Char"/>
          <w:b/>
        </w:rPr>
      </w:pPr>
      <w:bookmarkStart w:id="78" w:name="_Ref215521486"/>
      <w:bookmarkStart w:id="79" w:name="_Toc220966227"/>
      <w:r w:rsidRPr="008D4DFE">
        <w:rPr>
          <w:rStyle w:val="Heading1Char"/>
          <w:b/>
        </w:rPr>
        <w:lastRenderedPageBreak/>
        <w:t>Conclusiones</w:t>
      </w:r>
      <w:bookmarkEnd w:id="78"/>
      <w:bookmarkEnd w:id="79"/>
    </w:p>
    <w:p w14:paraId="2C1EF83E" w14:textId="2F666627" w:rsidR="00605CE2" w:rsidRDefault="00605CE2" w:rsidP="00F803A5">
      <w:r w:rsidRPr="00E4601A">
        <w:t xml:space="preserve">El análisis realizado sobre la mortalidad de la población de Italia para el período 1915-2019 permite concluir que la </w:t>
      </w:r>
      <w:r w:rsidR="006A3B85">
        <w:t xml:space="preserve">combinación </w:t>
      </w:r>
      <w:r w:rsidRPr="00E4601A">
        <w:t>del modelo de Lee-Carter con técnicas de aprendizaje automático (</w:t>
      </w:r>
      <w:r w:rsidR="006A3B85">
        <w:t xml:space="preserve">en este caso, </w:t>
      </w:r>
      <w:r w:rsidRPr="00E4601A">
        <w:t xml:space="preserve">árboles de decisión) y </w:t>
      </w:r>
      <w:r w:rsidR="006A3B85">
        <w:t xml:space="preserve">las </w:t>
      </w:r>
      <w:r w:rsidRPr="00E4601A">
        <w:t xml:space="preserve">proyecciones estocásticas mediante parámetros ARIMA optimiza </w:t>
      </w:r>
      <w:r>
        <w:t xml:space="preserve">de forma significativa </w:t>
      </w:r>
      <w:r w:rsidRPr="00E4601A">
        <w:t>la predicción de tasas de mortalidad.</w:t>
      </w:r>
      <w:r>
        <w:rPr>
          <w:rFonts w:eastAsiaTheme="majorEastAsia"/>
        </w:rPr>
        <w:t xml:space="preserve"> </w:t>
      </w:r>
      <w:r>
        <w:t xml:space="preserve">Este </w:t>
      </w:r>
      <w:r w:rsidRPr="00E4601A">
        <w:t xml:space="preserve">enfoque ofrece mejoras robustas frente al modelo clásico, validando </w:t>
      </w:r>
      <w:r>
        <w:t xml:space="preserve">en gran medida </w:t>
      </w:r>
      <w:r w:rsidRPr="00E4601A">
        <w:t>la hipótesis de que estos algoritmos logran capturar patrones no lineales y efectos de cohorte —observados gráficamente como mejoras "diagonales" entre 1950 y 1990</w:t>
      </w:r>
      <w:r w:rsidR="00B23331">
        <w:t xml:space="preserve">, ver </w:t>
      </w:r>
      <w:r w:rsidR="00B23331">
        <w:fldChar w:fldCharType="begin"/>
      </w:r>
      <w:r w:rsidR="00B23331">
        <w:instrText xml:space="preserve"> REF _Ref214456936 \h </w:instrText>
      </w:r>
      <w:r w:rsidR="00B23331">
        <w:fldChar w:fldCharType="separate"/>
      </w:r>
      <w:r w:rsidR="00B23331">
        <w:t xml:space="preserve">Ilustración </w:t>
      </w:r>
      <w:r w:rsidR="00B23331">
        <w:rPr>
          <w:noProof/>
        </w:rPr>
        <w:t>4</w:t>
      </w:r>
      <w:r w:rsidR="00B23331">
        <w:noBreakHyphen/>
      </w:r>
      <w:r w:rsidR="00B23331">
        <w:rPr>
          <w:noProof/>
        </w:rPr>
        <w:t>1</w:t>
      </w:r>
      <w:r w:rsidR="00B23331">
        <w:fldChar w:fldCharType="end"/>
      </w:r>
      <w:r w:rsidRPr="00E4601A">
        <w:t xml:space="preserve">— que </w:t>
      </w:r>
      <w:r w:rsidR="00A34E79">
        <w:t>el modelo tr</w:t>
      </w:r>
      <w:r w:rsidRPr="00E4601A">
        <w:t>adicional no logra identificar.</w:t>
      </w:r>
    </w:p>
    <w:p w14:paraId="1CD86FDE" w14:textId="14DA4E22" w:rsidR="00A34E79" w:rsidRPr="00A34E79" w:rsidRDefault="00A34E79" w:rsidP="00F803A5">
      <w:r w:rsidRPr="00E4601A">
        <w:t xml:space="preserve">Desde una </w:t>
      </w:r>
      <w:r>
        <w:t xml:space="preserve"> </w:t>
      </w:r>
      <w:r w:rsidRPr="00E4601A">
        <w:t xml:space="preserve"> técnica, la configuración de hiperparámetros </w:t>
      </w:r>
      <w:r>
        <w:t>descriptos en (</w:t>
      </w:r>
      <w:r>
        <w:fldChar w:fldCharType="begin"/>
      </w:r>
      <w:r>
        <w:instrText xml:space="preserve"> REF _Ref214456324 \r \h </w:instrText>
      </w:r>
      <w:r>
        <w:fldChar w:fldCharType="separate"/>
      </w:r>
      <w:r>
        <w:t>4.2.2</w:t>
      </w:r>
      <w:r>
        <w:fldChar w:fldCharType="end"/>
      </w:r>
      <w:r>
        <w:t>)</w:t>
      </w:r>
      <w:r w:rsidRPr="00E4601A">
        <w:t xml:space="preserve"> es </w:t>
      </w:r>
      <w:r>
        <w:t xml:space="preserve">un punto crítico </w:t>
      </w:r>
      <w:r w:rsidRPr="00E4601A">
        <w:t>para controlar la flexibilidad del ajuste</w:t>
      </w:r>
      <w:r>
        <w:t xml:space="preserve"> de los algoritmos</w:t>
      </w:r>
      <w:r w:rsidRPr="00E4601A">
        <w:t xml:space="preserve">. La optimización mediante validación cruzada </w:t>
      </w:r>
      <w:r>
        <w:t xml:space="preserve">permitió </w:t>
      </w:r>
      <w:r w:rsidRPr="00E4601A">
        <w:t>evitar el sobreajuste y lograr que los multiplicadores de aprendizaje automático corrijan los residuos sistemáticos del modelo base</w:t>
      </w:r>
      <w:r>
        <w:t xml:space="preserve"> minimizando la varianza y el sesgo.</w:t>
      </w:r>
    </w:p>
    <w:p w14:paraId="2253DA43" w14:textId="723C1013" w:rsidR="00A34E79" w:rsidRDefault="00E4601A" w:rsidP="00E4601A">
      <w:r w:rsidRPr="00E4601A">
        <w:t>En términos de ajuste a los datos históricos, el modelo Gradient Boosting demostró el desempeño más destacado,</w:t>
      </w:r>
      <w:r w:rsidR="005A5378">
        <w:t xml:space="preserve"> </w:t>
      </w:r>
      <w:r w:rsidRPr="00E4601A">
        <w:t>logrando reducciones estructurales del error. Específicamente</w:t>
      </w:r>
      <w:r w:rsidR="005A5378">
        <w:t xml:space="preserve"> en hombres</w:t>
      </w:r>
      <w:r w:rsidRPr="00E4601A">
        <w:t>, este algoritmo redujo el Error Absoluto Medio Porcentual (MAPE) del 14.33% al 10.35% y disminuyó la raíz del error cuadrático medio (RMSE) en un 10%.</w:t>
      </w:r>
      <w:r w:rsidR="005A5378">
        <w:t xml:space="preserve"> En cuanto a las mujeres, el MAPE se redujo más de un 2% y se pudo observar una mejora de casi 14% en la métrica RMSE. Cabe destacar que para la medida RMSLE, se observaron mejoras relativas superiores al 20% tanto en hombres como mujeres. </w:t>
      </w:r>
    </w:p>
    <w:p w14:paraId="1D10C8A9" w14:textId="1A609999" w:rsidR="00E4601A" w:rsidRPr="00E4601A" w:rsidRDefault="00A34E79" w:rsidP="00E4601A">
      <w:r>
        <w:t>Por otro lado, en términos de poder de predicción</w:t>
      </w:r>
      <w:r w:rsidR="00E4601A" w:rsidRPr="00E4601A">
        <w:t xml:space="preserve">, </w:t>
      </w:r>
      <w:r w:rsidR="00BD4917">
        <w:t xml:space="preserve">en la </w:t>
      </w:r>
      <w:r w:rsidR="00E4601A" w:rsidRPr="00E4601A">
        <w:t xml:space="preserve">etapa de validación (2011-2019) </w:t>
      </w:r>
      <w:r w:rsidR="00BD4917">
        <w:t xml:space="preserve">se destacó el modelo Random Forest. Este, </w:t>
      </w:r>
      <w:r w:rsidR="00E4601A" w:rsidRPr="00E4601A">
        <w:t xml:space="preserve">expuso resultados dispares </w:t>
      </w:r>
      <w:r>
        <w:t xml:space="preserve">separados por </w:t>
      </w:r>
      <w:r w:rsidR="00E4601A" w:rsidRPr="00E4601A">
        <w:t xml:space="preserve">género. Mientras que en la población femenina la mejora fue consistente y robusta —logrando </w:t>
      </w:r>
      <w:r w:rsidR="00BD4917">
        <w:t xml:space="preserve">una reducción </w:t>
      </w:r>
      <w:r w:rsidR="00E4601A" w:rsidRPr="00E4601A">
        <w:t xml:space="preserve">del MAPE desde un 16.28% </w:t>
      </w:r>
      <w:r w:rsidR="00BD4917">
        <w:t xml:space="preserve">un casi </w:t>
      </w:r>
      <w:r w:rsidR="00E4601A" w:rsidRPr="00E4601A">
        <w:t>10%</w:t>
      </w:r>
      <w:r w:rsidR="00BD4917">
        <w:t xml:space="preserve">, una caída </w:t>
      </w:r>
      <w:r w:rsidR="00E4601A" w:rsidRPr="00E4601A">
        <w:t xml:space="preserve">del RMSE del 38% </w:t>
      </w:r>
      <w:r w:rsidR="00BD4917">
        <w:t xml:space="preserve">y una caída del RMSLE del 26% </w:t>
      </w:r>
      <w:r w:rsidR="00E4601A" w:rsidRPr="00E4601A">
        <w:t xml:space="preserve">con el modelo Random Forest—, en la </w:t>
      </w:r>
      <w:r w:rsidR="00BD4917">
        <w:t xml:space="preserve">población </w:t>
      </w:r>
      <w:r w:rsidR="00E4601A" w:rsidRPr="00E4601A">
        <w:t xml:space="preserve">masculina se observó un comportamiento heterogéneo. </w:t>
      </w:r>
      <w:r w:rsidR="00BD4917">
        <w:t>E</w:t>
      </w:r>
      <w:r w:rsidR="00E4601A" w:rsidRPr="00E4601A">
        <w:t xml:space="preserve">l error relativo (MAPE) en hombres disminuyó </w:t>
      </w:r>
      <w:r w:rsidR="00BD4917">
        <w:t xml:space="preserve">de forma notable </w:t>
      </w:r>
      <w:r w:rsidR="00E4601A" w:rsidRPr="00E4601A">
        <w:t xml:space="preserve">de un 23.86% a un 14.58%, </w:t>
      </w:r>
      <w:r w:rsidR="00BD4917">
        <w:t xml:space="preserve">en contraparte, </w:t>
      </w:r>
      <w:r w:rsidR="00E4601A" w:rsidRPr="00E4601A">
        <w:t>el error absoluto (RMSE) sufrió un deterioro, aumentando de 0.008 a 0.01</w:t>
      </w:r>
      <w:r w:rsidR="00BD4917">
        <w:t xml:space="preserve">1 </w:t>
      </w:r>
      <w:r w:rsidR="00BD4917">
        <w:lastRenderedPageBreak/>
        <w:t>y el RMSLE disminuyó un 26%, en línea con los resultados observados para mujeres</w:t>
      </w:r>
      <w:r w:rsidR="00E4601A" w:rsidRPr="00E4601A">
        <w:t xml:space="preserve">. Este </w:t>
      </w:r>
      <w:r w:rsidR="00BD4917">
        <w:t xml:space="preserve">comportamiento </w:t>
      </w:r>
      <w:r w:rsidR="00E4601A" w:rsidRPr="00E4601A">
        <w:t xml:space="preserve">se explica porque los modelos mejoraron </w:t>
      </w:r>
      <w:r>
        <w:t xml:space="preserve">el poder predictivo principalmente </w:t>
      </w:r>
      <w:r w:rsidR="00E4601A" w:rsidRPr="00E4601A">
        <w:t xml:space="preserve">en edades jóvenes e intermedias (15-35 años), pero presentaron </w:t>
      </w:r>
      <w:r w:rsidR="00B23331">
        <w:t xml:space="preserve">diferencias </w:t>
      </w:r>
      <w:r w:rsidR="00E4601A" w:rsidRPr="00E4601A">
        <w:t xml:space="preserve">en el rango </w:t>
      </w:r>
      <w:r w:rsidR="00BD4917">
        <w:t xml:space="preserve">de edades altos </w:t>
      </w:r>
      <w:r w:rsidR="00E4601A" w:rsidRPr="00E4601A">
        <w:t xml:space="preserve">de 90 a 100 años, donde las tasas son </w:t>
      </w:r>
      <w:r w:rsidR="00B23331">
        <w:t xml:space="preserve">de una magnitud </w:t>
      </w:r>
      <w:r w:rsidR="00BD4917">
        <w:t xml:space="preserve">absoluta </w:t>
      </w:r>
      <w:r w:rsidR="00B23331">
        <w:t xml:space="preserve">más alta </w:t>
      </w:r>
      <w:r w:rsidR="00E4601A" w:rsidRPr="00E4601A">
        <w:t xml:space="preserve">y </w:t>
      </w:r>
      <w:r w:rsidR="00B23331">
        <w:t xml:space="preserve">por ende </w:t>
      </w:r>
      <w:r w:rsidR="00E4601A" w:rsidRPr="00E4601A">
        <w:t>penalizan la métrica RMSE.</w:t>
      </w:r>
      <w:r w:rsidR="00BD4917">
        <w:t xml:space="preserve"> </w:t>
      </w:r>
    </w:p>
    <w:p w14:paraId="5CBB750F" w14:textId="46B2D132" w:rsidR="00E4601A" w:rsidRDefault="00B23331" w:rsidP="00E4601A">
      <w:pPr>
        <w:rPr>
          <w:b/>
        </w:rPr>
      </w:pPr>
      <w:r>
        <w:t xml:space="preserve">Las conclusiones de esta tesina </w:t>
      </w:r>
      <w:r w:rsidR="00E4601A" w:rsidRPr="00E4601A">
        <w:t xml:space="preserve">motivan la ampliación de la investigación hacia nuevas direcciones. </w:t>
      </w:r>
      <w:r>
        <w:t xml:space="preserve">Por un lado, se podría </w:t>
      </w:r>
      <w:r w:rsidR="00E4601A" w:rsidRPr="00E4601A">
        <w:t>extender el análisis más allá de la edad 100</w:t>
      </w:r>
      <w:r w:rsidR="00A34E79">
        <w:t xml:space="preserve"> (edad </w:t>
      </w:r>
      <w:r w:rsidR="00E4601A" w:rsidRPr="00E4601A">
        <w:t>excluida en este trabajo por falta de datos consistentes</w:t>
      </w:r>
      <w:r w:rsidR="00A34E79">
        <w:t xml:space="preserve">) </w:t>
      </w:r>
      <w:r w:rsidR="00E4601A" w:rsidRPr="00E4601A">
        <w:t xml:space="preserve">e incorporar el análisis de los años posteriores a 2020, los cuales fueron desestimados para evitar sesgos por la pandemia de COVID-19. Asimismo, sería valioso replicar este enfoque incorporando variables adicionales al espacio característico </w:t>
      </w:r>
      <w:r>
        <w:t>de información con el cual se entrenan los algoritmos de aprendizaje automático, lo cual, en teoría, permitiría estimar de forma más precisa los multiplicadores de mortalidad</w:t>
      </w:r>
      <w:r w:rsidR="00A34E79">
        <w:t xml:space="preserve">. De forma adicional, aplicar el análisis a distintos países permitiría tener una validación más robusta de la metodología propuesta. </w:t>
      </w:r>
      <w:r>
        <w:t xml:space="preserve">Por último, sería de gran interés </w:t>
      </w:r>
      <w:r w:rsidR="00E4601A" w:rsidRPr="00E4601A">
        <w:t xml:space="preserve">realizar un análisis financiero que cuantifique el impacto económico de utilizar </w:t>
      </w:r>
      <w:r>
        <w:t xml:space="preserve">las </w:t>
      </w:r>
      <w:r w:rsidR="00E4601A" w:rsidRPr="00E4601A">
        <w:t>proyecciones de mortalidad en la valuación de rentas vitalicias y seguros.</w:t>
      </w:r>
    </w:p>
    <w:p w14:paraId="0970C264" w14:textId="77777777" w:rsidR="00E70622" w:rsidRDefault="00E70622">
      <w:pPr>
        <w:spacing w:after="160" w:line="259" w:lineRule="auto"/>
        <w:jc w:val="left"/>
        <w:rPr>
          <w:rFonts w:eastAsiaTheme="majorEastAsia" w:cstheme="majorBidi"/>
          <w:b/>
          <w:sz w:val="32"/>
          <w:szCs w:val="32"/>
          <w:lang w:val="es-AR"/>
        </w:rPr>
      </w:pPr>
      <w:r>
        <w:rPr>
          <w:lang w:val="es-AR"/>
        </w:rPr>
        <w:br w:type="page"/>
      </w:r>
    </w:p>
    <w:p w14:paraId="3418EE36" w14:textId="79CB5B0C" w:rsidR="00CF2B1C" w:rsidRDefault="00CF2B1C" w:rsidP="00E4601A">
      <w:pPr>
        <w:pStyle w:val="Heading1"/>
        <w:rPr>
          <w:lang w:val="es-AR"/>
        </w:rPr>
      </w:pPr>
      <w:bookmarkStart w:id="80" w:name="_Toc220966228"/>
      <w:r>
        <w:rPr>
          <w:lang w:val="es-AR"/>
        </w:rPr>
        <w:lastRenderedPageBreak/>
        <w:t>Bibliografía</w:t>
      </w:r>
      <w:bookmarkEnd w:id="80"/>
    </w:p>
    <w:p w14:paraId="17CC1B05" w14:textId="09CD3FBF" w:rsidR="00E70622" w:rsidRPr="002B12BA" w:rsidRDefault="00E70622" w:rsidP="00E70622">
      <w:pPr>
        <w:rPr>
          <w:lang w:val="en-US"/>
        </w:rPr>
      </w:pPr>
      <w:bookmarkStart w:id="81" w:name="B1"/>
      <w:r w:rsidRPr="002B12BA">
        <w:rPr>
          <w:lang w:val="es-AR"/>
        </w:rPr>
        <w:t xml:space="preserve">[1] Bowers, N. L., Gerber, H. U., Hickman, J. C., Jones, D. A., &amp; Nesbitt, C. J. (1997). </w:t>
      </w:r>
      <w:r w:rsidRPr="00E70622">
        <w:t xml:space="preserve">Actuarial Mathematics (2da ed.). </w:t>
      </w:r>
      <w:r w:rsidRPr="002B12BA">
        <w:rPr>
          <w:lang w:val="en-US"/>
        </w:rPr>
        <w:t>Society of Actuaries.</w:t>
      </w:r>
    </w:p>
    <w:p w14:paraId="734E1CA1" w14:textId="4CE7E13B" w:rsidR="00E70622" w:rsidRPr="00661294" w:rsidRDefault="00E70622" w:rsidP="00E70622">
      <w:pPr>
        <w:rPr>
          <w:lang w:val="en-US"/>
        </w:rPr>
      </w:pPr>
      <w:bookmarkStart w:id="82" w:name="B2"/>
      <w:bookmarkEnd w:id="81"/>
      <w:r w:rsidRPr="00E70622">
        <w:rPr>
          <w:lang w:val="en-US"/>
        </w:rPr>
        <w:t xml:space="preserve">[2] Box, G. E. P., Jenkins, G. M., Reinsel, G. C., &amp; Ljung, G. M. (2015). </w:t>
      </w:r>
      <w:r w:rsidRPr="002B12BA">
        <w:rPr>
          <w:lang w:val="en-US"/>
        </w:rPr>
        <w:t xml:space="preserve">Time series analysis: Forecasting and control (5ta ed.). </w:t>
      </w:r>
      <w:r w:rsidRPr="00661294">
        <w:rPr>
          <w:lang w:val="en-US"/>
        </w:rPr>
        <w:t>Wiley</w:t>
      </w:r>
      <w:r w:rsidR="00661294" w:rsidRPr="00661294">
        <w:rPr>
          <w:lang w:val="en-US"/>
        </w:rPr>
        <w:t>.</w:t>
      </w:r>
    </w:p>
    <w:p w14:paraId="36A12C6B" w14:textId="6B01780C" w:rsidR="00661294" w:rsidRPr="00661294" w:rsidRDefault="00661294" w:rsidP="00E70622">
      <w:pPr>
        <w:rPr>
          <w:lang w:val="en-US"/>
        </w:rPr>
      </w:pPr>
      <w:bookmarkStart w:id="83" w:name="B3"/>
      <w:bookmarkEnd w:id="82"/>
      <w:r w:rsidRPr="00661294">
        <w:rPr>
          <w:lang w:val="en-US"/>
        </w:rPr>
        <w:t>[3] Deisenroth, M. P., Faisal, A. A., &amp; Ong, C. S. (2020). Mathematics for machine learning. Cambridge University Press.</w:t>
      </w:r>
    </w:p>
    <w:p w14:paraId="1024E255" w14:textId="09A30AD2" w:rsidR="00E70622" w:rsidRPr="002B12BA" w:rsidRDefault="00E70622" w:rsidP="00E70622">
      <w:pPr>
        <w:rPr>
          <w:lang w:val="en-US"/>
        </w:rPr>
      </w:pPr>
      <w:bookmarkStart w:id="84" w:name="B4"/>
      <w:bookmarkEnd w:id="83"/>
      <w:r w:rsidRPr="00E70622">
        <w:rPr>
          <w:lang w:val="en-US"/>
        </w:rPr>
        <w:t>[</w:t>
      </w:r>
      <w:r w:rsidR="00661294">
        <w:rPr>
          <w:lang w:val="en-US"/>
        </w:rPr>
        <w:t>4</w:t>
      </w:r>
      <w:r w:rsidRPr="00E70622">
        <w:rPr>
          <w:lang w:val="en-US"/>
        </w:rPr>
        <w:t xml:space="preserve">] Deprez, P., Shevchenko, P. V., &amp; Wüthrich, M. V. (2017). Machine learning techniques for mortality modeling. </w:t>
      </w:r>
      <w:r w:rsidRPr="002B12BA">
        <w:rPr>
          <w:lang w:val="en-US"/>
        </w:rPr>
        <w:t>European Actuarial Journal, 7(2), 337–352.</w:t>
      </w:r>
    </w:p>
    <w:p w14:paraId="3F463C8D" w14:textId="0F229DFD" w:rsidR="00E70622" w:rsidRPr="002B12BA" w:rsidRDefault="00E70622" w:rsidP="00E70622">
      <w:pPr>
        <w:rPr>
          <w:lang w:val="en-US"/>
        </w:rPr>
      </w:pPr>
      <w:bookmarkStart w:id="85" w:name="B5"/>
      <w:bookmarkEnd w:id="84"/>
      <w:r w:rsidRPr="002B12BA">
        <w:rPr>
          <w:lang w:val="en-US"/>
        </w:rPr>
        <w:t>[</w:t>
      </w:r>
      <w:r w:rsidR="00661294" w:rsidRPr="002B12BA">
        <w:rPr>
          <w:lang w:val="en-US"/>
        </w:rPr>
        <w:t>5</w:t>
      </w:r>
      <w:r w:rsidRPr="002B12BA">
        <w:rPr>
          <w:lang w:val="en-US"/>
        </w:rPr>
        <w:t xml:space="preserve">] Glei, D. A. (2025, 25 de </w:t>
      </w:r>
      <w:r w:rsidR="00D60311" w:rsidRPr="002B12BA">
        <w:rPr>
          <w:lang w:val="en-US"/>
        </w:rPr>
        <w:t>Marzo</w:t>
      </w:r>
      <w:r w:rsidRPr="002B12BA">
        <w:rPr>
          <w:lang w:val="en-US"/>
        </w:rPr>
        <w:t>). About mortality data for Italy (Andreeva, M., Riffe, T., Borges, G., Menares, F., Dukhovnov, D., &amp; Lonstrup, E., Eds.). Human Mortality Database. https://www.mortality.org/File/GetDocument/hmd.v6/ITA/Public/InputDB/ITAcom.pdf</w:t>
      </w:r>
    </w:p>
    <w:p w14:paraId="4D17CE20" w14:textId="32549E12" w:rsidR="00E70622" w:rsidRPr="00E70622" w:rsidRDefault="00E70622" w:rsidP="00E70622">
      <w:bookmarkStart w:id="86" w:name="B6"/>
      <w:bookmarkEnd w:id="85"/>
      <w:r w:rsidRPr="00E70622">
        <w:t>[</w:t>
      </w:r>
      <w:r w:rsidR="00661294">
        <w:t>6</w:t>
      </w:r>
      <w:r w:rsidRPr="00E70622">
        <w:t>] González Casimiro, M. P. (2009). Análisis de series temporales: Modelos ARIMA. Universidad del País Vasco.</w:t>
      </w:r>
    </w:p>
    <w:p w14:paraId="59D26CAA" w14:textId="1D23AA79" w:rsidR="00E70622" w:rsidRPr="002B12BA" w:rsidRDefault="00E70622" w:rsidP="00E70622">
      <w:pPr>
        <w:rPr>
          <w:lang w:val="en-US"/>
        </w:rPr>
      </w:pPr>
      <w:bookmarkStart w:id="87" w:name="B7"/>
      <w:bookmarkEnd w:id="86"/>
      <w:r w:rsidRPr="002B12BA">
        <w:t>[</w:t>
      </w:r>
      <w:r w:rsidR="00661294" w:rsidRPr="002B12BA">
        <w:t>7</w:t>
      </w:r>
      <w:r w:rsidRPr="002B12BA">
        <w:t xml:space="preserve">] Harris, C.R., Millman, K.J., van der Walt, S.J. et al. </w:t>
      </w:r>
      <w:r w:rsidRPr="00430370">
        <w:rPr>
          <w:lang w:val="en-US"/>
        </w:rPr>
        <w:t xml:space="preserve">Array programming with NumPy. </w:t>
      </w:r>
      <w:r w:rsidRPr="002B12BA">
        <w:rPr>
          <w:lang w:val="en-US"/>
        </w:rPr>
        <w:t>Nature 585, 357–362 (2020). DOI: 10.1038/s41586-020-2649-2.</w:t>
      </w:r>
    </w:p>
    <w:p w14:paraId="1BB9793D" w14:textId="17F226A6" w:rsidR="00E70622" w:rsidRPr="002B12BA" w:rsidRDefault="00E70622" w:rsidP="00E70622">
      <w:pPr>
        <w:rPr>
          <w:lang w:val="en-US"/>
        </w:rPr>
      </w:pPr>
      <w:bookmarkStart w:id="88" w:name="B8"/>
      <w:bookmarkEnd w:id="87"/>
      <w:r w:rsidRPr="00E70622">
        <w:rPr>
          <w:lang w:val="en-US"/>
        </w:rPr>
        <w:t>[</w:t>
      </w:r>
      <w:r w:rsidR="00661294">
        <w:rPr>
          <w:lang w:val="en-US"/>
        </w:rPr>
        <w:t>8</w:t>
      </w:r>
      <w:r w:rsidRPr="00E70622">
        <w:rPr>
          <w:lang w:val="en-US"/>
        </w:rPr>
        <w:t xml:space="preserve">] James, G., Witten, D., Hastie, T., &amp; Tibshirani, R. (2021). </w:t>
      </w:r>
      <w:r w:rsidRPr="002B12BA">
        <w:rPr>
          <w:lang w:val="en-US"/>
        </w:rPr>
        <w:t>An Introduction to Statistical Learning: with Applications in R (2da ed.). Springer. Sección: 5.1.3 (k-Fold Cross-Validation), p. 214.</w:t>
      </w:r>
    </w:p>
    <w:p w14:paraId="2E7CA6A4" w14:textId="7B8E67C5" w:rsidR="00E70622" w:rsidRPr="00E70622" w:rsidRDefault="00E70622" w:rsidP="00E70622">
      <w:bookmarkStart w:id="89" w:name="B9"/>
      <w:bookmarkEnd w:id="88"/>
      <w:r w:rsidRPr="002B12BA">
        <w:rPr>
          <w:lang w:val="en-US"/>
        </w:rPr>
        <w:t>[</w:t>
      </w:r>
      <w:r w:rsidR="00661294" w:rsidRPr="002B12BA">
        <w:rPr>
          <w:lang w:val="en-US"/>
        </w:rPr>
        <w:t>9</w:t>
      </w:r>
      <w:r w:rsidRPr="002B12BA">
        <w:rPr>
          <w:lang w:val="en-US"/>
        </w:rPr>
        <w:t xml:space="preserve">] Koissi, M. C., Shapiro, A. F., &amp; Högnäs, G. (2006). Fitting and forecasting mortality rates for Nordic countries with Lee-Carter method. </w:t>
      </w:r>
      <w:r w:rsidRPr="00E70622">
        <w:t>Insurance: Mathematics and Economics, 39(1), 1–17.</w:t>
      </w:r>
    </w:p>
    <w:p w14:paraId="63F424B3" w14:textId="29DCC0E3" w:rsidR="00E70622" w:rsidRPr="00E70622" w:rsidRDefault="00E70622" w:rsidP="00E70622">
      <w:bookmarkStart w:id="90" w:name="B10"/>
      <w:bookmarkEnd w:id="89"/>
      <w:r w:rsidRPr="00E70622">
        <w:t>[</w:t>
      </w:r>
      <w:r w:rsidR="00661294">
        <w:t>10</w:t>
      </w:r>
      <w:r w:rsidR="00361082">
        <w:t xml:space="preserve">] </w:t>
      </w:r>
      <w:r w:rsidRPr="00E70622">
        <w:t xml:space="preserve">Landro, A., Alcalde Bessia, F., &amp; Vazquez, L. V. (2006, octubre). Procesos estocásticos con índice de diferenciación fraccionario. Trabajo presentado en el Quinto </w:t>
      </w:r>
      <w:r w:rsidRPr="00E70622">
        <w:lastRenderedPageBreak/>
        <w:t>Congreso Argentino de Actuarios y Octavo Congreso Panamericano de Actuarios "Los horizontes de la profesión", Ciudad Autónoma de Buenos Aires, Argentina.</w:t>
      </w:r>
    </w:p>
    <w:p w14:paraId="7488B21B" w14:textId="46CF1858" w:rsidR="00E70622" w:rsidRPr="002B12BA" w:rsidRDefault="00E70622" w:rsidP="00E70622">
      <w:pPr>
        <w:rPr>
          <w:lang w:val="en-US"/>
        </w:rPr>
      </w:pPr>
      <w:bookmarkStart w:id="91" w:name="B11"/>
      <w:bookmarkEnd w:id="90"/>
      <w:r w:rsidRPr="00E70622">
        <w:t>[1</w:t>
      </w:r>
      <w:r w:rsidR="00661294">
        <w:t>1</w:t>
      </w:r>
      <w:r w:rsidR="00D667C2">
        <w:t xml:space="preserve">] </w:t>
      </w:r>
      <w:r w:rsidRPr="00E70622">
        <w:t xml:space="preserve">Landro, A. H., &amp; González, M. L. (2009). Elementos de econometría de los fenómenos dinámicos: Parte I: los procesos estocásticos lineales unidimensionales (1a ed.). </w:t>
      </w:r>
      <w:r w:rsidRPr="002B12BA">
        <w:rPr>
          <w:lang w:val="en-US"/>
        </w:rPr>
        <w:t>Ediciones Cooperativas.</w:t>
      </w:r>
    </w:p>
    <w:p w14:paraId="304028C9" w14:textId="0E485B20" w:rsidR="00E70622" w:rsidRPr="00361082" w:rsidRDefault="00E70622" w:rsidP="00E70622">
      <w:pPr>
        <w:rPr>
          <w:lang w:val="en-US"/>
        </w:rPr>
      </w:pPr>
      <w:bookmarkStart w:id="92" w:name="B12"/>
      <w:bookmarkEnd w:id="91"/>
      <w:r w:rsidRPr="002B12BA">
        <w:rPr>
          <w:lang w:val="en-US"/>
        </w:rPr>
        <w:t>[1</w:t>
      </w:r>
      <w:r w:rsidR="00661294" w:rsidRPr="002B12BA">
        <w:rPr>
          <w:lang w:val="en-US"/>
        </w:rPr>
        <w:t>2</w:t>
      </w:r>
      <w:r w:rsidRPr="002B12BA">
        <w:rPr>
          <w:lang w:val="en-US"/>
        </w:rPr>
        <w:t xml:space="preserve">] Lee, R. D., &amp; Carter, L. R. (1992). Modeling and forecasting U. S. mortality. </w:t>
      </w:r>
      <w:r w:rsidRPr="00361082">
        <w:rPr>
          <w:lang w:val="en-US"/>
        </w:rPr>
        <w:t>Journal of the American Statistical Association, 87(419), 659–671</w:t>
      </w:r>
      <w:r w:rsidR="00361082" w:rsidRPr="00361082">
        <w:rPr>
          <w:lang w:val="en-US"/>
        </w:rPr>
        <w:t>.</w:t>
      </w:r>
    </w:p>
    <w:p w14:paraId="73252238" w14:textId="4185C04A" w:rsidR="00E70622" w:rsidRPr="002B12BA" w:rsidRDefault="00E70622" w:rsidP="00E70622">
      <w:pPr>
        <w:rPr>
          <w:lang w:val="en-US"/>
        </w:rPr>
      </w:pPr>
      <w:bookmarkStart w:id="93" w:name="B13"/>
      <w:bookmarkEnd w:id="92"/>
      <w:r w:rsidRPr="00361082">
        <w:rPr>
          <w:lang w:val="en-US"/>
        </w:rPr>
        <w:t>[1</w:t>
      </w:r>
      <w:r w:rsidR="00661294">
        <w:rPr>
          <w:lang w:val="en-US"/>
        </w:rPr>
        <w:t>3</w:t>
      </w:r>
      <w:r w:rsidRPr="00361082">
        <w:rPr>
          <w:lang w:val="en-US"/>
        </w:rPr>
        <w:t xml:space="preserve">] Levantesi, S., &amp; Pizzorusso, V. (2019). </w:t>
      </w:r>
      <w:r w:rsidRPr="002B12BA">
        <w:rPr>
          <w:lang w:val="en-US"/>
        </w:rPr>
        <w:t>Application of machine learning to mortality modeling and forecasting. Risks, 7(1), 26. https://doi.org/10.3390/risks7010026</w:t>
      </w:r>
    </w:p>
    <w:p w14:paraId="4E3A7B9B" w14:textId="71CE3469" w:rsidR="00E70622" w:rsidRPr="002B12BA" w:rsidRDefault="00E70622" w:rsidP="00E70622">
      <w:pPr>
        <w:rPr>
          <w:lang w:val="en-US"/>
        </w:rPr>
      </w:pPr>
      <w:bookmarkStart w:id="94" w:name="B14"/>
      <w:bookmarkEnd w:id="93"/>
      <w:r w:rsidRPr="00E70622">
        <w:rPr>
          <w:lang w:val="en-US"/>
        </w:rPr>
        <w:t>[1</w:t>
      </w:r>
      <w:r w:rsidR="00661294">
        <w:rPr>
          <w:lang w:val="en-US"/>
        </w:rPr>
        <w:t>4</w:t>
      </w:r>
      <w:r w:rsidRPr="00E70622">
        <w:rPr>
          <w:lang w:val="en-US"/>
        </w:rPr>
        <w:t xml:space="preserve">] National Center for Health Statistics. </w:t>
      </w:r>
      <w:r w:rsidRPr="002B12BA">
        <w:rPr>
          <w:lang w:val="en-US"/>
        </w:rPr>
        <w:t>Vital Statistics of the United States, Volume II: Mortality, Part A. Washington, D.C.: Government Printing Office, various years. (Data obtained through the Human Mortality Database, www.mortality.org, on 19/11/2025.)</w:t>
      </w:r>
    </w:p>
    <w:p w14:paraId="2E8669FF" w14:textId="1989E16E" w:rsidR="00E70622" w:rsidRPr="00E70622" w:rsidRDefault="00E70622" w:rsidP="00E70622">
      <w:bookmarkStart w:id="95" w:name="B15"/>
      <w:bookmarkEnd w:id="94"/>
      <w:r w:rsidRPr="00E70622">
        <w:rPr>
          <w:lang w:val="en-US"/>
        </w:rPr>
        <w:t>[1</w:t>
      </w:r>
      <w:r w:rsidR="00661294">
        <w:rPr>
          <w:lang w:val="en-US"/>
        </w:rPr>
        <w:t>5</w:t>
      </w:r>
      <w:r w:rsidRPr="00E70622">
        <w:rPr>
          <w:lang w:val="en-US"/>
        </w:rPr>
        <w:t xml:space="preserve">] Pauli Virtanen, Ralf Gommers, Travis E. Oliphant, et al. </w:t>
      </w:r>
      <w:r w:rsidRPr="002B12BA">
        <w:rPr>
          <w:lang w:val="en-US"/>
        </w:rPr>
        <w:t xml:space="preserve">(2020) SciPy 1.0: Fundamental Algorithms for Scientific Computing in Python. </w:t>
      </w:r>
      <w:r w:rsidRPr="00E70622">
        <w:t>Nature Methods, 17(3), 261-272. DOI: 10.1038/s41592-019-0686-2.</w:t>
      </w:r>
    </w:p>
    <w:p w14:paraId="2A672303" w14:textId="025AE77E" w:rsidR="00E70622" w:rsidRPr="002B12BA" w:rsidRDefault="00E70622" w:rsidP="00E70622">
      <w:bookmarkStart w:id="96" w:name="B16"/>
      <w:bookmarkEnd w:id="95"/>
      <w:r w:rsidRPr="00E70622">
        <w:t>[1</w:t>
      </w:r>
      <w:r w:rsidR="00661294">
        <w:t>6</w:t>
      </w:r>
      <w:r w:rsidRPr="00E70622">
        <w:t xml:space="preserve">] Sarabia Alegría, J. M., Gómez Déniz, E., &amp; Vázquez Polo, F. J. (2007). Estadística actuarial: Teoría y aplicaciones. </w:t>
      </w:r>
      <w:r w:rsidRPr="002B12BA">
        <w:t>Pearson Educación</w:t>
      </w:r>
      <w:r w:rsidR="00361082" w:rsidRPr="002B12BA">
        <w:t>.</w:t>
      </w:r>
    </w:p>
    <w:p w14:paraId="73192A69" w14:textId="727E611B" w:rsidR="00E70622" w:rsidRPr="002B12BA" w:rsidRDefault="00E70622" w:rsidP="00E70622">
      <w:bookmarkStart w:id="97" w:name="B17"/>
      <w:bookmarkEnd w:id="96"/>
      <w:r w:rsidRPr="002B12BA">
        <w:t>[1</w:t>
      </w:r>
      <w:r w:rsidR="00661294" w:rsidRPr="002B12BA">
        <w:t>7</w:t>
      </w:r>
      <w:r w:rsidRPr="002B12BA">
        <w:t>] Scikit-learn: Machine Learning in Python, Pedregosa et al., JMLR 12, pp. 2825-2830, 2011.</w:t>
      </w:r>
    </w:p>
    <w:p w14:paraId="32882E3D" w14:textId="08009F4F" w:rsidR="00361082" w:rsidRDefault="00E70622" w:rsidP="00E70622">
      <w:pPr>
        <w:rPr>
          <w:lang w:val="en-US"/>
        </w:rPr>
      </w:pPr>
      <w:bookmarkStart w:id="98" w:name="B18"/>
      <w:bookmarkEnd w:id="97"/>
      <w:r w:rsidRPr="00E70622">
        <w:rPr>
          <w:lang w:val="en-US"/>
        </w:rPr>
        <w:t>[1</w:t>
      </w:r>
      <w:r w:rsidR="00661294">
        <w:rPr>
          <w:lang w:val="en-US"/>
        </w:rPr>
        <w:t>8</w:t>
      </w:r>
      <w:r w:rsidRPr="00E70622">
        <w:rPr>
          <w:lang w:val="en-US"/>
        </w:rPr>
        <w:t>] Smith, Taylor G., et al. pmdarima: ARIMA estimators for Python, 2017-, http://www.alkaline-ml.com/pmdarima [Online; accessed 29-11-2025].</w:t>
      </w:r>
      <w:bookmarkStart w:id="99" w:name="_Toc106706667"/>
    </w:p>
    <w:p w14:paraId="13E99379" w14:textId="56134948" w:rsidR="00361082" w:rsidRPr="00293E23" w:rsidRDefault="00293E23">
      <w:pPr>
        <w:spacing w:after="160" w:line="259" w:lineRule="auto"/>
        <w:jc w:val="left"/>
      </w:pPr>
      <w:bookmarkStart w:id="100" w:name="B19"/>
      <w:bookmarkEnd w:id="98"/>
      <w:r w:rsidRPr="00293E23">
        <w:t>[1</w:t>
      </w:r>
      <w:r>
        <w:t>9</w:t>
      </w:r>
      <w:r w:rsidRPr="00293E23">
        <w:t xml:space="preserve">] The pandas development team. (2020, febrero). pandas-dev/pandas: Pandas (Versión </w:t>
      </w:r>
      <w:r>
        <w:t>2.2.3</w:t>
      </w:r>
      <w:r w:rsidRPr="00293E23">
        <w:t xml:space="preserve">). Zenodo. https://doi.org/10.5281/zenodo.3509134 </w:t>
      </w:r>
      <w:r w:rsidR="00361082" w:rsidRPr="00293E23">
        <w:br w:type="page"/>
      </w:r>
    </w:p>
    <w:bookmarkEnd w:id="100"/>
    <w:p w14:paraId="0002EEE0" w14:textId="77777777" w:rsidR="00361082" w:rsidRPr="00293E23" w:rsidRDefault="00361082" w:rsidP="00E70622"/>
    <w:p w14:paraId="138B2057" w14:textId="5BE6424B" w:rsidR="00F8454A" w:rsidRDefault="00F8454A" w:rsidP="00F8454A">
      <w:pPr>
        <w:pStyle w:val="Heading1"/>
        <w:rPr>
          <w:lang w:val="es-AR"/>
        </w:rPr>
      </w:pPr>
      <w:bookmarkStart w:id="101" w:name="_Toc220966229"/>
      <w:r w:rsidRPr="00717C99">
        <w:rPr>
          <w:lang w:val="es-AR"/>
        </w:rPr>
        <w:t>Anexo</w:t>
      </w:r>
      <w:bookmarkEnd w:id="99"/>
      <w:bookmarkEnd w:id="101"/>
    </w:p>
    <w:p w14:paraId="5EDDE947" w14:textId="3A65B7FD" w:rsidR="00533CCF" w:rsidRDefault="00533CCF" w:rsidP="00745A07">
      <w:pPr>
        <w:pStyle w:val="Heading2"/>
        <w:rPr>
          <w:lang w:val="es-AR"/>
        </w:rPr>
      </w:pPr>
      <w:bookmarkStart w:id="102" w:name="_Toc220966230"/>
      <w:r w:rsidRPr="00717C99">
        <w:rPr>
          <w:lang w:val="es-AR"/>
        </w:rPr>
        <w:t xml:space="preserve">Anexo </w:t>
      </w:r>
      <w:r>
        <w:rPr>
          <w:lang w:val="es-AR"/>
        </w:rPr>
        <w:t xml:space="preserve">1: </w:t>
      </w:r>
      <w:r w:rsidR="002C5458">
        <w:rPr>
          <w:lang w:val="es-AR"/>
        </w:rPr>
        <w:t>Proyecto en GitHub</w:t>
      </w:r>
      <w:bookmarkEnd w:id="102"/>
    </w:p>
    <w:p w14:paraId="7AE8BF57" w14:textId="65177BAC" w:rsidR="00745A07" w:rsidRDefault="00175549" w:rsidP="002C5458">
      <w:pPr>
        <w:rPr>
          <w:lang w:val="es-AR"/>
        </w:rPr>
      </w:pPr>
      <w:r>
        <w:rPr>
          <w:lang w:val="es-AR"/>
        </w:rPr>
        <w:t xml:space="preserve">El código utilizado y los </w:t>
      </w:r>
      <w:r w:rsidR="002C5458">
        <w:rPr>
          <w:lang w:val="es-AR"/>
        </w:rPr>
        <w:t xml:space="preserve">resultados </w:t>
      </w:r>
      <w:r>
        <w:rPr>
          <w:lang w:val="es-AR"/>
        </w:rPr>
        <w:t xml:space="preserve">mostrados </w:t>
      </w:r>
      <w:r w:rsidR="002C5458">
        <w:rPr>
          <w:lang w:val="es-AR"/>
        </w:rPr>
        <w:t xml:space="preserve">en esta tesina se pueden </w:t>
      </w:r>
      <w:r>
        <w:rPr>
          <w:lang w:val="es-AR"/>
        </w:rPr>
        <w:t xml:space="preserve">consultar </w:t>
      </w:r>
      <w:r w:rsidR="002C5458">
        <w:rPr>
          <w:lang w:val="es-AR"/>
        </w:rPr>
        <w:t xml:space="preserve">de forma pública en: </w:t>
      </w:r>
      <w:hyperlink r:id="rId29" w:history="1">
        <w:r w:rsidRPr="00562793">
          <w:rPr>
            <w:rStyle w:val="Hyperlink"/>
            <w:lang w:val="es-AR"/>
          </w:rPr>
          <w:t>https://github.com/francoOlivero/Stoch-Mort-With-ML</w:t>
        </w:r>
      </w:hyperlink>
    </w:p>
    <w:p w14:paraId="3A33EB9B" w14:textId="49B5CF48" w:rsidR="00F12E32" w:rsidRDefault="00ED4318" w:rsidP="00F8454A">
      <w:pPr>
        <w:pStyle w:val="Heading2"/>
        <w:rPr>
          <w:lang w:val="es-AR"/>
        </w:rPr>
      </w:pPr>
      <w:bookmarkStart w:id="103" w:name="_Toc220966231"/>
      <w:r w:rsidRPr="00717C99">
        <w:rPr>
          <w:lang w:val="es-AR"/>
        </w:rPr>
        <w:t xml:space="preserve">Anexo </w:t>
      </w:r>
      <w:r w:rsidR="007F020D">
        <w:rPr>
          <w:lang w:val="es-AR"/>
        </w:rPr>
        <w:t>2</w:t>
      </w:r>
      <w:r>
        <w:rPr>
          <w:lang w:val="es-AR"/>
        </w:rPr>
        <w:t>: Resultados Validación Cruzada</w:t>
      </w:r>
      <w:bookmarkEnd w:id="103"/>
    </w:p>
    <w:p w14:paraId="4D20ACDF" w14:textId="4E86F5BD" w:rsidR="00F12E32" w:rsidRPr="00F12E32" w:rsidRDefault="00745A07" w:rsidP="00F12E32">
      <w:pPr>
        <w:rPr>
          <w:lang w:val="es-AR"/>
        </w:rPr>
      </w:pPr>
      <w:r>
        <w:rPr>
          <w:rFonts w:eastAsiaTheme="majorEastAsia"/>
        </w:rPr>
        <w:t>R</w:t>
      </w:r>
      <w:r w:rsidR="00F12E32">
        <w:rPr>
          <w:rFonts w:eastAsiaTheme="majorEastAsia"/>
        </w:rPr>
        <w:t xml:space="preserve">esultados del proceso descripto en la sección </w:t>
      </w:r>
      <w:r w:rsidR="00F12E32">
        <w:rPr>
          <w:rFonts w:eastAsiaTheme="majorEastAsia"/>
        </w:rPr>
        <w:fldChar w:fldCharType="begin"/>
      </w:r>
      <w:r w:rsidR="00F12E32">
        <w:rPr>
          <w:rFonts w:eastAsiaTheme="majorEastAsia"/>
        </w:rPr>
        <w:instrText xml:space="preserve"> PAGEREF _Ref220867855 \h </w:instrText>
      </w:r>
      <w:r w:rsidR="00F12E32">
        <w:rPr>
          <w:rFonts w:eastAsiaTheme="majorEastAsia"/>
        </w:rPr>
      </w:r>
      <w:r w:rsidR="00F12E32">
        <w:rPr>
          <w:rFonts w:eastAsiaTheme="majorEastAsia"/>
        </w:rPr>
        <w:fldChar w:fldCharType="separate"/>
      </w:r>
      <w:r w:rsidR="00F12E32">
        <w:rPr>
          <w:rFonts w:eastAsiaTheme="majorEastAsia"/>
        </w:rPr>
        <w:fldChar w:fldCharType="end"/>
      </w:r>
      <w:r w:rsidR="00F12E32">
        <w:rPr>
          <w:rFonts w:eastAsiaTheme="majorEastAsia"/>
        </w:rPr>
        <w:fldChar w:fldCharType="begin"/>
      </w:r>
      <w:r w:rsidR="00F12E32">
        <w:rPr>
          <w:rFonts w:eastAsiaTheme="majorEastAsia"/>
        </w:rPr>
        <w:instrText xml:space="preserve"> REF _Ref220867885 \r \h </w:instrText>
      </w:r>
      <w:r w:rsidR="00F12E32">
        <w:rPr>
          <w:rFonts w:eastAsiaTheme="majorEastAsia"/>
        </w:rPr>
      </w:r>
      <w:r w:rsidR="00F12E32">
        <w:rPr>
          <w:rFonts w:eastAsiaTheme="majorEastAsia"/>
        </w:rPr>
        <w:fldChar w:fldCharType="separate"/>
      </w:r>
      <w:r w:rsidR="00F12E32">
        <w:rPr>
          <w:rFonts w:eastAsiaTheme="majorEastAsia"/>
        </w:rPr>
        <w:t>2.4.6</w:t>
      </w:r>
      <w:r w:rsidR="00F12E32">
        <w:rPr>
          <w:rFonts w:eastAsiaTheme="majorEastAsia"/>
        </w:rPr>
        <w:fldChar w:fldCharType="end"/>
      </w:r>
      <w:r w:rsidR="00F12E32">
        <w:rPr>
          <w:rFonts w:eastAsiaTheme="majorEastAsia"/>
        </w:rPr>
        <w:t xml:space="preserve"> y aplicado en la sección </w:t>
      </w:r>
      <w:r w:rsidR="00F12E32">
        <w:rPr>
          <w:rFonts w:eastAsiaTheme="majorEastAsia"/>
        </w:rPr>
        <w:fldChar w:fldCharType="begin"/>
      </w:r>
      <w:r w:rsidR="00F12E32">
        <w:rPr>
          <w:rFonts w:eastAsiaTheme="majorEastAsia"/>
        </w:rPr>
        <w:instrText xml:space="preserve"> REF _Ref214456324 \r \h </w:instrText>
      </w:r>
      <w:r w:rsidR="00F12E32">
        <w:rPr>
          <w:rFonts w:eastAsiaTheme="majorEastAsia"/>
        </w:rPr>
      </w:r>
      <w:r w:rsidR="00F12E32">
        <w:rPr>
          <w:rFonts w:eastAsiaTheme="majorEastAsia"/>
        </w:rPr>
        <w:fldChar w:fldCharType="separate"/>
      </w:r>
      <w:r w:rsidR="00F12E32">
        <w:rPr>
          <w:rFonts w:eastAsiaTheme="majorEastAsia"/>
        </w:rPr>
        <w:t>4.2.2</w:t>
      </w:r>
      <w:r w:rsidR="00F12E32">
        <w:rPr>
          <w:rFonts w:eastAsiaTheme="majorEastAsia"/>
        </w:rPr>
        <w:fldChar w:fldCharType="end"/>
      </w:r>
      <w:r w:rsidR="00F12E32">
        <w:rPr>
          <w:rFonts w:eastAsiaTheme="majorEastAsia"/>
        </w:rPr>
        <w:t>:</w:t>
      </w:r>
    </w:p>
    <w:p w14:paraId="427B6CF8" w14:textId="77777777" w:rsidR="00F12E32" w:rsidRDefault="009D0E95" w:rsidP="00F12E32">
      <w:pPr>
        <w:keepNext/>
        <w:spacing w:after="0" w:line="240" w:lineRule="auto"/>
        <w:jc w:val="center"/>
      </w:pPr>
      <w:r w:rsidRPr="009D0E95">
        <w:rPr>
          <w:noProof/>
        </w:rPr>
        <w:drawing>
          <wp:inline distT="0" distB="0" distL="0" distR="0" wp14:anchorId="0C6B2F02" wp14:editId="57EC516D">
            <wp:extent cx="4338143" cy="1238250"/>
            <wp:effectExtent l="0" t="0" r="5715" b="0"/>
            <wp:docPr id="70765157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340049" cy="1238794"/>
                    </a:xfrm>
                    <a:prstGeom prst="rect">
                      <a:avLst/>
                    </a:prstGeom>
                    <a:noFill/>
                    <a:ln>
                      <a:noFill/>
                    </a:ln>
                  </pic:spPr>
                </pic:pic>
              </a:graphicData>
            </a:graphic>
          </wp:inline>
        </w:drawing>
      </w:r>
    </w:p>
    <w:p w14:paraId="1B7BB09A" w14:textId="2A8E2628" w:rsidR="008E4264" w:rsidRPr="008E4264" w:rsidRDefault="00F12E32" w:rsidP="00745A07">
      <w:pPr>
        <w:pStyle w:val="Caption"/>
        <w:spacing w:after="0"/>
        <w:jc w:val="center"/>
      </w:pPr>
      <w:r>
        <w:t xml:space="preserve">Tabla Anexo </w:t>
      </w:r>
      <w:fldSimple w:instr=" SEQ Tabla_Anexo \* ARABIC ">
        <w:r w:rsidR="00BC41DD">
          <w:rPr>
            <w:noProof/>
          </w:rPr>
          <w:t>1</w:t>
        </w:r>
      </w:fldSimple>
      <w:r>
        <w:t>:</w:t>
      </w:r>
      <w:r w:rsidR="00BC41DD">
        <w:t xml:space="preserve"> </w:t>
      </w:r>
      <w:r>
        <w:t>Resultados de ajuste de algoritmos optimizados. Fuente de elaboración propia.</w:t>
      </w:r>
    </w:p>
    <w:p w14:paraId="5B64659F" w14:textId="0AF64A1E" w:rsidR="00F8454A" w:rsidRDefault="00F8454A" w:rsidP="00F8454A">
      <w:pPr>
        <w:pStyle w:val="Heading2"/>
        <w:rPr>
          <w:lang w:val="es-AR"/>
        </w:rPr>
      </w:pPr>
      <w:bookmarkStart w:id="104" w:name="_Ref220875971"/>
      <w:bookmarkStart w:id="105" w:name="_Toc220966232"/>
      <w:r w:rsidRPr="00717C99">
        <w:rPr>
          <w:lang w:val="es-AR"/>
        </w:rPr>
        <w:t xml:space="preserve">Anexo </w:t>
      </w:r>
      <w:r w:rsidR="007F020D">
        <w:rPr>
          <w:lang w:val="es-AR"/>
        </w:rPr>
        <w:t>3</w:t>
      </w:r>
      <w:r w:rsidR="00C37409">
        <w:rPr>
          <w:lang w:val="es-AR"/>
        </w:rPr>
        <w:t xml:space="preserve">: </w:t>
      </w:r>
      <w:r w:rsidR="00ED4318">
        <w:rPr>
          <w:lang w:val="es-AR"/>
        </w:rPr>
        <w:t>Estimaciones Modelos ARIMA</w:t>
      </w:r>
      <w:bookmarkEnd w:id="104"/>
      <w:bookmarkEnd w:id="105"/>
    </w:p>
    <w:p w14:paraId="488D1FC9" w14:textId="77777777" w:rsidR="00BC41DD" w:rsidRDefault="00BC41DD" w:rsidP="00BC41DD">
      <w:pPr>
        <w:keepNext/>
        <w:spacing w:after="0" w:line="240" w:lineRule="auto"/>
        <w:jc w:val="center"/>
      </w:pPr>
      <w:r w:rsidRPr="00BC41DD">
        <w:rPr>
          <w:noProof/>
        </w:rPr>
        <w:drawing>
          <wp:inline distT="0" distB="0" distL="0" distR="0" wp14:anchorId="7D7A2CF5" wp14:editId="763126FD">
            <wp:extent cx="4676775" cy="3189889"/>
            <wp:effectExtent l="0" t="0" r="0" b="0"/>
            <wp:docPr id="19081350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676775" cy="3189889"/>
                    </a:xfrm>
                    <a:prstGeom prst="rect">
                      <a:avLst/>
                    </a:prstGeom>
                    <a:noFill/>
                    <a:ln>
                      <a:noFill/>
                    </a:ln>
                  </pic:spPr>
                </pic:pic>
              </a:graphicData>
            </a:graphic>
          </wp:inline>
        </w:drawing>
      </w:r>
    </w:p>
    <w:p w14:paraId="48477EA4" w14:textId="48FBD421" w:rsidR="00756B8C" w:rsidRPr="00745A07" w:rsidRDefault="00BC41DD" w:rsidP="00745A07">
      <w:pPr>
        <w:pStyle w:val="Caption"/>
        <w:spacing w:after="0"/>
        <w:jc w:val="center"/>
        <w:rPr>
          <w:lang w:val="es-AR"/>
        </w:rPr>
      </w:pPr>
      <w:r>
        <w:t xml:space="preserve">Tabla Anexo </w:t>
      </w:r>
      <w:fldSimple w:instr=" SEQ Tabla_Anexo \* ARABIC ">
        <w:r>
          <w:rPr>
            <w:noProof/>
          </w:rPr>
          <w:t>2</w:t>
        </w:r>
      </w:fldSimple>
      <w:r>
        <w:t>: Parámetros modelos ARIMA. Fuente de elaboración propia.</w:t>
      </w:r>
      <w:bookmarkStart w:id="106" w:name="_Toc106706668"/>
    </w:p>
    <w:p w14:paraId="163A666E" w14:textId="3465EDB6" w:rsidR="00F8454A" w:rsidRDefault="00F8454A" w:rsidP="008D4DFE">
      <w:pPr>
        <w:pStyle w:val="Heading2"/>
        <w:rPr>
          <w:lang w:val="es-AR"/>
        </w:rPr>
      </w:pPr>
      <w:bookmarkStart w:id="107" w:name="_Ref220875307"/>
      <w:bookmarkStart w:id="108" w:name="_Toc220966233"/>
      <w:r w:rsidRPr="00717C99">
        <w:rPr>
          <w:lang w:val="es-AR"/>
        </w:rPr>
        <w:lastRenderedPageBreak/>
        <w:t xml:space="preserve">Anexo </w:t>
      </w:r>
      <w:r w:rsidR="007F020D">
        <w:rPr>
          <w:lang w:val="es-AR"/>
        </w:rPr>
        <w:t>4</w:t>
      </w:r>
      <w:r w:rsidR="00C37409">
        <w:rPr>
          <w:lang w:val="es-AR"/>
        </w:rPr>
        <w:t>:</w:t>
      </w:r>
      <w:bookmarkEnd w:id="106"/>
      <w:r>
        <w:rPr>
          <w:lang w:val="es-AR"/>
        </w:rPr>
        <w:t xml:space="preserve"> </w:t>
      </w:r>
      <w:r w:rsidR="00ED4318">
        <w:rPr>
          <w:lang w:val="es-AR"/>
        </w:rPr>
        <w:t xml:space="preserve">Proyecciones parámetro </w:t>
      </w:r>
      <w:bookmarkEnd w:id="107"/>
      <w:r w:rsidR="00B372F6">
        <w:rPr>
          <w:lang w:val="es-AR"/>
        </w:rPr>
        <w:t>k</w:t>
      </w:r>
      <w:r w:rsidR="00B372F6" w:rsidRPr="00B372F6">
        <w:rPr>
          <w:vertAlign w:val="subscript"/>
          <w:lang w:val="es-AR"/>
        </w:rPr>
        <w:t>t</w:t>
      </w:r>
      <w:bookmarkEnd w:id="108"/>
    </w:p>
    <w:p w14:paraId="168F4015" w14:textId="77777777" w:rsidR="00BC41DD" w:rsidRDefault="00BC41DD" w:rsidP="00BC41DD">
      <w:pPr>
        <w:keepNext/>
        <w:spacing w:after="0" w:line="240" w:lineRule="auto"/>
        <w:jc w:val="center"/>
      </w:pPr>
      <w:r w:rsidRPr="00BC41DD">
        <w:rPr>
          <w:noProof/>
          <w:lang w:val="en-US"/>
        </w:rPr>
        <w:drawing>
          <wp:inline distT="0" distB="0" distL="0" distR="0" wp14:anchorId="6275557C" wp14:editId="2D140628">
            <wp:extent cx="5399405" cy="7329170"/>
            <wp:effectExtent l="19050" t="19050" r="10795" b="24130"/>
            <wp:docPr id="24707967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5399405" cy="7329170"/>
                    </a:xfrm>
                    <a:prstGeom prst="rect">
                      <a:avLst/>
                    </a:prstGeom>
                    <a:noFill/>
                    <a:ln>
                      <a:solidFill>
                        <a:schemeClr val="tx1"/>
                      </a:solidFill>
                    </a:ln>
                  </pic:spPr>
                </pic:pic>
              </a:graphicData>
            </a:graphic>
          </wp:inline>
        </w:drawing>
      </w:r>
    </w:p>
    <w:p w14:paraId="0C9D5A8E" w14:textId="641C865A" w:rsidR="00BC41DD" w:rsidRPr="002C5458" w:rsidRDefault="00BC41DD" w:rsidP="002C5458">
      <w:pPr>
        <w:pStyle w:val="Caption"/>
        <w:jc w:val="center"/>
      </w:pPr>
      <w:r>
        <w:t xml:space="preserve">Ilustración Anexo </w:t>
      </w:r>
      <w:fldSimple w:instr=" SEQ Ilustración_Anexo \* ARABIC ">
        <w:r>
          <w:rPr>
            <w:noProof/>
          </w:rPr>
          <w:t>1</w:t>
        </w:r>
      </w:fldSimple>
      <w:r>
        <w:t>: Proyecciones de Modelos ARIMA del parámetro K(t). Fuente de elaboración propia.</w:t>
      </w:r>
    </w:p>
    <w:p w14:paraId="7B62C6A0" w14:textId="35627824" w:rsidR="00430370" w:rsidRDefault="00ED4318" w:rsidP="008D4DFE">
      <w:pPr>
        <w:pStyle w:val="Heading2"/>
        <w:rPr>
          <w:lang w:val="es-AR"/>
        </w:rPr>
      </w:pPr>
      <w:bookmarkStart w:id="109" w:name="_Toc220966234"/>
      <w:r w:rsidRPr="00717C99">
        <w:rPr>
          <w:lang w:val="es-AR"/>
        </w:rPr>
        <w:lastRenderedPageBreak/>
        <w:t xml:space="preserve">Anexo </w:t>
      </w:r>
      <w:r w:rsidR="007F020D">
        <w:rPr>
          <w:lang w:val="es-AR"/>
        </w:rPr>
        <w:t>5</w:t>
      </w:r>
      <w:r>
        <w:rPr>
          <w:lang w:val="es-AR"/>
        </w:rPr>
        <w:t xml:space="preserve">: Proyecciones </w:t>
      </w:r>
      <w:r w:rsidR="00D60311">
        <w:t>m</w:t>
      </w:r>
      <w:r w:rsidR="00D60311" w:rsidRPr="001019FB">
        <w:rPr>
          <w:vertAlign w:val="subscript"/>
        </w:rPr>
        <w:t>x</w:t>
      </w:r>
      <w:r w:rsidR="00430370">
        <w:rPr>
          <w:lang w:val="es-AR"/>
        </w:rPr>
        <w:t xml:space="preserve"> – Hombres – 2011-2019</w:t>
      </w:r>
      <w:bookmarkEnd w:id="109"/>
    </w:p>
    <w:p w14:paraId="3629E70A" w14:textId="79D24074" w:rsidR="00430370" w:rsidRPr="00756B8C" w:rsidRDefault="00430370" w:rsidP="00430370">
      <w:pPr>
        <w:rPr>
          <w:lang w:val="en-US"/>
        </w:rPr>
      </w:pPr>
      <w:r w:rsidRPr="00430370">
        <w:rPr>
          <w:noProof/>
          <w:lang w:val="en-US"/>
        </w:rPr>
        <w:drawing>
          <wp:inline distT="0" distB="0" distL="0" distR="0" wp14:anchorId="482A30DF" wp14:editId="71AFBCD9">
            <wp:extent cx="5399405" cy="7008495"/>
            <wp:effectExtent l="19050" t="19050" r="10795" b="20955"/>
            <wp:docPr id="49291181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5399405" cy="7008495"/>
                    </a:xfrm>
                    <a:prstGeom prst="rect">
                      <a:avLst/>
                    </a:prstGeom>
                    <a:noFill/>
                    <a:ln>
                      <a:solidFill>
                        <a:schemeClr val="tx1"/>
                      </a:solidFill>
                    </a:ln>
                  </pic:spPr>
                </pic:pic>
              </a:graphicData>
            </a:graphic>
          </wp:inline>
        </w:drawing>
      </w:r>
    </w:p>
    <w:p w14:paraId="4EA6B90A" w14:textId="1DDDFBFC" w:rsidR="007F020D" w:rsidRDefault="00430370" w:rsidP="007F020D">
      <w:pPr>
        <w:rPr>
          <w:lang w:val="es-AR"/>
        </w:rPr>
      </w:pPr>
      <w:r>
        <w:rPr>
          <w:noProof/>
          <w:lang w:val="es-AR"/>
        </w:rPr>
        <w:lastRenderedPageBreak/>
        <w:drawing>
          <wp:inline distT="0" distB="0" distL="0" distR="0" wp14:anchorId="2FF83E28" wp14:editId="14ECDC2A">
            <wp:extent cx="5391150" cy="7000875"/>
            <wp:effectExtent l="19050" t="19050" r="19050" b="28575"/>
            <wp:docPr id="115636838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714BECC3" wp14:editId="364FBBA1">
            <wp:extent cx="5391150" cy="7000875"/>
            <wp:effectExtent l="19050" t="19050" r="19050" b="28575"/>
            <wp:docPr id="176523249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3F7270A8" wp14:editId="7A2ABA3F">
            <wp:extent cx="5391150" cy="7000875"/>
            <wp:effectExtent l="19050" t="19050" r="19050" b="28575"/>
            <wp:docPr id="59114328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2334EFAF" wp14:editId="02ECC5C4">
            <wp:extent cx="5391150" cy="7000875"/>
            <wp:effectExtent l="19050" t="19050" r="19050" b="28575"/>
            <wp:docPr id="36071785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5AC2ED89" wp14:editId="4BE64239">
            <wp:extent cx="5391150" cy="7000875"/>
            <wp:effectExtent l="19050" t="19050" r="19050" b="28575"/>
            <wp:docPr id="178448027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4A2828F9" wp14:editId="72687C5B">
            <wp:extent cx="5391150" cy="7000875"/>
            <wp:effectExtent l="19050" t="19050" r="19050" b="28575"/>
            <wp:docPr id="105550940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660A53B2" wp14:editId="646BA4FF">
            <wp:extent cx="5391150" cy="7000875"/>
            <wp:effectExtent l="19050" t="19050" r="19050" b="28575"/>
            <wp:docPr id="14494894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30D03FF2" wp14:editId="422FD99E">
            <wp:extent cx="5391150" cy="7000875"/>
            <wp:effectExtent l="19050" t="19050" r="19050" b="28575"/>
            <wp:docPr id="181860938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p>
    <w:p w14:paraId="1A08CFC1" w14:textId="77777777" w:rsidR="00430370" w:rsidRDefault="00430370">
      <w:pPr>
        <w:spacing w:after="160" w:line="259" w:lineRule="auto"/>
        <w:jc w:val="left"/>
        <w:rPr>
          <w:b/>
          <w:sz w:val="28"/>
          <w:szCs w:val="28"/>
          <w:lang w:val="es-AR"/>
        </w:rPr>
      </w:pPr>
      <w:r>
        <w:rPr>
          <w:lang w:val="es-AR"/>
        </w:rPr>
        <w:br w:type="page"/>
      </w:r>
    </w:p>
    <w:p w14:paraId="464ED876" w14:textId="66B33230" w:rsidR="00430370" w:rsidRDefault="00430370" w:rsidP="00430370">
      <w:pPr>
        <w:pStyle w:val="Heading2"/>
        <w:rPr>
          <w:lang w:val="es-AR"/>
        </w:rPr>
      </w:pPr>
      <w:bookmarkStart w:id="110" w:name="_Toc220966235"/>
      <w:r w:rsidRPr="00717C99">
        <w:rPr>
          <w:lang w:val="es-AR"/>
        </w:rPr>
        <w:lastRenderedPageBreak/>
        <w:t xml:space="preserve">Anexo </w:t>
      </w:r>
      <w:r>
        <w:rPr>
          <w:lang w:val="es-AR"/>
        </w:rPr>
        <w:t xml:space="preserve">6: Proyecciones </w:t>
      </w:r>
      <w:r w:rsidR="00D60311">
        <w:t>m</w:t>
      </w:r>
      <w:r w:rsidR="00D60311" w:rsidRPr="001019FB">
        <w:rPr>
          <w:vertAlign w:val="subscript"/>
        </w:rPr>
        <w:t>x</w:t>
      </w:r>
      <w:r>
        <w:rPr>
          <w:lang w:val="es-AR"/>
        </w:rPr>
        <w:t xml:space="preserve"> – Mujeres – 2011-2019</w:t>
      </w:r>
      <w:bookmarkEnd w:id="110"/>
    </w:p>
    <w:p w14:paraId="316D8922" w14:textId="0043BB2E" w:rsidR="00430370" w:rsidRPr="00430370" w:rsidRDefault="00430370" w:rsidP="00430370">
      <w:pPr>
        <w:rPr>
          <w:lang w:val="en-US"/>
        </w:rPr>
      </w:pPr>
      <w:r w:rsidRPr="00430370">
        <w:rPr>
          <w:noProof/>
          <w:lang w:val="en-US"/>
        </w:rPr>
        <w:drawing>
          <wp:inline distT="0" distB="0" distL="0" distR="0" wp14:anchorId="35F27489" wp14:editId="1231A41B">
            <wp:extent cx="5399405" cy="7008495"/>
            <wp:effectExtent l="19050" t="19050" r="10795" b="20955"/>
            <wp:docPr id="213077619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399405" cy="7008495"/>
                    </a:xfrm>
                    <a:prstGeom prst="rect">
                      <a:avLst/>
                    </a:prstGeom>
                    <a:noFill/>
                    <a:ln>
                      <a:solidFill>
                        <a:schemeClr val="tx1"/>
                      </a:solidFill>
                    </a:ln>
                  </pic:spPr>
                </pic:pic>
              </a:graphicData>
            </a:graphic>
          </wp:inline>
        </w:drawing>
      </w:r>
    </w:p>
    <w:p w14:paraId="0C94DF80" w14:textId="4D3EB830" w:rsidR="00430370" w:rsidRDefault="00430370" w:rsidP="007F020D">
      <w:pPr>
        <w:rPr>
          <w:lang w:val="es-AR"/>
        </w:rPr>
      </w:pPr>
      <w:r>
        <w:rPr>
          <w:noProof/>
          <w:lang w:val="es-AR"/>
        </w:rPr>
        <w:lastRenderedPageBreak/>
        <w:drawing>
          <wp:inline distT="0" distB="0" distL="0" distR="0" wp14:anchorId="7B170ABA" wp14:editId="3A32AB0F">
            <wp:extent cx="5391150" cy="7000875"/>
            <wp:effectExtent l="19050" t="19050" r="19050" b="28575"/>
            <wp:docPr id="413304156"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4FB8C39C" wp14:editId="0320536D">
            <wp:extent cx="5391150" cy="7000875"/>
            <wp:effectExtent l="19050" t="19050" r="19050" b="28575"/>
            <wp:docPr id="101038004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426E425D" wp14:editId="04B0C287">
            <wp:extent cx="5391150" cy="7000875"/>
            <wp:effectExtent l="19050" t="19050" r="19050" b="28575"/>
            <wp:docPr id="799663737"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20AB1399" wp14:editId="432B6600">
            <wp:extent cx="5391150" cy="7000875"/>
            <wp:effectExtent l="19050" t="19050" r="19050" b="28575"/>
            <wp:docPr id="475316387"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3B713749" wp14:editId="36D0AB64">
            <wp:extent cx="5391150" cy="7000875"/>
            <wp:effectExtent l="19050" t="19050" r="19050" b="28575"/>
            <wp:docPr id="457633898"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16ADD7B8" wp14:editId="3F9F6B9C">
            <wp:extent cx="5391150" cy="7000875"/>
            <wp:effectExtent l="19050" t="19050" r="19050" b="28575"/>
            <wp:docPr id="1411424672"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691EBCD9" wp14:editId="510A1F8A">
            <wp:extent cx="5391150" cy="7000875"/>
            <wp:effectExtent l="19050" t="19050" r="19050" b="28575"/>
            <wp:docPr id="925895643"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r>
        <w:rPr>
          <w:noProof/>
          <w:lang w:val="es-AR"/>
        </w:rPr>
        <w:lastRenderedPageBreak/>
        <w:drawing>
          <wp:inline distT="0" distB="0" distL="0" distR="0" wp14:anchorId="5F6F617D" wp14:editId="2D1CAEAA">
            <wp:extent cx="5391150" cy="7000875"/>
            <wp:effectExtent l="19050" t="19050" r="19050" b="28575"/>
            <wp:docPr id="62064154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5391150" cy="7000875"/>
                    </a:xfrm>
                    <a:prstGeom prst="rect">
                      <a:avLst/>
                    </a:prstGeom>
                    <a:noFill/>
                    <a:ln>
                      <a:solidFill>
                        <a:schemeClr val="tx1"/>
                      </a:solidFill>
                    </a:ln>
                  </pic:spPr>
                </pic:pic>
              </a:graphicData>
            </a:graphic>
          </wp:inline>
        </w:drawing>
      </w:r>
    </w:p>
    <w:p w14:paraId="7BF753A5" w14:textId="77777777" w:rsidR="00430370" w:rsidRDefault="00430370">
      <w:pPr>
        <w:spacing w:after="160" w:line="259" w:lineRule="auto"/>
        <w:jc w:val="left"/>
        <w:rPr>
          <w:b/>
          <w:sz w:val="28"/>
          <w:szCs w:val="28"/>
          <w:lang w:val="es-AR"/>
        </w:rPr>
      </w:pPr>
      <w:r>
        <w:rPr>
          <w:lang w:val="es-AR"/>
        </w:rPr>
        <w:br w:type="page"/>
      </w:r>
    </w:p>
    <w:p w14:paraId="6DABC53C" w14:textId="61DF7966" w:rsidR="00430370" w:rsidRDefault="00430370" w:rsidP="00430370">
      <w:pPr>
        <w:pStyle w:val="Heading2"/>
        <w:rPr>
          <w:lang w:val="es-AR"/>
        </w:rPr>
      </w:pPr>
      <w:bookmarkStart w:id="111" w:name="_Toc220966236"/>
      <w:r w:rsidRPr="00717C99">
        <w:rPr>
          <w:lang w:val="es-AR"/>
        </w:rPr>
        <w:lastRenderedPageBreak/>
        <w:t xml:space="preserve">Anexo </w:t>
      </w:r>
      <w:r>
        <w:rPr>
          <w:lang w:val="es-AR"/>
        </w:rPr>
        <w:t>7: Proyecciones ln(</w:t>
      </w:r>
      <w:r w:rsidR="00D60311">
        <w:t>m</w:t>
      </w:r>
      <w:r w:rsidR="00D60311" w:rsidRPr="001019FB">
        <w:rPr>
          <w:vertAlign w:val="subscript"/>
        </w:rPr>
        <w:t>x</w:t>
      </w:r>
      <w:r>
        <w:rPr>
          <w:lang w:val="es-AR"/>
        </w:rPr>
        <w:t>) – Hombres – 2011-2019</w:t>
      </w:r>
      <w:bookmarkEnd w:id="111"/>
    </w:p>
    <w:p w14:paraId="1B5942CA" w14:textId="3FDC99C1" w:rsidR="00430370" w:rsidRPr="00430370" w:rsidRDefault="00430370" w:rsidP="00430370">
      <w:pPr>
        <w:rPr>
          <w:lang w:val="en-US"/>
        </w:rPr>
      </w:pPr>
      <w:r w:rsidRPr="00430370">
        <w:rPr>
          <w:noProof/>
          <w:lang w:val="en-US"/>
        </w:rPr>
        <w:drawing>
          <wp:inline distT="0" distB="0" distL="0" distR="0" wp14:anchorId="4ABBA296" wp14:editId="0D82BC20">
            <wp:extent cx="5399405" cy="7011670"/>
            <wp:effectExtent l="19050" t="19050" r="10795" b="17780"/>
            <wp:docPr id="1566472775"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5399405" cy="7011670"/>
                    </a:xfrm>
                    <a:prstGeom prst="rect">
                      <a:avLst/>
                    </a:prstGeom>
                    <a:noFill/>
                    <a:ln>
                      <a:solidFill>
                        <a:schemeClr val="tx1"/>
                      </a:solidFill>
                    </a:ln>
                  </pic:spPr>
                </pic:pic>
              </a:graphicData>
            </a:graphic>
          </wp:inline>
        </w:drawing>
      </w:r>
    </w:p>
    <w:p w14:paraId="6522DA79" w14:textId="0E15EE0D" w:rsidR="00430370" w:rsidRDefault="00430370" w:rsidP="007F020D">
      <w:pPr>
        <w:rPr>
          <w:lang w:val="es-AR"/>
        </w:rPr>
      </w:pPr>
      <w:r>
        <w:rPr>
          <w:noProof/>
          <w:lang w:val="es-AR"/>
        </w:rPr>
        <w:lastRenderedPageBreak/>
        <w:drawing>
          <wp:inline distT="0" distB="0" distL="0" distR="0" wp14:anchorId="72BF9E40" wp14:editId="6FFC1BFE">
            <wp:extent cx="5400675" cy="7010400"/>
            <wp:effectExtent l="19050" t="19050" r="28575" b="19050"/>
            <wp:docPr id="1247089466"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53C2A96E" wp14:editId="3ED5CC24">
            <wp:extent cx="5400675" cy="7010400"/>
            <wp:effectExtent l="19050" t="19050" r="28575" b="19050"/>
            <wp:docPr id="1893010347"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49946525" wp14:editId="090D4912">
            <wp:extent cx="5400675" cy="7010400"/>
            <wp:effectExtent l="19050" t="19050" r="28575" b="19050"/>
            <wp:docPr id="957276450"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2976F512" wp14:editId="1A702661">
            <wp:extent cx="5400675" cy="7010400"/>
            <wp:effectExtent l="19050" t="19050" r="28575" b="19050"/>
            <wp:docPr id="109130818"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6807BA8E" wp14:editId="6656088E">
            <wp:extent cx="5400675" cy="7010400"/>
            <wp:effectExtent l="19050" t="19050" r="28575" b="19050"/>
            <wp:docPr id="188232996"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65C46E41" wp14:editId="62720BFE">
            <wp:extent cx="5400675" cy="7010400"/>
            <wp:effectExtent l="19050" t="19050" r="28575" b="19050"/>
            <wp:docPr id="355741075"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43AB877E" wp14:editId="41684781">
            <wp:extent cx="5400675" cy="7010400"/>
            <wp:effectExtent l="19050" t="19050" r="28575" b="19050"/>
            <wp:docPr id="247459784"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71CD0378" wp14:editId="0D059F6B">
            <wp:extent cx="5400675" cy="7010400"/>
            <wp:effectExtent l="19050" t="19050" r="28575" b="19050"/>
            <wp:docPr id="580314507"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p>
    <w:p w14:paraId="41905D77" w14:textId="77777777" w:rsidR="00430370" w:rsidRDefault="00430370">
      <w:pPr>
        <w:spacing w:after="160" w:line="259" w:lineRule="auto"/>
        <w:jc w:val="left"/>
        <w:rPr>
          <w:b/>
          <w:sz w:val="28"/>
          <w:szCs w:val="28"/>
          <w:lang w:val="es-AR"/>
        </w:rPr>
      </w:pPr>
      <w:r>
        <w:rPr>
          <w:lang w:val="es-AR"/>
        </w:rPr>
        <w:br w:type="page"/>
      </w:r>
    </w:p>
    <w:p w14:paraId="0D46EDF3" w14:textId="61AEAC07" w:rsidR="00430370" w:rsidRDefault="00430370" w:rsidP="00430370">
      <w:pPr>
        <w:pStyle w:val="Heading2"/>
        <w:rPr>
          <w:lang w:val="es-AR"/>
        </w:rPr>
      </w:pPr>
      <w:bookmarkStart w:id="112" w:name="_Toc220966237"/>
      <w:r w:rsidRPr="00717C99">
        <w:rPr>
          <w:lang w:val="es-AR"/>
        </w:rPr>
        <w:lastRenderedPageBreak/>
        <w:t xml:space="preserve">Anexo </w:t>
      </w:r>
      <w:r>
        <w:rPr>
          <w:lang w:val="es-AR"/>
        </w:rPr>
        <w:t>8: Proyecciones ln(</w:t>
      </w:r>
      <w:r w:rsidR="00D60311">
        <w:t>m</w:t>
      </w:r>
      <w:r w:rsidR="00D60311" w:rsidRPr="001019FB">
        <w:rPr>
          <w:vertAlign w:val="subscript"/>
        </w:rPr>
        <w:t>x</w:t>
      </w:r>
      <w:r>
        <w:rPr>
          <w:lang w:val="es-AR"/>
        </w:rPr>
        <w:t>) – Mujeres – 2011-2019</w:t>
      </w:r>
      <w:bookmarkEnd w:id="112"/>
    </w:p>
    <w:p w14:paraId="0C3457BA" w14:textId="3C247098" w:rsidR="00756B8C" w:rsidRPr="00756B8C" w:rsidRDefault="00756B8C" w:rsidP="00756B8C">
      <w:pPr>
        <w:rPr>
          <w:lang w:val="en-US"/>
        </w:rPr>
      </w:pPr>
      <w:r w:rsidRPr="00756B8C">
        <w:rPr>
          <w:noProof/>
          <w:lang w:val="en-US"/>
        </w:rPr>
        <w:drawing>
          <wp:inline distT="0" distB="0" distL="0" distR="0" wp14:anchorId="66DB756A" wp14:editId="190DE881">
            <wp:extent cx="5399405" cy="7011670"/>
            <wp:effectExtent l="19050" t="19050" r="10795" b="17780"/>
            <wp:docPr id="1284441694"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5399405" cy="7011670"/>
                    </a:xfrm>
                    <a:prstGeom prst="rect">
                      <a:avLst/>
                    </a:prstGeom>
                    <a:noFill/>
                    <a:ln>
                      <a:solidFill>
                        <a:schemeClr val="tx1"/>
                      </a:solidFill>
                    </a:ln>
                  </pic:spPr>
                </pic:pic>
              </a:graphicData>
            </a:graphic>
          </wp:inline>
        </w:drawing>
      </w:r>
    </w:p>
    <w:p w14:paraId="46FE414D" w14:textId="77CC267D" w:rsidR="00533CCF" w:rsidRPr="00CB21B1" w:rsidRDefault="00756B8C" w:rsidP="00CB21B1">
      <w:pPr>
        <w:rPr>
          <w:lang w:val="es-AR"/>
        </w:rPr>
      </w:pPr>
      <w:r>
        <w:rPr>
          <w:noProof/>
          <w:lang w:val="es-AR"/>
        </w:rPr>
        <w:lastRenderedPageBreak/>
        <w:drawing>
          <wp:inline distT="0" distB="0" distL="0" distR="0" wp14:anchorId="086EB4DB" wp14:editId="60A44592">
            <wp:extent cx="5400675" cy="7010400"/>
            <wp:effectExtent l="19050" t="19050" r="28575" b="19050"/>
            <wp:docPr id="1620803747"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3FCCCC70" wp14:editId="708CB262">
            <wp:extent cx="5400675" cy="7010400"/>
            <wp:effectExtent l="19050" t="19050" r="28575" b="19050"/>
            <wp:docPr id="1383400066"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57BDEE19" wp14:editId="4AF693B0">
            <wp:extent cx="5400675" cy="7010400"/>
            <wp:effectExtent l="19050" t="19050" r="28575" b="19050"/>
            <wp:docPr id="502580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62"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2A0D6EE2" wp14:editId="1333F2CE">
            <wp:extent cx="5400675" cy="7010400"/>
            <wp:effectExtent l="19050" t="19050" r="28575" b="19050"/>
            <wp:docPr id="380446857"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63"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4F0866DC" wp14:editId="7DD29891">
            <wp:extent cx="5400675" cy="7010400"/>
            <wp:effectExtent l="19050" t="19050" r="28575" b="19050"/>
            <wp:docPr id="1188353773"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64"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16E23245" wp14:editId="55F39CC8">
            <wp:extent cx="5400675" cy="7010400"/>
            <wp:effectExtent l="19050" t="19050" r="28575" b="19050"/>
            <wp:docPr id="468192683"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60C0C129" wp14:editId="53D2B842">
            <wp:extent cx="5400675" cy="7010400"/>
            <wp:effectExtent l="19050" t="19050" r="28575" b="19050"/>
            <wp:docPr id="311046613"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66"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r>
        <w:rPr>
          <w:noProof/>
          <w:lang w:val="es-AR"/>
        </w:rPr>
        <w:lastRenderedPageBreak/>
        <w:drawing>
          <wp:inline distT="0" distB="0" distL="0" distR="0" wp14:anchorId="163968F2" wp14:editId="128357F9">
            <wp:extent cx="5400675" cy="7010400"/>
            <wp:effectExtent l="19050" t="19050" r="28575" b="19050"/>
            <wp:docPr id="8816602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5400675" cy="7010400"/>
                    </a:xfrm>
                    <a:prstGeom prst="rect">
                      <a:avLst/>
                    </a:prstGeom>
                    <a:noFill/>
                    <a:ln>
                      <a:solidFill>
                        <a:schemeClr val="tx1"/>
                      </a:solidFill>
                    </a:ln>
                  </pic:spPr>
                </pic:pic>
              </a:graphicData>
            </a:graphic>
          </wp:inline>
        </w:drawing>
      </w:r>
    </w:p>
    <w:sectPr w:rsidR="00533CCF" w:rsidRPr="00CB21B1" w:rsidSect="00DD0106">
      <w:headerReference w:type="default" r:id="rId68"/>
      <w:footerReference w:type="default" r:id="rId69"/>
      <w:headerReference w:type="first" r:id="rId70"/>
      <w:footerReference w:type="first" r:id="rId71"/>
      <w:pgSz w:w="11906" w:h="16838"/>
      <w:pgMar w:top="1418" w:right="1418" w:bottom="1418" w:left="1985"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46A257" w14:textId="77777777" w:rsidR="006E4876" w:rsidRDefault="006E4876" w:rsidP="00CE029B">
      <w:r>
        <w:separator/>
      </w:r>
    </w:p>
  </w:endnote>
  <w:endnote w:type="continuationSeparator" w:id="0">
    <w:p w14:paraId="35F9CD21" w14:textId="77777777" w:rsidR="006E4876" w:rsidRDefault="006E4876" w:rsidP="00CE02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49066" w14:textId="395D1A25" w:rsidR="003C4AAD" w:rsidRPr="00DD0106" w:rsidRDefault="003C4AAD" w:rsidP="00DD0106">
    <w:pPr>
      <w:jc w:val="center"/>
      <w:rPr>
        <w:b/>
      </w:rPr>
    </w:pPr>
  </w:p>
  <w:p w14:paraId="6C4AA492" w14:textId="77777777" w:rsidR="003C4AAD" w:rsidRDefault="003C4A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60D664" w14:textId="02E10CFE" w:rsidR="00DD0106" w:rsidRPr="00DD0106" w:rsidRDefault="00DD0106" w:rsidP="00DD0106">
    <w:pPr>
      <w:jc w:val="center"/>
      <w:rPr>
        <w:b/>
      </w:rPr>
    </w:pPr>
    <w:r>
      <w:rPr>
        <w:b/>
      </w:rPr>
      <w:t>1er Cuatrimestre 2026</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3308B9" w14:textId="77777777" w:rsidR="006E4876" w:rsidRDefault="006E4876" w:rsidP="00CE029B">
      <w:r>
        <w:separator/>
      </w:r>
    </w:p>
  </w:footnote>
  <w:footnote w:type="continuationSeparator" w:id="0">
    <w:p w14:paraId="44222060" w14:textId="77777777" w:rsidR="006E4876" w:rsidRDefault="006E4876" w:rsidP="00CE029B">
      <w:r>
        <w:continuationSeparator/>
      </w:r>
    </w:p>
  </w:footnote>
  <w:footnote w:id="1">
    <w:p w14:paraId="6E695025" w14:textId="19906B3F" w:rsidR="00361082" w:rsidRPr="00B3663E" w:rsidRDefault="00361082">
      <w:pPr>
        <w:pStyle w:val="FootnoteText"/>
      </w:pPr>
      <w:r w:rsidRPr="00B3663E">
        <w:rPr>
          <w:rStyle w:val="FootnoteReference"/>
        </w:rPr>
        <w:footnoteRef/>
      </w:r>
      <w:r w:rsidRPr="00B3663E">
        <w:t xml:space="preserve"> </w:t>
      </w:r>
      <w:r w:rsidR="00B3663E" w:rsidRPr="00B3663E">
        <w:t>Referi</w:t>
      </w:r>
      <w:r w:rsidR="00B3663E">
        <w:t>r</w:t>
      </w:r>
      <w:r w:rsidR="00B3663E" w:rsidRPr="00B3663E">
        <w:t>se a</w:t>
      </w:r>
      <w:r w:rsidR="00B3663E">
        <w:t xml:space="preserve"> </w:t>
      </w:r>
      <w:hyperlink w:anchor="B1" w:history="1">
        <w:r w:rsidR="00661294" w:rsidRPr="00D667C2">
          <w:rPr>
            <w:rStyle w:val="Hyperlink"/>
          </w:rPr>
          <w:t>Bowers [1]</w:t>
        </w:r>
      </w:hyperlink>
      <w:r w:rsidR="00661294">
        <w:t>.</w:t>
      </w:r>
    </w:p>
  </w:footnote>
  <w:footnote w:id="2">
    <w:p w14:paraId="46CD16E2" w14:textId="3E8D6F37" w:rsidR="008A3583" w:rsidRDefault="008A3583">
      <w:pPr>
        <w:pStyle w:val="FootnoteText"/>
      </w:pPr>
      <w:r>
        <w:rPr>
          <w:rStyle w:val="FootnoteReference"/>
        </w:rPr>
        <w:footnoteRef/>
      </w:r>
      <w:r>
        <w:t xml:space="preserve"> </w:t>
      </w:r>
      <w:hyperlink w:anchor="B6" w:history="1">
        <w:r w:rsidRPr="00D667C2">
          <w:rPr>
            <w:rStyle w:val="Hyperlink"/>
          </w:rPr>
          <w:t>Casimiro [</w:t>
        </w:r>
        <w:r w:rsidR="00661294" w:rsidRPr="00D667C2">
          <w:rPr>
            <w:rStyle w:val="Hyperlink"/>
          </w:rPr>
          <w:t>6</w:t>
        </w:r>
        <w:r w:rsidRPr="00D667C2">
          <w:rPr>
            <w:rStyle w:val="Hyperlink"/>
          </w:rPr>
          <w:t>]</w:t>
        </w:r>
      </w:hyperlink>
      <w:r>
        <w:t xml:space="preserve"> Cap. 1. </w:t>
      </w:r>
    </w:p>
  </w:footnote>
  <w:footnote w:id="3">
    <w:p w14:paraId="2BB6FDC4" w14:textId="1E68633B" w:rsidR="008A3583" w:rsidRDefault="008A3583">
      <w:pPr>
        <w:pStyle w:val="FootnoteText"/>
      </w:pPr>
      <w:r>
        <w:rPr>
          <w:rStyle w:val="FootnoteReference"/>
        </w:rPr>
        <w:footnoteRef/>
      </w:r>
      <w:r>
        <w:t xml:space="preserve"> </w:t>
      </w:r>
      <w:hyperlink w:anchor="B6" w:history="1">
        <w:r w:rsidR="00D667C2" w:rsidRPr="00D667C2">
          <w:rPr>
            <w:rStyle w:val="Hyperlink"/>
          </w:rPr>
          <w:t>Casimiro [6]</w:t>
        </w:r>
      </w:hyperlink>
      <w:r>
        <w:t xml:space="preserve"> Cap. 2. </w:t>
      </w:r>
    </w:p>
  </w:footnote>
  <w:footnote w:id="4">
    <w:p w14:paraId="3AA8F177" w14:textId="6C753AAD" w:rsidR="00B3663E" w:rsidRDefault="00B3663E">
      <w:pPr>
        <w:pStyle w:val="FootnoteText"/>
      </w:pPr>
      <w:r>
        <w:rPr>
          <w:rStyle w:val="FootnoteReference"/>
        </w:rPr>
        <w:footnoteRef/>
      </w:r>
      <w:r>
        <w:t xml:space="preserve"> Ver </w:t>
      </w:r>
      <w:hyperlink w:anchor="B10" w:history="1">
        <w:r w:rsidRPr="00EA3F06">
          <w:rPr>
            <w:rStyle w:val="Hyperlink"/>
          </w:rPr>
          <w:t>Landro [</w:t>
        </w:r>
        <w:r w:rsidR="00661294" w:rsidRPr="00EA3F06">
          <w:rPr>
            <w:rStyle w:val="Hyperlink"/>
          </w:rPr>
          <w:t>10</w:t>
        </w:r>
        <w:r w:rsidRPr="00EA3F06">
          <w:rPr>
            <w:rStyle w:val="Hyperlink"/>
          </w:rPr>
          <w:t>]</w:t>
        </w:r>
      </w:hyperlink>
      <w:r>
        <w:t>, sección 1.2.</w:t>
      </w:r>
    </w:p>
  </w:footnote>
  <w:footnote w:id="5">
    <w:p w14:paraId="4130AE13" w14:textId="246DAED3" w:rsidR="00C7528C" w:rsidRPr="00B3663E" w:rsidRDefault="00C7528C">
      <w:pPr>
        <w:pStyle w:val="FootnoteText"/>
      </w:pPr>
      <w:r>
        <w:rPr>
          <w:rStyle w:val="FootnoteReference"/>
        </w:rPr>
        <w:footnoteRef/>
      </w:r>
      <w:r w:rsidRPr="00B3663E">
        <w:t xml:space="preserve"> Las siglas ARIMA provienen del inglés “Autoregressive Integrated Moving Average”.</w:t>
      </w:r>
    </w:p>
  </w:footnote>
  <w:footnote w:id="6">
    <w:p w14:paraId="25135B78" w14:textId="29023380" w:rsidR="008A3583" w:rsidRDefault="008A3583">
      <w:pPr>
        <w:pStyle w:val="FootnoteText"/>
      </w:pPr>
      <w:r>
        <w:rPr>
          <w:rStyle w:val="FootnoteReference"/>
        </w:rPr>
        <w:footnoteRef/>
      </w:r>
      <w:r>
        <w:t xml:space="preserve"> Ver </w:t>
      </w:r>
      <w:hyperlink w:anchor="B6" w:history="1">
        <w:r w:rsidRPr="00EA3F06">
          <w:rPr>
            <w:rStyle w:val="Hyperlink"/>
          </w:rPr>
          <w:t>Casimiro [</w:t>
        </w:r>
        <w:r w:rsidR="00661294" w:rsidRPr="00EA3F06">
          <w:rPr>
            <w:rStyle w:val="Hyperlink"/>
          </w:rPr>
          <w:t>6</w:t>
        </w:r>
        <w:r w:rsidRPr="00EA3F06">
          <w:rPr>
            <w:rStyle w:val="Hyperlink"/>
          </w:rPr>
          <w:t>]</w:t>
        </w:r>
      </w:hyperlink>
      <w:r>
        <w:t xml:space="preserve"> Cap. 3 y 5.</w:t>
      </w:r>
    </w:p>
  </w:footnote>
  <w:footnote w:id="7">
    <w:p w14:paraId="0CC3EB80" w14:textId="511FA480" w:rsidR="00C62361" w:rsidRDefault="00C62361">
      <w:pPr>
        <w:pStyle w:val="FootnoteText"/>
      </w:pPr>
      <w:r>
        <w:rPr>
          <w:rStyle w:val="FootnoteReference"/>
        </w:rPr>
        <w:footnoteRef/>
      </w:r>
      <w:r>
        <w:t xml:space="preserve"> Es común encontrarse con el término en inglés “drift”</w:t>
      </w:r>
      <w:r w:rsidR="000D0126">
        <w:t xml:space="preserve"> ó “deriva” en español</w:t>
      </w:r>
      <w:r>
        <w:t xml:space="preserve">.  </w:t>
      </w:r>
    </w:p>
  </w:footnote>
  <w:footnote w:id="8">
    <w:p w14:paraId="26C9748B" w14:textId="0921552B" w:rsidR="0046756C" w:rsidRDefault="0046756C">
      <w:pPr>
        <w:pStyle w:val="FootnoteText"/>
      </w:pPr>
      <w:r>
        <w:rPr>
          <w:rStyle w:val="FootnoteReference"/>
        </w:rPr>
        <w:footnoteRef/>
      </w:r>
      <w:r>
        <w:t xml:space="preserve"> A partir de ahora, se hace uso del término “modelo LC” para referirse al modelo de Lee-Carter.</w:t>
      </w:r>
    </w:p>
  </w:footnote>
  <w:footnote w:id="9">
    <w:p w14:paraId="18E05562" w14:textId="3FB2DD3D" w:rsidR="008C4824" w:rsidRDefault="008C4824">
      <w:pPr>
        <w:pStyle w:val="FootnoteText"/>
      </w:pPr>
      <w:r>
        <w:rPr>
          <w:rStyle w:val="FootnoteReference"/>
        </w:rPr>
        <w:footnoteRef/>
      </w:r>
      <w:r>
        <w:t xml:space="preserve"> Notar que hace uso indistinto del término tasa central de mortalidad y tasa de mortalidad. Sin embargo, se debe considerar siempre que se hace referencia al primer concepto</w:t>
      </w:r>
      <m:oMath>
        <m:r>
          <w:rPr>
            <w:rFonts w:ascii="Cambria Math" w:hAnsi="Cambria Math"/>
          </w:rPr>
          <m:t>.</m:t>
        </m:r>
      </m:oMath>
    </w:p>
  </w:footnote>
  <w:footnote w:id="10">
    <w:p w14:paraId="3772DEFA" w14:textId="510EDD2D" w:rsidR="00880A04" w:rsidRPr="00880A04" w:rsidRDefault="00880A04">
      <w:pPr>
        <w:pStyle w:val="FootnoteText"/>
      </w:pPr>
      <w:r>
        <w:rPr>
          <w:rStyle w:val="FootnoteReference"/>
        </w:rPr>
        <w:footnoteRef/>
      </w:r>
      <w:r>
        <w:t xml:space="preserve"> Ver </w:t>
      </w:r>
      <w:hyperlink w:anchor="B3" w:history="1">
        <w:r w:rsidRPr="00EA3F06">
          <w:rPr>
            <w:rStyle w:val="Hyperlink"/>
          </w:rPr>
          <w:t>Deisenroth [3]</w:t>
        </w:r>
      </w:hyperlink>
      <w:r w:rsidRPr="00880A04">
        <w:t>, pá</w:t>
      </w:r>
      <w:r>
        <w:t>gina 13</w:t>
      </w:r>
      <w:r w:rsidR="0038080A">
        <w:t xml:space="preserve">1, teorema 4.25 </w:t>
      </w:r>
      <w:r>
        <w:t>.</w:t>
      </w:r>
    </w:p>
  </w:footnote>
  <w:footnote w:id="11">
    <w:p w14:paraId="6DFACF19" w14:textId="013B315A" w:rsidR="00661294" w:rsidRDefault="00661294">
      <w:pPr>
        <w:pStyle w:val="FootnoteText"/>
      </w:pPr>
      <w:r>
        <w:rPr>
          <w:rStyle w:val="FootnoteReference"/>
        </w:rPr>
        <w:footnoteRef/>
      </w:r>
      <w:r>
        <w:t xml:space="preserve"> Criterios estadísticos definidos en </w:t>
      </w:r>
      <w:hyperlink w:anchor="B2" w:history="1">
        <w:r w:rsidRPr="00EA3F06">
          <w:rPr>
            <w:rStyle w:val="Hyperlink"/>
          </w:rPr>
          <w:t>Box-Jenkins [2]</w:t>
        </w:r>
      </w:hyperlink>
      <w:r w:rsidR="00EA3F06">
        <w:t>.</w:t>
      </w:r>
    </w:p>
  </w:footnote>
  <w:footnote w:id="12">
    <w:p w14:paraId="4880E9E4" w14:textId="6B809E4E" w:rsidR="002229F5" w:rsidRDefault="002229F5">
      <w:pPr>
        <w:pStyle w:val="FootnoteText"/>
      </w:pPr>
      <w:r>
        <w:rPr>
          <w:rStyle w:val="FootnoteReference"/>
        </w:rPr>
        <w:footnoteRef/>
      </w:r>
      <w:r>
        <w:t xml:space="preserve"> Referirse a </w:t>
      </w:r>
      <w:hyperlink w:anchor="B3" w:history="1">
        <w:r w:rsidRPr="00EA3F06">
          <w:rPr>
            <w:rStyle w:val="Hyperlink"/>
          </w:rPr>
          <w:t>Deisenroth [3]</w:t>
        </w:r>
      </w:hyperlink>
      <w:r w:rsidR="00EA3F06">
        <w:t>.</w:t>
      </w:r>
    </w:p>
  </w:footnote>
  <w:footnote w:id="13">
    <w:p w14:paraId="43A056FB" w14:textId="604E7D4C" w:rsidR="002229F5" w:rsidRDefault="002229F5">
      <w:pPr>
        <w:pStyle w:val="FootnoteText"/>
      </w:pPr>
      <w:r>
        <w:rPr>
          <w:rStyle w:val="FootnoteReference"/>
        </w:rPr>
        <w:footnoteRef/>
      </w:r>
      <w:r>
        <w:t xml:space="preserve"> Ver </w:t>
      </w:r>
      <w:hyperlink w:anchor="B8" w:history="1">
        <w:r w:rsidRPr="00EA3F06">
          <w:rPr>
            <w:rStyle w:val="Hyperlink"/>
          </w:rPr>
          <w:t>James [8]</w:t>
        </w:r>
      </w:hyperlink>
      <w:r w:rsidR="00EA3F06">
        <w:t>.</w:t>
      </w:r>
    </w:p>
  </w:footnote>
  <w:footnote w:id="14">
    <w:p w14:paraId="46463754" w14:textId="4EBF4EC0" w:rsidR="0046756C" w:rsidRDefault="0046756C">
      <w:pPr>
        <w:pStyle w:val="FootnoteText"/>
      </w:pPr>
      <w:r>
        <w:rPr>
          <w:rStyle w:val="FootnoteReference"/>
        </w:rPr>
        <w:footnoteRef/>
      </w:r>
      <w:r>
        <w:t xml:space="preserve"> El modelo de Lee-Carter con Aprendizaje Automático se define como “Modelo LC-ML”.</w:t>
      </w:r>
    </w:p>
  </w:footnote>
  <w:footnote w:id="15">
    <w:p w14:paraId="0868147A" w14:textId="2FFAD719" w:rsidR="0046756C" w:rsidRDefault="0046756C">
      <w:pPr>
        <w:pStyle w:val="FootnoteText"/>
      </w:pPr>
      <w:r>
        <w:rPr>
          <w:rStyle w:val="FootnoteReference"/>
        </w:rPr>
        <w:footnoteRef/>
      </w:r>
      <w:r>
        <w:t xml:space="preserve"> El espacio de características “X” podría incluir una gran cantidad de vectores descriptivos adicionales. Por simplicidad, en esta tesina solo se consideran 4.</w:t>
      </w:r>
    </w:p>
  </w:footnote>
  <w:footnote w:id="16">
    <w:p w14:paraId="35C53211" w14:textId="0000B155" w:rsidR="00BA57DC" w:rsidRPr="00937D36" w:rsidRDefault="00BA57DC">
      <w:pPr>
        <w:pStyle w:val="FootnoteText"/>
        <w:rPr>
          <w:lang w:val="es-AR"/>
        </w:rPr>
      </w:pPr>
      <w:r>
        <w:rPr>
          <w:rStyle w:val="FootnoteReference"/>
        </w:rPr>
        <w:footnoteRef/>
      </w:r>
      <w:r w:rsidRPr="00937D36">
        <w:rPr>
          <w:lang w:val="es-AR"/>
        </w:rPr>
        <w:t xml:space="preserve"> Ver </w:t>
      </w:r>
      <w:hyperlink w:anchor="B14" w:history="1">
        <w:r w:rsidRPr="00937D36">
          <w:rPr>
            <w:rStyle w:val="Hyperlink"/>
            <w:lang w:val="es-AR"/>
          </w:rPr>
          <w:t>National Center for Health Statistics [</w:t>
        </w:r>
        <w:r w:rsidR="00293E23" w:rsidRPr="00937D36">
          <w:rPr>
            <w:rStyle w:val="Hyperlink"/>
            <w:lang w:val="es-AR"/>
          </w:rPr>
          <w:t>14</w:t>
        </w:r>
        <w:r w:rsidRPr="00937D36">
          <w:rPr>
            <w:rStyle w:val="Hyperlink"/>
            <w:lang w:val="es-AR"/>
          </w:rPr>
          <w:t>]</w:t>
        </w:r>
      </w:hyperlink>
      <w:r w:rsidR="00175549" w:rsidRPr="00937D36">
        <w:rPr>
          <w:lang w:val="es-AR"/>
        </w:rPr>
        <w:t>.</w:t>
      </w:r>
    </w:p>
  </w:footnote>
  <w:footnote w:id="17">
    <w:p w14:paraId="0113DDD2" w14:textId="7E805448" w:rsidR="00293E23" w:rsidRDefault="00293E23">
      <w:pPr>
        <w:pStyle w:val="FootnoteText"/>
      </w:pPr>
      <w:r>
        <w:rPr>
          <w:rStyle w:val="FootnoteReference"/>
        </w:rPr>
        <w:footnoteRef/>
      </w:r>
      <w:r>
        <w:t xml:space="preserve"> Los detalles con respecto a</w:t>
      </w:r>
      <w:r w:rsidR="009440CC">
        <w:t xml:space="preserve"> la calidad</w:t>
      </w:r>
      <w:r>
        <w:t xml:space="preserve"> de datos se obtuvieron de </w:t>
      </w:r>
      <w:hyperlink w:anchor="B5" w:history="1">
        <w:r w:rsidRPr="00EA3F06">
          <w:rPr>
            <w:rStyle w:val="Hyperlink"/>
          </w:rPr>
          <w:t>Glei [5]</w:t>
        </w:r>
      </w:hyperlink>
      <w:r w:rsidR="00175549">
        <w:t>.</w:t>
      </w:r>
    </w:p>
  </w:footnote>
  <w:footnote w:id="18">
    <w:p w14:paraId="155F8B1E" w14:textId="7F22AE49" w:rsidR="00ED4318" w:rsidRDefault="00ED4318">
      <w:pPr>
        <w:pStyle w:val="FootnoteText"/>
      </w:pPr>
      <w:r>
        <w:rPr>
          <w:rStyle w:val="FootnoteReference"/>
        </w:rPr>
        <w:footnoteRef/>
      </w:r>
      <w:r>
        <w:t xml:space="preserve"> El código en Python se puede encontrar en el </w:t>
      </w:r>
      <w:r w:rsidR="00DD0FC0">
        <w:t>A</w:t>
      </w:r>
      <w:r>
        <w:t xml:space="preserve">nexo </w:t>
      </w:r>
      <w:r w:rsidR="00DD0FC0">
        <w:t>1</w:t>
      </w:r>
      <w:r>
        <w:t>.</w:t>
      </w:r>
    </w:p>
  </w:footnote>
  <w:footnote w:id="19">
    <w:p w14:paraId="278D360E" w14:textId="2F42D794" w:rsidR="008D152A" w:rsidRDefault="008D152A">
      <w:pPr>
        <w:pStyle w:val="FootnoteText"/>
      </w:pPr>
      <w:r>
        <w:rPr>
          <w:rStyle w:val="FootnoteReference"/>
        </w:rPr>
        <w:footnoteRef/>
      </w:r>
      <w:r>
        <w:t xml:space="preserve"> </w:t>
      </w:r>
      <w:r w:rsidRPr="008D152A">
        <w:t>Notar que el conjunto de datos con el cual se calibran los algoritmos incluye ambos género</w:t>
      </w:r>
      <w:r>
        <w:t xml:space="preserve">s, luego </w:t>
      </w:r>
      <w:r w:rsidRPr="008D152A">
        <w:t xml:space="preserve">la construcción de modelos de LC se </w:t>
      </w:r>
      <w:r>
        <w:t>realiza por separado</w:t>
      </w:r>
      <w:r w:rsidRPr="008D152A">
        <w:t>.</w:t>
      </w:r>
    </w:p>
  </w:footnote>
  <w:footnote w:id="20">
    <w:p w14:paraId="671BEF1C" w14:textId="340B3731" w:rsidR="00CD5987" w:rsidRDefault="00CD5987">
      <w:pPr>
        <w:pStyle w:val="FootnoteText"/>
      </w:pPr>
      <w:r>
        <w:rPr>
          <w:rStyle w:val="FootnoteReference"/>
        </w:rPr>
        <w:footnoteRef/>
      </w:r>
      <w:r>
        <w:t xml:space="preserve"> Para más detalle los resultados de validación cruzada, referirse el Anexo </w:t>
      </w:r>
      <w:r w:rsidR="00175549">
        <w:t>2.</w:t>
      </w:r>
    </w:p>
  </w:footnote>
  <w:footnote w:id="21">
    <w:p w14:paraId="01F4F966" w14:textId="2254F7D8" w:rsidR="00DD0FC0" w:rsidRDefault="00DD0FC0">
      <w:pPr>
        <w:pStyle w:val="FootnoteText"/>
      </w:pPr>
      <w:r>
        <w:rPr>
          <w:rStyle w:val="FootnoteReference"/>
        </w:rPr>
        <w:footnoteRef/>
      </w:r>
      <w:r>
        <w:t xml:space="preserve"> Los resultados de las proyecciones de las cohortes 2011 a 2019 se pueden encontrar en los Anexos 5-8.</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400167435"/>
      <w:docPartObj>
        <w:docPartGallery w:val="Page Numbers (Top of Page)"/>
        <w:docPartUnique/>
      </w:docPartObj>
    </w:sdtPr>
    <w:sdtEndPr>
      <w:rPr>
        <w:noProof/>
      </w:rPr>
    </w:sdtEndPr>
    <w:sdtContent>
      <w:p w14:paraId="534879CC" w14:textId="1BE134FC" w:rsidR="00DD0106" w:rsidRDefault="00DD0106">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6F35EFD5" w14:textId="77777777" w:rsidR="00DD0106" w:rsidRDefault="00DD010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997D40" w14:textId="525833EC" w:rsidR="00DD0106" w:rsidRDefault="00DD0106">
    <w:pPr>
      <w:pStyle w:val="Header"/>
      <w:jc w:val="right"/>
    </w:pPr>
  </w:p>
  <w:p w14:paraId="1B34EDD2" w14:textId="695FDC76" w:rsidR="00DD0106" w:rsidRPr="00DD0106" w:rsidRDefault="00DD0106" w:rsidP="00DD01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D286E50E"/>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7C70E4C"/>
    <w:multiLevelType w:val="hybridMultilevel"/>
    <w:tmpl w:val="104A69B0"/>
    <w:lvl w:ilvl="0" w:tplc="4D1EE3AE">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08635FD1"/>
    <w:multiLevelType w:val="hybridMultilevel"/>
    <w:tmpl w:val="277066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F003556"/>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4" w15:restartNumberingAfterBreak="0">
    <w:nsid w:val="0F777239"/>
    <w:multiLevelType w:val="hybridMultilevel"/>
    <w:tmpl w:val="7E80566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0E00F36"/>
    <w:multiLevelType w:val="multilevel"/>
    <w:tmpl w:val="748CBE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0EF6568"/>
    <w:multiLevelType w:val="hybridMultilevel"/>
    <w:tmpl w:val="4C42F9C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15A049AA"/>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8" w15:restartNumberingAfterBreak="0">
    <w:nsid w:val="160D27E4"/>
    <w:multiLevelType w:val="hybridMultilevel"/>
    <w:tmpl w:val="1BE4419E"/>
    <w:lvl w:ilvl="0" w:tplc="0C0A0001">
      <w:start w:val="1"/>
      <w:numFmt w:val="bullet"/>
      <w:lvlText w:val=""/>
      <w:lvlJc w:val="left"/>
      <w:pPr>
        <w:tabs>
          <w:tab w:val="num" w:pos="720"/>
        </w:tabs>
        <w:ind w:left="720" w:hanging="360"/>
      </w:pPr>
      <w:rPr>
        <w:rFonts w:ascii="Symbol" w:hAnsi="Symbol" w:hint="default"/>
      </w:rPr>
    </w:lvl>
    <w:lvl w:ilvl="1" w:tplc="0C0A000B">
      <w:start w:val="1"/>
      <w:numFmt w:val="bullet"/>
      <w:lvlText w:val=""/>
      <w:lvlJc w:val="left"/>
      <w:pPr>
        <w:tabs>
          <w:tab w:val="num" w:pos="1440"/>
        </w:tabs>
        <w:ind w:left="1440" w:hanging="360"/>
      </w:pPr>
      <w:rPr>
        <w:rFonts w:ascii="Wingdings" w:hAnsi="Wingdings"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C260244"/>
    <w:multiLevelType w:val="hybridMultilevel"/>
    <w:tmpl w:val="14E6299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EBF325D"/>
    <w:multiLevelType w:val="multilevel"/>
    <w:tmpl w:val="BFA49C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4F62114"/>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12" w15:restartNumberingAfterBreak="0">
    <w:nsid w:val="254C1DAE"/>
    <w:multiLevelType w:val="multilevel"/>
    <w:tmpl w:val="5956D52C"/>
    <w:lvl w:ilvl="0">
      <w:start w:val="1"/>
      <w:numFmt w:val="decimal"/>
      <w:lvlText w:val="%1."/>
      <w:lvlJc w:val="left"/>
      <w:pPr>
        <w:ind w:left="360" w:hanging="360"/>
      </w:pPr>
      <w:rPr>
        <w:b/>
        <w:bCs/>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13" w15:restartNumberingAfterBreak="0">
    <w:nsid w:val="28E525E9"/>
    <w:multiLevelType w:val="hybridMultilevel"/>
    <w:tmpl w:val="3DD09FA0"/>
    <w:lvl w:ilvl="0" w:tplc="0C0A0001">
      <w:start w:val="1"/>
      <w:numFmt w:val="bullet"/>
      <w:lvlText w:val=""/>
      <w:lvlJc w:val="left"/>
      <w:pPr>
        <w:tabs>
          <w:tab w:val="num" w:pos="1425"/>
        </w:tabs>
        <w:ind w:left="1425" w:hanging="360"/>
      </w:pPr>
      <w:rPr>
        <w:rFonts w:ascii="Symbol" w:hAnsi="Symbol" w:hint="default"/>
      </w:rPr>
    </w:lvl>
    <w:lvl w:ilvl="1" w:tplc="0C0A0003" w:tentative="1">
      <w:start w:val="1"/>
      <w:numFmt w:val="bullet"/>
      <w:lvlText w:val="o"/>
      <w:lvlJc w:val="left"/>
      <w:pPr>
        <w:tabs>
          <w:tab w:val="num" w:pos="2145"/>
        </w:tabs>
        <w:ind w:left="2145" w:hanging="360"/>
      </w:pPr>
      <w:rPr>
        <w:rFonts w:ascii="Courier New" w:hAnsi="Courier New" w:cs="Courier New" w:hint="default"/>
      </w:rPr>
    </w:lvl>
    <w:lvl w:ilvl="2" w:tplc="0C0A0005" w:tentative="1">
      <w:start w:val="1"/>
      <w:numFmt w:val="bullet"/>
      <w:lvlText w:val=""/>
      <w:lvlJc w:val="left"/>
      <w:pPr>
        <w:tabs>
          <w:tab w:val="num" w:pos="2865"/>
        </w:tabs>
        <w:ind w:left="2865" w:hanging="360"/>
      </w:pPr>
      <w:rPr>
        <w:rFonts w:ascii="Wingdings" w:hAnsi="Wingdings" w:hint="default"/>
      </w:rPr>
    </w:lvl>
    <w:lvl w:ilvl="3" w:tplc="0C0A0001" w:tentative="1">
      <w:start w:val="1"/>
      <w:numFmt w:val="bullet"/>
      <w:lvlText w:val=""/>
      <w:lvlJc w:val="left"/>
      <w:pPr>
        <w:tabs>
          <w:tab w:val="num" w:pos="3585"/>
        </w:tabs>
        <w:ind w:left="3585" w:hanging="360"/>
      </w:pPr>
      <w:rPr>
        <w:rFonts w:ascii="Symbol" w:hAnsi="Symbol" w:hint="default"/>
      </w:rPr>
    </w:lvl>
    <w:lvl w:ilvl="4" w:tplc="0C0A0003" w:tentative="1">
      <w:start w:val="1"/>
      <w:numFmt w:val="bullet"/>
      <w:lvlText w:val="o"/>
      <w:lvlJc w:val="left"/>
      <w:pPr>
        <w:tabs>
          <w:tab w:val="num" w:pos="4305"/>
        </w:tabs>
        <w:ind w:left="4305" w:hanging="360"/>
      </w:pPr>
      <w:rPr>
        <w:rFonts w:ascii="Courier New" w:hAnsi="Courier New" w:cs="Courier New" w:hint="default"/>
      </w:rPr>
    </w:lvl>
    <w:lvl w:ilvl="5" w:tplc="0C0A0005" w:tentative="1">
      <w:start w:val="1"/>
      <w:numFmt w:val="bullet"/>
      <w:lvlText w:val=""/>
      <w:lvlJc w:val="left"/>
      <w:pPr>
        <w:tabs>
          <w:tab w:val="num" w:pos="5025"/>
        </w:tabs>
        <w:ind w:left="5025" w:hanging="360"/>
      </w:pPr>
      <w:rPr>
        <w:rFonts w:ascii="Wingdings" w:hAnsi="Wingdings" w:hint="default"/>
      </w:rPr>
    </w:lvl>
    <w:lvl w:ilvl="6" w:tplc="0C0A0001" w:tentative="1">
      <w:start w:val="1"/>
      <w:numFmt w:val="bullet"/>
      <w:lvlText w:val=""/>
      <w:lvlJc w:val="left"/>
      <w:pPr>
        <w:tabs>
          <w:tab w:val="num" w:pos="5745"/>
        </w:tabs>
        <w:ind w:left="5745" w:hanging="360"/>
      </w:pPr>
      <w:rPr>
        <w:rFonts w:ascii="Symbol" w:hAnsi="Symbol" w:hint="default"/>
      </w:rPr>
    </w:lvl>
    <w:lvl w:ilvl="7" w:tplc="0C0A0003" w:tentative="1">
      <w:start w:val="1"/>
      <w:numFmt w:val="bullet"/>
      <w:lvlText w:val="o"/>
      <w:lvlJc w:val="left"/>
      <w:pPr>
        <w:tabs>
          <w:tab w:val="num" w:pos="6465"/>
        </w:tabs>
        <w:ind w:left="6465" w:hanging="360"/>
      </w:pPr>
      <w:rPr>
        <w:rFonts w:ascii="Courier New" w:hAnsi="Courier New" w:cs="Courier New" w:hint="default"/>
      </w:rPr>
    </w:lvl>
    <w:lvl w:ilvl="8" w:tplc="0C0A0005" w:tentative="1">
      <w:start w:val="1"/>
      <w:numFmt w:val="bullet"/>
      <w:lvlText w:val=""/>
      <w:lvlJc w:val="left"/>
      <w:pPr>
        <w:tabs>
          <w:tab w:val="num" w:pos="7185"/>
        </w:tabs>
        <w:ind w:left="7185" w:hanging="360"/>
      </w:pPr>
      <w:rPr>
        <w:rFonts w:ascii="Wingdings" w:hAnsi="Wingdings" w:hint="default"/>
      </w:rPr>
    </w:lvl>
  </w:abstractNum>
  <w:abstractNum w:abstractNumId="14" w15:restartNumberingAfterBreak="0">
    <w:nsid w:val="29D1619F"/>
    <w:multiLevelType w:val="multilevel"/>
    <w:tmpl w:val="5956D52C"/>
    <w:lvl w:ilvl="0">
      <w:start w:val="1"/>
      <w:numFmt w:val="decimal"/>
      <w:lvlText w:val="%1."/>
      <w:lvlJc w:val="left"/>
      <w:pPr>
        <w:ind w:left="360" w:hanging="360"/>
      </w:pPr>
      <w:rPr>
        <w:b/>
        <w:bCs/>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15" w15:restartNumberingAfterBreak="0">
    <w:nsid w:val="2DB24711"/>
    <w:multiLevelType w:val="hybridMultilevel"/>
    <w:tmpl w:val="3AA2B5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E924C12"/>
    <w:multiLevelType w:val="hybridMultilevel"/>
    <w:tmpl w:val="4466574A"/>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34DD49FF"/>
    <w:multiLevelType w:val="multilevel"/>
    <w:tmpl w:val="FA6A3D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7D940A8"/>
    <w:multiLevelType w:val="multilevel"/>
    <w:tmpl w:val="5F304766"/>
    <w:lvl w:ilvl="0">
      <w:start w:val="1"/>
      <w:numFmt w:val="decimal"/>
      <w:lvlText w:val="%1."/>
      <w:lvlJc w:val="left"/>
      <w:pPr>
        <w:ind w:left="360" w:hanging="360"/>
      </w:pPr>
    </w:lvl>
    <w:lvl w:ilvl="1">
      <w:start w:val="1"/>
      <w:numFmt w:val="decimal"/>
      <w:lvlText w:val="%1.%2."/>
      <w:lvlJc w:val="left"/>
      <w:pPr>
        <w:ind w:left="360" w:hanging="360"/>
      </w:pPr>
    </w:lvl>
    <w:lvl w:ilvl="2">
      <w:start w:val="1"/>
      <w:numFmt w:val="decimal"/>
      <w:lvlText w:val="%1.%2.%3."/>
      <w:lvlJc w:val="left"/>
      <w:pPr>
        <w:ind w:left="1080" w:hanging="720"/>
      </w:pPr>
    </w:lvl>
    <w:lvl w:ilvl="3">
      <w:start w:val="1"/>
      <w:numFmt w:val="decimal"/>
      <w:lvlText w:val="%1.%2.%3.%4."/>
      <w:lvlJc w:val="left"/>
      <w:pPr>
        <w:ind w:left="1260" w:hanging="720"/>
      </w:pPr>
    </w:lvl>
    <w:lvl w:ilvl="4">
      <w:start w:val="1"/>
      <w:numFmt w:val="decimal"/>
      <w:lvlText w:val="%1.%2.%3.%4.%5."/>
      <w:lvlJc w:val="left"/>
      <w:pPr>
        <w:ind w:left="1800" w:hanging="1080"/>
      </w:pPr>
    </w:lvl>
    <w:lvl w:ilvl="5">
      <w:start w:val="1"/>
      <w:numFmt w:val="decimal"/>
      <w:lvlText w:val="%1.%2.%3.%4.%5.%6."/>
      <w:lvlJc w:val="left"/>
      <w:pPr>
        <w:ind w:left="1980" w:hanging="1080"/>
      </w:pPr>
    </w:lvl>
    <w:lvl w:ilvl="6">
      <w:start w:val="1"/>
      <w:numFmt w:val="decimal"/>
      <w:lvlText w:val="%1.%2.%3.%4.%5.%6.%7."/>
      <w:lvlJc w:val="left"/>
      <w:pPr>
        <w:ind w:left="2520" w:hanging="1440"/>
      </w:pPr>
    </w:lvl>
    <w:lvl w:ilvl="7">
      <w:start w:val="1"/>
      <w:numFmt w:val="decimal"/>
      <w:lvlText w:val="%1.%2.%3.%4.%5.%6.%7.%8."/>
      <w:lvlJc w:val="left"/>
      <w:pPr>
        <w:ind w:left="2700" w:hanging="1440"/>
      </w:pPr>
    </w:lvl>
    <w:lvl w:ilvl="8">
      <w:start w:val="1"/>
      <w:numFmt w:val="decimal"/>
      <w:lvlText w:val="%1.%2.%3.%4.%5.%6.%7.%8.%9."/>
      <w:lvlJc w:val="left"/>
      <w:pPr>
        <w:ind w:left="3240" w:hanging="1800"/>
      </w:pPr>
    </w:lvl>
  </w:abstractNum>
  <w:abstractNum w:abstractNumId="19" w15:restartNumberingAfterBreak="0">
    <w:nsid w:val="3B4B5A9F"/>
    <w:multiLevelType w:val="multilevel"/>
    <w:tmpl w:val="8898D9BA"/>
    <w:lvl w:ilvl="0">
      <w:start w:val="1"/>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20" w15:restartNumberingAfterBreak="0">
    <w:nsid w:val="3E266E59"/>
    <w:multiLevelType w:val="multilevel"/>
    <w:tmpl w:val="4B9CFC14"/>
    <w:lvl w:ilvl="0">
      <w:start w:val="1"/>
      <w:numFmt w:val="decimal"/>
      <w:lvlText w:val="%1"/>
      <w:lvlJc w:val="left"/>
      <w:pPr>
        <w:ind w:left="400" w:hanging="4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21" w15:restartNumberingAfterBreak="0">
    <w:nsid w:val="3EF625A8"/>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22" w15:restartNumberingAfterBreak="0">
    <w:nsid w:val="3F6D0832"/>
    <w:multiLevelType w:val="multilevel"/>
    <w:tmpl w:val="39049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4E71771"/>
    <w:multiLevelType w:val="hybridMultilevel"/>
    <w:tmpl w:val="3EC0C026"/>
    <w:lvl w:ilvl="0" w:tplc="8F7C0C60">
      <w:start w:val="1"/>
      <w:numFmt w:val="upperRoman"/>
      <w:lvlText w:val="%1."/>
      <w:lvlJc w:val="left"/>
      <w:pPr>
        <w:ind w:left="1080" w:hanging="720"/>
      </w:pPr>
      <w:rPr>
        <w:rFonts w:hint="default"/>
      </w:rPr>
    </w:lvl>
    <w:lvl w:ilvl="1" w:tplc="2C0A0019" w:tentative="1">
      <w:start w:val="1"/>
      <w:numFmt w:val="lowerLetter"/>
      <w:lvlText w:val="%2."/>
      <w:lvlJc w:val="left"/>
      <w:pPr>
        <w:ind w:left="1440" w:hanging="360"/>
      </w:pPr>
    </w:lvl>
    <w:lvl w:ilvl="2" w:tplc="2C0A001B" w:tentative="1">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abstractNum w:abstractNumId="24" w15:restartNumberingAfterBreak="0">
    <w:nsid w:val="44EB28A7"/>
    <w:multiLevelType w:val="hybridMultilevel"/>
    <w:tmpl w:val="A14EC0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C1F7342"/>
    <w:multiLevelType w:val="hybridMultilevel"/>
    <w:tmpl w:val="19FC2F24"/>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26" w15:restartNumberingAfterBreak="0">
    <w:nsid w:val="4C8C635E"/>
    <w:multiLevelType w:val="hybridMultilevel"/>
    <w:tmpl w:val="44189AB4"/>
    <w:lvl w:ilvl="0" w:tplc="767E48F6">
      <w:start w:val="1"/>
      <w:numFmt w:val="decimal"/>
      <w:lvlText w:val="%1."/>
      <w:lvlJc w:val="left"/>
      <w:pPr>
        <w:ind w:left="720" w:hanging="360"/>
      </w:pPr>
      <w:rPr>
        <w:rFonts w:hint="default"/>
        <w:sz w:val="22"/>
        <w:szCs w:val="22"/>
      </w:rPr>
    </w:lvl>
    <w:lvl w:ilvl="1" w:tplc="2C0A0019" w:tentative="1">
      <w:start w:val="1"/>
      <w:numFmt w:val="lowerLetter"/>
      <w:lvlText w:val="%2."/>
      <w:lvlJc w:val="left"/>
      <w:pPr>
        <w:ind w:left="1440" w:hanging="360"/>
      </w:pPr>
    </w:lvl>
    <w:lvl w:ilvl="2" w:tplc="2C0A001B" w:tentative="1">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abstractNum w:abstractNumId="27" w15:restartNumberingAfterBreak="0">
    <w:nsid w:val="4E9A3377"/>
    <w:multiLevelType w:val="hybridMultilevel"/>
    <w:tmpl w:val="676C34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EE56490"/>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29" w15:restartNumberingAfterBreak="0">
    <w:nsid w:val="506D344B"/>
    <w:multiLevelType w:val="hybridMultilevel"/>
    <w:tmpl w:val="DC148A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470172A"/>
    <w:multiLevelType w:val="multilevel"/>
    <w:tmpl w:val="BF8E28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582141F"/>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32" w15:restartNumberingAfterBreak="0">
    <w:nsid w:val="58033DF8"/>
    <w:multiLevelType w:val="multilevel"/>
    <w:tmpl w:val="483446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15:restartNumberingAfterBreak="0">
    <w:nsid w:val="582140D4"/>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34" w15:restartNumberingAfterBreak="0">
    <w:nsid w:val="58A3259E"/>
    <w:multiLevelType w:val="multilevel"/>
    <w:tmpl w:val="A1B2CFB2"/>
    <w:lvl w:ilvl="0">
      <w:start w:val="1"/>
      <w:numFmt w:val="decimal"/>
      <w:lvlText w:val="%1."/>
      <w:lvlJc w:val="left"/>
      <w:pPr>
        <w:ind w:left="360" w:hanging="360"/>
      </w:p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35" w15:restartNumberingAfterBreak="0">
    <w:nsid w:val="610665D6"/>
    <w:multiLevelType w:val="multilevel"/>
    <w:tmpl w:val="5956D52C"/>
    <w:lvl w:ilvl="0">
      <w:start w:val="1"/>
      <w:numFmt w:val="decimal"/>
      <w:lvlText w:val="%1."/>
      <w:lvlJc w:val="left"/>
      <w:pPr>
        <w:ind w:left="360" w:hanging="360"/>
      </w:pPr>
      <w:rPr>
        <w:b/>
        <w:bCs/>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36" w15:restartNumberingAfterBreak="0">
    <w:nsid w:val="61CE7190"/>
    <w:multiLevelType w:val="hybridMultilevel"/>
    <w:tmpl w:val="E0384F86"/>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37" w15:restartNumberingAfterBreak="0">
    <w:nsid w:val="68EF6928"/>
    <w:multiLevelType w:val="multilevel"/>
    <w:tmpl w:val="EFCCEE4A"/>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ACD0060"/>
    <w:multiLevelType w:val="multilevel"/>
    <w:tmpl w:val="2444AD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1DE2246"/>
    <w:multiLevelType w:val="hybridMultilevel"/>
    <w:tmpl w:val="8DD81B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3997552"/>
    <w:multiLevelType w:val="hybridMultilevel"/>
    <w:tmpl w:val="39C6A8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3A833CE"/>
    <w:multiLevelType w:val="multilevel"/>
    <w:tmpl w:val="50AE7692"/>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42" w15:restartNumberingAfterBreak="0">
    <w:nsid w:val="7A6A0929"/>
    <w:multiLevelType w:val="multilevel"/>
    <w:tmpl w:val="47CCD20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7BC15D8D"/>
    <w:multiLevelType w:val="multilevel"/>
    <w:tmpl w:val="5956D52C"/>
    <w:lvl w:ilvl="0">
      <w:start w:val="1"/>
      <w:numFmt w:val="decimal"/>
      <w:lvlText w:val="%1."/>
      <w:lvlJc w:val="left"/>
      <w:pPr>
        <w:ind w:left="360" w:hanging="360"/>
      </w:pPr>
      <w:rPr>
        <w:b/>
        <w:bCs/>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44" w15:restartNumberingAfterBreak="0">
    <w:nsid w:val="7FC44F38"/>
    <w:multiLevelType w:val="hybridMultilevel"/>
    <w:tmpl w:val="B382FC4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2118862190">
    <w:abstractNumId w:val="8"/>
  </w:num>
  <w:num w:numId="2" w16cid:durableId="1611159561">
    <w:abstractNumId w:val="13"/>
  </w:num>
  <w:num w:numId="3" w16cid:durableId="204947214">
    <w:abstractNumId w:val="16"/>
  </w:num>
  <w:num w:numId="4" w16cid:durableId="111901995">
    <w:abstractNumId w:val="18"/>
  </w:num>
  <w:num w:numId="5" w16cid:durableId="235628106">
    <w:abstractNumId w:val="1"/>
  </w:num>
  <w:num w:numId="6" w16cid:durableId="1178883546">
    <w:abstractNumId w:val="44"/>
  </w:num>
  <w:num w:numId="7" w16cid:durableId="1889800059">
    <w:abstractNumId w:val="26"/>
  </w:num>
  <w:num w:numId="8" w16cid:durableId="1734230861">
    <w:abstractNumId w:val="36"/>
  </w:num>
  <w:num w:numId="9" w16cid:durableId="1469937854">
    <w:abstractNumId w:val="23"/>
  </w:num>
  <w:num w:numId="10" w16cid:durableId="390737084">
    <w:abstractNumId w:val="19"/>
  </w:num>
  <w:num w:numId="11" w16cid:durableId="164248496">
    <w:abstractNumId w:val="20"/>
  </w:num>
  <w:num w:numId="12" w16cid:durableId="1753811987">
    <w:abstractNumId w:val="41"/>
  </w:num>
  <w:num w:numId="13" w16cid:durableId="536623876">
    <w:abstractNumId w:val="37"/>
  </w:num>
  <w:num w:numId="14" w16cid:durableId="636182712">
    <w:abstractNumId w:val="25"/>
  </w:num>
  <w:num w:numId="15" w16cid:durableId="1976131413">
    <w:abstractNumId w:val="42"/>
  </w:num>
  <w:num w:numId="16" w16cid:durableId="348873447">
    <w:abstractNumId w:val="6"/>
  </w:num>
  <w:num w:numId="17" w16cid:durableId="561060660">
    <w:abstractNumId w:val="35"/>
  </w:num>
  <w:num w:numId="18" w16cid:durableId="25640515">
    <w:abstractNumId w:val="28"/>
  </w:num>
  <w:num w:numId="19" w16cid:durableId="1117061415">
    <w:abstractNumId w:val="17"/>
  </w:num>
  <w:num w:numId="20" w16cid:durableId="311056877">
    <w:abstractNumId w:val="9"/>
  </w:num>
  <w:num w:numId="21" w16cid:durableId="924873858">
    <w:abstractNumId w:val="33"/>
  </w:num>
  <w:num w:numId="22" w16cid:durableId="628360897">
    <w:abstractNumId w:val="5"/>
  </w:num>
  <w:num w:numId="23" w16cid:durableId="1008755645">
    <w:abstractNumId w:val="22"/>
  </w:num>
  <w:num w:numId="24" w16cid:durableId="1560825392">
    <w:abstractNumId w:val="3"/>
  </w:num>
  <w:num w:numId="25" w16cid:durableId="1951738107">
    <w:abstractNumId w:val="31"/>
  </w:num>
  <w:num w:numId="26" w16cid:durableId="1636372861">
    <w:abstractNumId w:val="21"/>
  </w:num>
  <w:num w:numId="27" w16cid:durableId="1973754640">
    <w:abstractNumId w:val="0"/>
  </w:num>
  <w:num w:numId="28" w16cid:durableId="992687026">
    <w:abstractNumId w:val="11"/>
  </w:num>
  <w:num w:numId="29" w16cid:durableId="806430655">
    <w:abstractNumId w:val="10"/>
  </w:num>
  <w:num w:numId="30" w16cid:durableId="1616907933">
    <w:abstractNumId w:val="34"/>
  </w:num>
  <w:num w:numId="31" w16cid:durableId="874460448">
    <w:abstractNumId w:val="7"/>
  </w:num>
  <w:num w:numId="32" w16cid:durableId="931862093">
    <w:abstractNumId w:val="43"/>
  </w:num>
  <w:num w:numId="33" w16cid:durableId="1955476758">
    <w:abstractNumId w:val="38"/>
  </w:num>
  <w:num w:numId="34" w16cid:durableId="1272318133">
    <w:abstractNumId w:val="30"/>
  </w:num>
  <w:num w:numId="35" w16cid:durableId="1293095404">
    <w:abstractNumId w:val="24"/>
  </w:num>
  <w:num w:numId="36" w16cid:durableId="416175750">
    <w:abstractNumId w:val="15"/>
  </w:num>
  <w:num w:numId="37" w16cid:durableId="1205827018">
    <w:abstractNumId w:val="2"/>
  </w:num>
  <w:num w:numId="38" w16cid:durableId="827017706">
    <w:abstractNumId w:val="29"/>
  </w:num>
  <w:num w:numId="39" w16cid:durableId="25378189">
    <w:abstractNumId w:val="4"/>
  </w:num>
  <w:num w:numId="40" w16cid:durableId="2030832325">
    <w:abstractNumId w:val="27"/>
  </w:num>
  <w:num w:numId="41" w16cid:durableId="1675260219">
    <w:abstractNumId w:val="14"/>
  </w:num>
  <w:num w:numId="42" w16cid:durableId="672949430">
    <w:abstractNumId w:val="40"/>
  </w:num>
  <w:num w:numId="43" w16cid:durableId="1349330738">
    <w:abstractNumId w:val="32"/>
  </w:num>
  <w:num w:numId="44" w16cid:durableId="1247500001">
    <w:abstractNumId w:val="12"/>
  </w:num>
  <w:num w:numId="45" w16cid:durableId="1030185916">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1DDA"/>
    <w:rsid w:val="00000754"/>
    <w:rsid w:val="0000426F"/>
    <w:rsid w:val="00007AC2"/>
    <w:rsid w:val="00013599"/>
    <w:rsid w:val="00017185"/>
    <w:rsid w:val="00017FDF"/>
    <w:rsid w:val="00020D00"/>
    <w:rsid w:val="00026AB5"/>
    <w:rsid w:val="000342B7"/>
    <w:rsid w:val="00035546"/>
    <w:rsid w:val="00036D78"/>
    <w:rsid w:val="0004272A"/>
    <w:rsid w:val="0005221D"/>
    <w:rsid w:val="00055CE5"/>
    <w:rsid w:val="00057B4E"/>
    <w:rsid w:val="000621D5"/>
    <w:rsid w:val="00066A93"/>
    <w:rsid w:val="00075F38"/>
    <w:rsid w:val="00076A79"/>
    <w:rsid w:val="00076BAD"/>
    <w:rsid w:val="00080510"/>
    <w:rsid w:val="00084DD7"/>
    <w:rsid w:val="00085B40"/>
    <w:rsid w:val="000907B4"/>
    <w:rsid w:val="000924C4"/>
    <w:rsid w:val="00096BAA"/>
    <w:rsid w:val="000A0F33"/>
    <w:rsid w:val="000A671B"/>
    <w:rsid w:val="000B4FB5"/>
    <w:rsid w:val="000B4FFB"/>
    <w:rsid w:val="000B5F57"/>
    <w:rsid w:val="000B6842"/>
    <w:rsid w:val="000B6BF9"/>
    <w:rsid w:val="000B7210"/>
    <w:rsid w:val="000C11CC"/>
    <w:rsid w:val="000C4C36"/>
    <w:rsid w:val="000D0126"/>
    <w:rsid w:val="000D092B"/>
    <w:rsid w:val="000D4433"/>
    <w:rsid w:val="000E10C4"/>
    <w:rsid w:val="000E17BC"/>
    <w:rsid w:val="000E322D"/>
    <w:rsid w:val="000E4C6D"/>
    <w:rsid w:val="000F4A67"/>
    <w:rsid w:val="000F4AC8"/>
    <w:rsid w:val="000F4EAB"/>
    <w:rsid w:val="000F6411"/>
    <w:rsid w:val="000F66C0"/>
    <w:rsid w:val="000F7810"/>
    <w:rsid w:val="001019FB"/>
    <w:rsid w:val="0010558C"/>
    <w:rsid w:val="0011145D"/>
    <w:rsid w:val="00115806"/>
    <w:rsid w:val="0012147B"/>
    <w:rsid w:val="00122842"/>
    <w:rsid w:val="00122FE6"/>
    <w:rsid w:val="00124B4F"/>
    <w:rsid w:val="00126254"/>
    <w:rsid w:val="00132688"/>
    <w:rsid w:val="00134452"/>
    <w:rsid w:val="00135724"/>
    <w:rsid w:val="00135C08"/>
    <w:rsid w:val="00140C90"/>
    <w:rsid w:val="00141E8D"/>
    <w:rsid w:val="00146058"/>
    <w:rsid w:val="001507B8"/>
    <w:rsid w:val="00151A24"/>
    <w:rsid w:val="00153FB1"/>
    <w:rsid w:val="001543BC"/>
    <w:rsid w:val="001600C8"/>
    <w:rsid w:val="0016164B"/>
    <w:rsid w:val="00167282"/>
    <w:rsid w:val="001729FD"/>
    <w:rsid w:val="001743F1"/>
    <w:rsid w:val="0017532B"/>
    <w:rsid w:val="00175549"/>
    <w:rsid w:val="00177B85"/>
    <w:rsid w:val="00180993"/>
    <w:rsid w:val="00183D35"/>
    <w:rsid w:val="00184817"/>
    <w:rsid w:val="001857AB"/>
    <w:rsid w:val="001905F9"/>
    <w:rsid w:val="00192737"/>
    <w:rsid w:val="00197A85"/>
    <w:rsid w:val="00197F16"/>
    <w:rsid w:val="001A2063"/>
    <w:rsid w:val="001A3179"/>
    <w:rsid w:val="001A3D4E"/>
    <w:rsid w:val="001A6ED4"/>
    <w:rsid w:val="001A7005"/>
    <w:rsid w:val="001B30B6"/>
    <w:rsid w:val="001B41F6"/>
    <w:rsid w:val="001B4306"/>
    <w:rsid w:val="001B728A"/>
    <w:rsid w:val="001C05E7"/>
    <w:rsid w:val="001C3A95"/>
    <w:rsid w:val="001C4910"/>
    <w:rsid w:val="001C5990"/>
    <w:rsid w:val="001C6AEE"/>
    <w:rsid w:val="001D18BD"/>
    <w:rsid w:val="001D2A7C"/>
    <w:rsid w:val="001D42B8"/>
    <w:rsid w:val="001D5667"/>
    <w:rsid w:val="001D585A"/>
    <w:rsid w:val="001D7EAE"/>
    <w:rsid w:val="001E4827"/>
    <w:rsid w:val="001E6361"/>
    <w:rsid w:val="001F1788"/>
    <w:rsid w:val="001F42B3"/>
    <w:rsid w:val="001F468E"/>
    <w:rsid w:val="001F5CD4"/>
    <w:rsid w:val="00202771"/>
    <w:rsid w:val="00202C32"/>
    <w:rsid w:val="002038FC"/>
    <w:rsid w:val="00206150"/>
    <w:rsid w:val="00206EC7"/>
    <w:rsid w:val="00207505"/>
    <w:rsid w:val="002125AA"/>
    <w:rsid w:val="00212A37"/>
    <w:rsid w:val="00212C70"/>
    <w:rsid w:val="002136F1"/>
    <w:rsid w:val="0021376F"/>
    <w:rsid w:val="00213F62"/>
    <w:rsid w:val="00220921"/>
    <w:rsid w:val="00220A93"/>
    <w:rsid w:val="00220FBD"/>
    <w:rsid w:val="00221EB6"/>
    <w:rsid w:val="00222770"/>
    <w:rsid w:val="00222863"/>
    <w:rsid w:val="002229F5"/>
    <w:rsid w:val="00223AE0"/>
    <w:rsid w:val="00230C12"/>
    <w:rsid w:val="00237ECB"/>
    <w:rsid w:val="002403E6"/>
    <w:rsid w:val="00261964"/>
    <w:rsid w:val="00263B89"/>
    <w:rsid w:val="0026789F"/>
    <w:rsid w:val="00271B5B"/>
    <w:rsid w:val="002748A1"/>
    <w:rsid w:val="0028010C"/>
    <w:rsid w:val="002845AF"/>
    <w:rsid w:val="00293E23"/>
    <w:rsid w:val="00295B14"/>
    <w:rsid w:val="002A2A7D"/>
    <w:rsid w:val="002A4CFA"/>
    <w:rsid w:val="002A5BE3"/>
    <w:rsid w:val="002B12BA"/>
    <w:rsid w:val="002B2200"/>
    <w:rsid w:val="002B4FB6"/>
    <w:rsid w:val="002B51C8"/>
    <w:rsid w:val="002B60DA"/>
    <w:rsid w:val="002B7E07"/>
    <w:rsid w:val="002C474C"/>
    <w:rsid w:val="002C5458"/>
    <w:rsid w:val="002D3893"/>
    <w:rsid w:val="002E03DF"/>
    <w:rsid w:val="002E0562"/>
    <w:rsid w:val="002E3CDA"/>
    <w:rsid w:val="002E43CB"/>
    <w:rsid w:val="002E4B8F"/>
    <w:rsid w:val="002F5813"/>
    <w:rsid w:val="002F637C"/>
    <w:rsid w:val="002F7266"/>
    <w:rsid w:val="003020DE"/>
    <w:rsid w:val="00302724"/>
    <w:rsid w:val="0030371C"/>
    <w:rsid w:val="003040EC"/>
    <w:rsid w:val="00305587"/>
    <w:rsid w:val="003066E7"/>
    <w:rsid w:val="0031003A"/>
    <w:rsid w:val="003170C5"/>
    <w:rsid w:val="00321176"/>
    <w:rsid w:val="003211C1"/>
    <w:rsid w:val="00322F18"/>
    <w:rsid w:val="003335F1"/>
    <w:rsid w:val="0033717C"/>
    <w:rsid w:val="00337631"/>
    <w:rsid w:val="00340A13"/>
    <w:rsid w:val="00345F76"/>
    <w:rsid w:val="00346B85"/>
    <w:rsid w:val="003556AA"/>
    <w:rsid w:val="0035727C"/>
    <w:rsid w:val="00361082"/>
    <w:rsid w:val="003622F0"/>
    <w:rsid w:val="00362EED"/>
    <w:rsid w:val="00363572"/>
    <w:rsid w:val="003674E0"/>
    <w:rsid w:val="003718C9"/>
    <w:rsid w:val="00371FEC"/>
    <w:rsid w:val="0037509F"/>
    <w:rsid w:val="0037651D"/>
    <w:rsid w:val="0038080A"/>
    <w:rsid w:val="003808A9"/>
    <w:rsid w:val="003821C5"/>
    <w:rsid w:val="00382C03"/>
    <w:rsid w:val="00383599"/>
    <w:rsid w:val="003847E3"/>
    <w:rsid w:val="003849FD"/>
    <w:rsid w:val="0039099A"/>
    <w:rsid w:val="003919F3"/>
    <w:rsid w:val="00395551"/>
    <w:rsid w:val="00395DAD"/>
    <w:rsid w:val="00396400"/>
    <w:rsid w:val="00396881"/>
    <w:rsid w:val="003B7873"/>
    <w:rsid w:val="003C1717"/>
    <w:rsid w:val="003C4AAD"/>
    <w:rsid w:val="003C5DC0"/>
    <w:rsid w:val="003C6341"/>
    <w:rsid w:val="003C6949"/>
    <w:rsid w:val="003C6AD3"/>
    <w:rsid w:val="003D3E58"/>
    <w:rsid w:val="003E20B0"/>
    <w:rsid w:val="003E67C1"/>
    <w:rsid w:val="003F35F3"/>
    <w:rsid w:val="003F4EA6"/>
    <w:rsid w:val="004054FC"/>
    <w:rsid w:val="004126DA"/>
    <w:rsid w:val="00414B30"/>
    <w:rsid w:val="00417AE9"/>
    <w:rsid w:val="00421649"/>
    <w:rsid w:val="0042450E"/>
    <w:rsid w:val="00425511"/>
    <w:rsid w:val="004271C7"/>
    <w:rsid w:val="00430370"/>
    <w:rsid w:val="00432B21"/>
    <w:rsid w:val="004418EE"/>
    <w:rsid w:val="00451974"/>
    <w:rsid w:val="00453B95"/>
    <w:rsid w:val="00454F82"/>
    <w:rsid w:val="004629C0"/>
    <w:rsid w:val="00463B95"/>
    <w:rsid w:val="004655E9"/>
    <w:rsid w:val="0046756C"/>
    <w:rsid w:val="0047021D"/>
    <w:rsid w:val="004709B7"/>
    <w:rsid w:val="00472DA2"/>
    <w:rsid w:val="004767BB"/>
    <w:rsid w:val="00480B0A"/>
    <w:rsid w:val="0048471C"/>
    <w:rsid w:val="00487C63"/>
    <w:rsid w:val="00491626"/>
    <w:rsid w:val="00491B1E"/>
    <w:rsid w:val="004925AD"/>
    <w:rsid w:val="00493CB7"/>
    <w:rsid w:val="004966CD"/>
    <w:rsid w:val="004A0EF4"/>
    <w:rsid w:val="004A1712"/>
    <w:rsid w:val="004A1FD6"/>
    <w:rsid w:val="004A585D"/>
    <w:rsid w:val="004A7DCF"/>
    <w:rsid w:val="004B5653"/>
    <w:rsid w:val="004B775D"/>
    <w:rsid w:val="004C0DE5"/>
    <w:rsid w:val="004C4210"/>
    <w:rsid w:val="004C56D1"/>
    <w:rsid w:val="004D3352"/>
    <w:rsid w:val="004D4EE5"/>
    <w:rsid w:val="004D4F7F"/>
    <w:rsid w:val="004D5ED8"/>
    <w:rsid w:val="004D6956"/>
    <w:rsid w:val="004D7286"/>
    <w:rsid w:val="004D74CE"/>
    <w:rsid w:val="004E0A4E"/>
    <w:rsid w:val="004E3D7D"/>
    <w:rsid w:val="004E6AE9"/>
    <w:rsid w:val="004F0FE0"/>
    <w:rsid w:val="004F2FE8"/>
    <w:rsid w:val="004F439B"/>
    <w:rsid w:val="004F46E5"/>
    <w:rsid w:val="004F4E20"/>
    <w:rsid w:val="004F6C87"/>
    <w:rsid w:val="00516960"/>
    <w:rsid w:val="00520C30"/>
    <w:rsid w:val="0052263E"/>
    <w:rsid w:val="00522C40"/>
    <w:rsid w:val="005251B4"/>
    <w:rsid w:val="005261A0"/>
    <w:rsid w:val="00533CCF"/>
    <w:rsid w:val="00533F7A"/>
    <w:rsid w:val="0053646D"/>
    <w:rsid w:val="0053663B"/>
    <w:rsid w:val="00542D7B"/>
    <w:rsid w:val="00542F06"/>
    <w:rsid w:val="00543EA6"/>
    <w:rsid w:val="00555C38"/>
    <w:rsid w:val="00557C2F"/>
    <w:rsid w:val="00557CDA"/>
    <w:rsid w:val="005613E6"/>
    <w:rsid w:val="005617F3"/>
    <w:rsid w:val="00562A73"/>
    <w:rsid w:val="00562D12"/>
    <w:rsid w:val="00570519"/>
    <w:rsid w:val="00572FDE"/>
    <w:rsid w:val="00573F54"/>
    <w:rsid w:val="00583706"/>
    <w:rsid w:val="00584102"/>
    <w:rsid w:val="00585B30"/>
    <w:rsid w:val="00587B99"/>
    <w:rsid w:val="0059201C"/>
    <w:rsid w:val="00594B28"/>
    <w:rsid w:val="00597BBB"/>
    <w:rsid w:val="00597D42"/>
    <w:rsid w:val="005A0240"/>
    <w:rsid w:val="005A0F11"/>
    <w:rsid w:val="005A2E2E"/>
    <w:rsid w:val="005A5378"/>
    <w:rsid w:val="005B1D1C"/>
    <w:rsid w:val="005B3C8A"/>
    <w:rsid w:val="005B3D43"/>
    <w:rsid w:val="005B582A"/>
    <w:rsid w:val="005C0181"/>
    <w:rsid w:val="005C46E8"/>
    <w:rsid w:val="005D7D25"/>
    <w:rsid w:val="005D7F1D"/>
    <w:rsid w:val="005E003E"/>
    <w:rsid w:val="005E0D8A"/>
    <w:rsid w:val="005E3C1F"/>
    <w:rsid w:val="005F0650"/>
    <w:rsid w:val="005F1FAC"/>
    <w:rsid w:val="005F3761"/>
    <w:rsid w:val="005F3C5E"/>
    <w:rsid w:val="005F3DAF"/>
    <w:rsid w:val="005F466D"/>
    <w:rsid w:val="006036D6"/>
    <w:rsid w:val="00604F2D"/>
    <w:rsid w:val="00605CE2"/>
    <w:rsid w:val="00615B21"/>
    <w:rsid w:val="0061644F"/>
    <w:rsid w:val="00623E67"/>
    <w:rsid w:val="00624648"/>
    <w:rsid w:val="00626CB6"/>
    <w:rsid w:val="00627907"/>
    <w:rsid w:val="00630300"/>
    <w:rsid w:val="006312E2"/>
    <w:rsid w:val="00631306"/>
    <w:rsid w:val="00633C42"/>
    <w:rsid w:val="00634DDA"/>
    <w:rsid w:val="00635618"/>
    <w:rsid w:val="00636706"/>
    <w:rsid w:val="00641D40"/>
    <w:rsid w:val="0064323D"/>
    <w:rsid w:val="006442AB"/>
    <w:rsid w:val="0064550D"/>
    <w:rsid w:val="00646AF4"/>
    <w:rsid w:val="0064722C"/>
    <w:rsid w:val="00647C2E"/>
    <w:rsid w:val="00654E5B"/>
    <w:rsid w:val="00657DF1"/>
    <w:rsid w:val="00660091"/>
    <w:rsid w:val="0066011A"/>
    <w:rsid w:val="00661294"/>
    <w:rsid w:val="006638AF"/>
    <w:rsid w:val="0068368E"/>
    <w:rsid w:val="00684621"/>
    <w:rsid w:val="0068489E"/>
    <w:rsid w:val="00686E4C"/>
    <w:rsid w:val="00692A0C"/>
    <w:rsid w:val="006A12C1"/>
    <w:rsid w:val="006A3B85"/>
    <w:rsid w:val="006B5203"/>
    <w:rsid w:val="006B6BD1"/>
    <w:rsid w:val="006C0BC7"/>
    <w:rsid w:val="006C170C"/>
    <w:rsid w:val="006C22B4"/>
    <w:rsid w:val="006C55FF"/>
    <w:rsid w:val="006C599C"/>
    <w:rsid w:val="006D077A"/>
    <w:rsid w:val="006D19EB"/>
    <w:rsid w:val="006E054C"/>
    <w:rsid w:val="006E2AC0"/>
    <w:rsid w:val="006E4876"/>
    <w:rsid w:val="006F6EE7"/>
    <w:rsid w:val="00700825"/>
    <w:rsid w:val="007028D5"/>
    <w:rsid w:val="00702B17"/>
    <w:rsid w:val="00702B5B"/>
    <w:rsid w:val="00703632"/>
    <w:rsid w:val="007100AE"/>
    <w:rsid w:val="007116D0"/>
    <w:rsid w:val="007144F3"/>
    <w:rsid w:val="0071534B"/>
    <w:rsid w:val="00716205"/>
    <w:rsid w:val="00716A72"/>
    <w:rsid w:val="00717AD5"/>
    <w:rsid w:val="00720D6A"/>
    <w:rsid w:val="007231AB"/>
    <w:rsid w:val="00723522"/>
    <w:rsid w:val="00724158"/>
    <w:rsid w:val="00725001"/>
    <w:rsid w:val="00732D23"/>
    <w:rsid w:val="00732EEF"/>
    <w:rsid w:val="00741DDA"/>
    <w:rsid w:val="00745A07"/>
    <w:rsid w:val="00747912"/>
    <w:rsid w:val="0075575B"/>
    <w:rsid w:val="00755821"/>
    <w:rsid w:val="00756043"/>
    <w:rsid w:val="00756B8C"/>
    <w:rsid w:val="00757D82"/>
    <w:rsid w:val="00771396"/>
    <w:rsid w:val="007716C8"/>
    <w:rsid w:val="007733D3"/>
    <w:rsid w:val="00774E13"/>
    <w:rsid w:val="0078288B"/>
    <w:rsid w:val="00786346"/>
    <w:rsid w:val="0078705A"/>
    <w:rsid w:val="00790DB9"/>
    <w:rsid w:val="007A19E5"/>
    <w:rsid w:val="007A2AE1"/>
    <w:rsid w:val="007A51AC"/>
    <w:rsid w:val="007A6B95"/>
    <w:rsid w:val="007A7632"/>
    <w:rsid w:val="007B0938"/>
    <w:rsid w:val="007B3DCF"/>
    <w:rsid w:val="007B4CF5"/>
    <w:rsid w:val="007B55E8"/>
    <w:rsid w:val="007B69F7"/>
    <w:rsid w:val="007B75CE"/>
    <w:rsid w:val="007C368D"/>
    <w:rsid w:val="007D3BCC"/>
    <w:rsid w:val="007D6459"/>
    <w:rsid w:val="007E18A4"/>
    <w:rsid w:val="007E316E"/>
    <w:rsid w:val="007E592F"/>
    <w:rsid w:val="007E7B99"/>
    <w:rsid w:val="007F0150"/>
    <w:rsid w:val="007F020D"/>
    <w:rsid w:val="007F050E"/>
    <w:rsid w:val="00800E6E"/>
    <w:rsid w:val="00800ECB"/>
    <w:rsid w:val="008018F4"/>
    <w:rsid w:val="00802087"/>
    <w:rsid w:val="008021D2"/>
    <w:rsid w:val="008127C3"/>
    <w:rsid w:val="00812D96"/>
    <w:rsid w:val="0081315C"/>
    <w:rsid w:val="00820118"/>
    <w:rsid w:val="00820659"/>
    <w:rsid w:val="008221DA"/>
    <w:rsid w:val="008225AA"/>
    <w:rsid w:val="0082275D"/>
    <w:rsid w:val="0082389C"/>
    <w:rsid w:val="0082511A"/>
    <w:rsid w:val="00825B0F"/>
    <w:rsid w:val="00833361"/>
    <w:rsid w:val="00834197"/>
    <w:rsid w:val="008351F0"/>
    <w:rsid w:val="0083759D"/>
    <w:rsid w:val="008378F3"/>
    <w:rsid w:val="00841A58"/>
    <w:rsid w:val="00843486"/>
    <w:rsid w:val="00846CBE"/>
    <w:rsid w:val="00854C1D"/>
    <w:rsid w:val="00857358"/>
    <w:rsid w:val="00857EF9"/>
    <w:rsid w:val="00860560"/>
    <w:rsid w:val="008670C5"/>
    <w:rsid w:val="00873169"/>
    <w:rsid w:val="00874E21"/>
    <w:rsid w:val="008769ED"/>
    <w:rsid w:val="00877E5A"/>
    <w:rsid w:val="00880273"/>
    <w:rsid w:val="00880A04"/>
    <w:rsid w:val="00880B61"/>
    <w:rsid w:val="00883728"/>
    <w:rsid w:val="00893EDB"/>
    <w:rsid w:val="00894D10"/>
    <w:rsid w:val="0089538C"/>
    <w:rsid w:val="0089726F"/>
    <w:rsid w:val="008975AE"/>
    <w:rsid w:val="00897706"/>
    <w:rsid w:val="00897E5A"/>
    <w:rsid w:val="008A3583"/>
    <w:rsid w:val="008B1B15"/>
    <w:rsid w:val="008B5480"/>
    <w:rsid w:val="008C05DC"/>
    <w:rsid w:val="008C3504"/>
    <w:rsid w:val="008C41DB"/>
    <w:rsid w:val="008C4630"/>
    <w:rsid w:val="008C4824"/>
    <w:rsid w:val="008C4FD5"/>
    <w:rsid w:val="008C7F7D"/>
    <w:rsid w:val="008D0346"/>
    <w:rsid w:val="008D152A"/>
    <w:rsid w:val="008D4DFE"/>
    <w:rsid w:val="008E1D49"/>
    <w:rsid w:val="008E3342"/>
    <w:rsid w:val="008E4264"/>
    <w:rsid w:val="008E4CE8"/>
    <w:rsid w:val="008E5D85"/>
    <w:rsid w:val="008F6507"/>
    <w:rsid w:val="00906BC9"/>
    <w:rsid w:val="00912C17"/>
    <w:rsid w:val="00912DBA"/>
    <w:rsid w:val="00913CF5"/>
    <w:rsid w:val="00914769"/>
    <w:rsid w:val="0092452F"/>
    <w:rsid w:val="009259D6"/>
    <w:rsid w:val="00927F90"/>
    <w:rsid w:val="00932614"/>
    <w:rsid w:val="00935BBE"/>
    <w:rsid w:val="0093605F"/>
    <w:rsid w:val="00937D36"/>
    <w:rsid w:val="00940CAC"/>
    <w:rsid w:val="009440CC"/>
    <w:rsid w:val="00944719"/>
    <w:rsid w:val="00944D17"/>
    <w:rsid w:val="009502B5"/>
    <w:rsid w:val="009510AC"/>
    <w:rsid w:val="00952B71"/>
    <w:rsid w:val="00956DFC"/>
    <w:rsid w:val="00960B43"/>
    <w:rsid w:val="0096609C"/>
    <w:rsid w:val="0096610E"/>
    <w:rsid w:val="00967BC8"/>
    <w:rsid w:val="009708B6"/>
    <w:rsid w:val="009739FA"/>
    <w:rsid w:val="00974BA3"/>
    <w:rsid w:val="00982D5C"/>
    <w:rsid w:val="00984AD7"/>
    <w:rsid w:val="00984C03"/>
    <w:rsid w:val="00986145"/>
    <w:rsid w:val="00992088"/>
    <w:rsid w:val="009A0113"/>
    <w:rsid w:val="009A0EB4"/>
    <w:rsid w:val="009D0E95"/>
    <w:rsid w:val="009E00FF"/>
    <w:rsid w:val="009E2AC4"/>
    <w:rsid w:val="009E2ADE"/>
    <w:rsid w:val="009E472F"/>
    <w:rsid w:val="009E4AE3"/>
    <w:rsid w:val="009E74B7"/>
    <w:rsid w:val="009F43DD"/>
    <w:rsid w:val="00A00CDC"/>
    <w:rsid w:val="00A06756"/>
    <w:rsid w:val="00A105FA"/>
    <w:rsid w:val="00A12057"/>
    <w:rsid w:val="00A15D83"/>
    <w:rsid w:val="00A16E91"/>
    <w:rsid w:val="00A17618"/>
    <w:rsid w:val="00A17C1F"/>
    <w:rsid w:val="00A2178E"/>
    <w:rsid w:val="00A223A8"/>
    <w:rsid w:val="00A22459"/>
    <w:rsid w:val="00A22C84"/>
    <w:rsid w:val="00A264DE"/>
    <w:rsid w:val="00A27499"/>
    <w:rsid w:val="00A34E79"/>
    <w:rsid w:val="00A35D81"/>
    <w:rsid w:val="00A361F7"/>
    <w:rsid w:val="00A411D0"/>
    <w:rsid w:val="00A42A8C"/>
    <w:rsid w:val="00A44476"/>
    <w:rsid w:val="00A44A02"/>
    <w:rsid w:val="00A47094"/>
    <w:rsid w:val="00A47C22"/>
    <w:rsid w:val="00A47DC4"/>
    <w:rsid w:val="00A52527"/>
    <w:rsid w:val="00A54F3A"/>
    <w:rsid w:val="00A57E05"/>
    <w:rsid w:val="00A61BB6"/>
    <w:rsid w:val="00A6290C"/>
    <w:rsid w:val="00A629FE"/>
    <w:rsid w:val="00A72746"/>
    <w:rsid w:val="00A81C9A"/>
    <w:rsid w:val="00A82C08"/>
    <w:rsid w:val="00A867C8"/>
    <w:rsid w:val="00A912AF"/>
    <w:rsid w:val="00A914E7"/>
    <w:rsid w:val="00A923D3"/>
    <w:rsid w:val="00AA3CDE"/>
    <w:rsid w:val="00AA502D"/>
    <w:rsid w:val="00AB4158"/>
    <w:rsid w:val="00AC340E"/>
    <w:rsid w:val="00AC57F8"/>
    <w:rsid w:val="00AD3A6B"/>
    <w:rsid w:val="00AD4D41"/>
    <w:rsid w:val="00AD640B"/>
    <w:rsid w:val="00AD67D4"/>
    <w:rsid w:val="00AE0F09"/>
    <w:rsid w:val="00AE0F32"/>
    <w:rsid w:val="00AF2686"/>
    <w:rsid w:val="00B00355"/>
    <w:rsid w:val="00B003F6"/>
    <w:rsid w:val="00B03866"/>
    <w:rsid w:val="00B109C8"/>
    <w:rsid w:val="00B11E63"/>
    <w:rsid w:val="00B144BC"/>
    <w:rsid w:val="00B1563C"/>
    <w:rsid w:val="00B1745E"/>
    <w:rsid w:val="00B21118"/>
    <w:rsid w:val="00B23331"/>
    <w:rsid w:val="00B26C81"/>
    <w:rsid w:val="00B313D3"/>
    <w:rsid w:val="00B34BAB"/>
    <w:rsid w:val="00B3663E"/>
    <w:rsid w:val="00B372F6"/>
    <w:rsid w:val="00B40A67"/>
    <w:rsid w:val="00B42FAE"/>
    <w:rsid w:val="00B50000"/>
    <w:rsid w:val="00B55D8E"/>
    <w:rsid w:val="00B56F0C"/>
    <w:rsid w:val="00B62012"/>
    <w:rsid w:val="00B623D3"/>
    <w:rsid w:val="00B63286"/>
    <w:rsid w:val="00B66113"/>
    <w:rsid w:val="00B66FC3"/>
    <w:rsid w:val="00B766C3"/>
    <w:rsid w:val="00B81C75"/>
    <w:rsid w:val="00B83F1D"/>
    <w:rsid w:val="00B869E2"/>
    <w:rsid w:val="00B86B7A"/>
    <w:rsid w:val="00B9101A"/>
    <w:rsid w:val="00B91422"/>
    <w:rsid w:val="00B94A47"/>
    <w:rsid w:val="00B95E27"/>
    <w:rsid w:val="00BA3B42"/>
    <w:rsid w:val="00BA57DC"/>
    <w:rsid w:val="00BB1D0E"/>
    <w:rsid w:val="00BB406C"/>
    <w:rsid w:val="00BB5011"/>
    <w:rsid w:val="00BB7825"/>
    <w:rsid w:val="00BC069F"/>
    <w:rsid w:val="00BC41DD"/>
    <w:rsid w:val="00BD4917"/>
    <w:rsid w:val="00BD68D0"/>
    <w:rsid w:val="00BD70CB"/>
    <w:rsid w:val="00BE3EC5"/>
    <w:rsid w:val="00BE5BC3"/>
    <w:rsid w:val="00BF41B6"/>
    <w:rsid w:val="00BF51FC"/>
    <w:rsid w:val="00C01C56"/>
    <w:rsid w:val="00C03C65"/>
    <w:rsid w:val="00C0591B"/>
    <w:rsid w:val="00C12AAE"/>
    <w:rsid w:val="00C12E2D"/>
    <w:rsid w:val="00C13D19"/>
    <w:rsid w:val="00C13F1D"/>
    <w:rsid w:val="00C15DEF"/>
    <w:rsid w:val="00C1715B"/>
    <w:rsid w:val="00C20F91"/>
    <w:rsid w:val="00C22B9E"/>
    <w:rsid w:val="00C2369A"/>
    <w:rsid w:val="00C24278"/>
    <w:rsid w:val="00C25EB7"/>
    <w:rsid w:val="00C27AFA"/>
    <w:rsid w:val="00C34CA5"/>
    <w:rsid w:val="00C357D2"/>
    <w:rsid w:val="00C36555"/>
    <w:rsid w:val="00C37409"/>
    <w:rsid w:val="00C374B3"/>
    <w:rsid w:val="00C40222"/>
    <w:rsid w:val="00C40823"/>
    <w:rsid w:val="00C414DA"/>
    <w:rsid w:val="00C4515E"/>
    <w:rsid w:val="00C45F3D"/>
    <w:rsid w:val="00C45FD0"/>
    <w:rsid w:val="00C4654C"/>
    <w:rsid w:val="00C540E3"/>
    <w:rsid w:val="00C55FA8"/>
    <w:rsid w:val="00C5629A"/>
    <w:rsid w:val="00C57163"/>
    <w:rsid w:val="00C60AE3"/>
    <w:rsid w:val="00C612A8"/>
    <w:rsid w:val="00C62361"/>
    <w:rsid w:val="00C66970"/>
    <w:rsid w:val="00C67744"/>
    <w:rsid w:val="00C70D9E"/>
    <w:rsid w:val="00C7114F"/>
    <w:rsid w:val="00C713BD"/>
    <w:rsid w:val="00C73E21"/>
    <w:rsid w:val="00C74530"/>
    <w:rsid w:val="00C74DFB"/>
    <w:rsid w:val="00C7528C"/>
    <w:rsid w:val="00C806F7"/>
    <w:rsid w:val="00C82E93"/>
    <w:rsid w:val="00C846A8"/>
    <w:rsid w:val="00C87B57"/>
    <w:rsid w:val="00C910E5"/>
    <w:rsid w:val="00C914A4"/>
    <w:rsid w:val="00C91E47"/>
    <w:rsid w:val="00C93508"/>
    <w:rsid w:val="00C949EB"/>
    <w:rsid w:val="00CA0CD8"/>
    <w:rsid w:val="00CA3B76"/>
    <w:rsid w:val="00CA583C"/>
    <w:rsid w:val="00CB1EA8"/>
    <w:rsid w:val="00CB21B1"/>
    <w:rsid w:val="00CB400E"/>
    <w:rsid w:val="00CB5CC8"/>
    <w:rsid w:val="00CB7501"/>
    <w:rsid w:val="00CC0C31"/>
    <w:rsid w:val="00CC3D06"/>
    <w:rsid w:val="00CC4356"/>
    <w:rsid w:val="00CC6667"/>
    <w:rsid w:val="00CD0655"/>
    <w:rsid w:val="00CD276B"/>
    <w:rsid w:val="00CD4E8D"/>
    <w:rsid w:val="00CD5987"/>
    <w:rsid w:val="00CD5CCD"/>
    <w:rsid w:val="00CD6891"/>
    <w:rsid w:val="00CD6FCF"/>
    <w:rsid w:val="00CE029B"/>
    <w:rsid w:val="00CE0ADC"/>
    <w:rsid w:val="00CE0B4D"/>
    <w:rsid w:val="00CE1607"/>
    <w:rsid w:val="00CE1976"/>
    <w:rsid w:val="00CE2097"/>
    <w:rsid w:val="00CF2B1C"/>
    <w:rsid w:val="00CF7810"/>
    <w:rsid w:val="00D018EA"/>
    <w:rsid w:val="00D0196F"/>
    <w:rsid w:val="00D02655"/>
    <w:rsid w:val="00D04506"/>
    <w:rsid w:val="00D06A29"/>
    <w:rsid w:val="00D16D5E"/>
    <w:rsid w:val="00D16F62"/>
    <w:rsid w:val="00D221F1"/>
    <w:rsid w:val="00D2466B"/>
    <w:rsid w:val="00D24BF4"/>
    <w:rsid w:val="00D317F7"/>
    <w:rsid w:val="00D37A58"/>
    <w:rsid w:val="00D40283"/>
    <w:rsid w:val="00D40C31"/>
    <w:rsid w:val="00D428FF"/>
    <w:rsid w:val="00D42EA3"/>
    <w:rsid w:val="00D44F7B"/>
    <w:rsid w:val="00D475F3"/>
    <w:rsid w:val="00D47B7D"/>
    <w:rsid w:val="00D50491"/>
    <w:rsid w:val="00D50D6B"/>
    <w:rsid w:val="00D5119C"/>
    <w:rsid w:val="00D515F7"/>
    <w:rsid w:val="00D60311"/>
    <w:rsid w:val="00D623FF"/>
    <w:rsid w:val="00D63844"/>
    <w:rsid w:val="00D6428B"/>
    <w:rsid w:val="00D6457F"/>
    <w:rsid w:val="00D667C2"/>
    <w:rsid w:val="00D66B68"/>
    <w:rsid w:val="00D72D7A"/>
    <w:rsid w:val="00D80721"/>
    <w:rsid w:val="00D81DF7"/>
    <w:rsid w:val="00D87AB8"/>
    <w:rsid w:val="00D9062A"/>
    <w:rsid w:val="00D945A4"/>
    <w:rsid w:val="00D94CD8"/>
    <w:rsid w:val="00DA0220"/>
    <w:rsid w:val="00DA091E"/>
    <w:rsid w:val="00DA1552"/>
    <w:rsid w:val="00DA18ED"/>
    <w:rsid w:val="00DA3450"/>
    <w:rsid w:val="00DA6286"/>
    <w:rsid w:val="00DB0D46"/>
    <w:rsid w:val="00DB0F4A"/>
    <w:rsid w:val="00DB4B4A"/>
    <w:rsid w:val="00DC4A4B"/>
    <w:rsid w:val="00DD0106"/>
    <w:rsid w:val="00DD0FC0"/>
    <w:rsid w:val="00DD67F1"/>
    <w:rsid w:val="00DE206E"/>
    <w:rsid w:val="00DE64B3"/>
    <w:rsid w:val="00DF69B3"/>
    <w:rsid w:val="00DF7332"/>
    <w:rsid w:val="00DF7363"/>
    <w:rsid w:val="00DF77AF"/>
    <w:rsid w:val="00E03F6D"/>
    <w:rsid w:val="00E04C26"/>
    <w:rsid w:val="00E066BC"/>
    <w:rsid w:val="00E06AF7"/>
    <w:rsid w:val="00E06CB6"/>
    <w:rsid w:val="00E075DC"/>
    <w:rsid w:val="00E10434"/>
    <w:rsid w:val="00E123B4"/>
    <w:rsid w:val="00E145EB"/>
    <w:rsid w:val="00E14718"/>
    <w:rsid w:val="00E16AE2"/>
    <w:rsid w:val="00E16E77"/>
    <w:rsid w:val="00E17FB4"/>
    <w:rsid w:val="00E2158C"/>
    <w:rsid w:val="00E24463"/>
    <w:rsid w:val="00E27DAC"/>
    <w:rsid w:val="00E27F5C"/>
    <w:rsid w:val="00E32DE7"/>
    <w:rsid w:val="00E368A4"/>
    <w:rsid w:val="00E40201"/>
    <w:rsid w:val="00E40C57"/>
    <w:rsid w:val="00E44A3A"/>
    <w:rsid w:val="00E44F4C"/>
    <w:rsid w:val="00E45EB9"/>
    <w:rsid w:val="00E4601A"/>
    <w:rsid w:val="00E507D0"/>
    <w:rsid w:val="00E531F1"/>
    <w:rsid w:val="00E53C2F"/>
    <w:rsid w:val="00E55894"/>
    <w:rsid w:val="00E613AA"/>
    <w:rsid w:val="00E648D8"/>
    <w:rsid w:val="00E65D81"/>
    <w:rsid w:val="00E70622"/>
    <w:rsid w:val="00E70992"/>
    <w:rsid w:val="00E76ED0"/>
    <w:rsid w:val="00E778E4"/>
    <w:rsid w:val="00E77FA3"/>
    <w:rsid w:val="00E805D9"/>
    <w:rsid w:val="00E8064D"/>
    <w:rsid w:val="00E81E61"/>
    <w:rsid w:val="00E82187"/>
    <w:rsid w:val="00E85AA7"/>
    <w:rsid w:val="00E877B7"/>
    <w:rsid w:val="00E87EDE"/>
    <w:rsid w:val="00E903C9"/>
    <w:rsid w:val="00E9100D"/>
    <w:rsid w:val="00E92585"/>
    <w:rsid w:val="00E95D34"/>
    <w:rsid w:val="00EA1588"/>
    <w:rsid w:val="00EA2D7C"/>
    <w:rsid w:val="00EA36C6"/>
    <w:rsid w:val="00EA3F06"/>
    <w:rsid w:val="00EA7169"/>
    <w:rsid w:val="00EA76E3"/>
    <w:rsid w:val="00EB0D74"/>
    <w:rsid w:val="00EB1C2F"/>
    <w:rsid w:val="00EB3BA4"/>
    <w:rsid w:val="00EB4208"/>
    <w:rsid w:val="00EB4912"/>
    <w:rsid w:val="00EC035D"/>
    <w:rsid w:val="00EC4BC7"/>
    <w:rsid w:val="00EC551B"/>
    <w:rsid w:val="00EC6DF8"/>
    <w:rsid w:val="00EC6E63"/>
    <w:rsid w:val="00EC6F2F"/>
    <w:rsid w:val="00EC74F1"/>
    <w:rsid w:val="00ED0A61"/>
    <w:rsid w:val="00ED0DB4"/>
    <w:rsid w:val="00ED4318"/>
    <w:rsid w:val="00ED65E6"/>
    <w:rsid w:val="00EE0566"/>
    <w:rsid w:val="00EE4FCA"/>
    <w:rsid w:val="00EE7CE0"/>
    <w:rsid w:val="00EF4357"/>
    <w:rsid w:val="00F023D4"/>
    <w:rsid w:val="00F042E8"/>
    <w:rsid w:val="00F116F6"/>
    <w:rsid w:val="00F12E32"/>
    <w:rsid w:val="00F131D6"/>
    <w:rsid w:val="00F1322E"/>
    <w:rsid w:val="00F138FF"/>
    <w:rsid w:val="00F152A5"/>
    <w:rsid w:val="00F1579C"/>
    <w:rsid w:val="00F170F8"/>
    <w:rsid w:val="00F17EBB"/>
    <w:rsid w:val="00F226C1"/>
    <w:rsid w:val="00F23C44"/>
    <w:rsid w:val="00F250D4"/>
    <w:rsid w:val="00F331D5"/>
    <w:rsid w:val="00F33918"/>
    <w:rsid w:val="00F35425"/>
    <w:rsid w:val="00F37E9E"/>
    <w:rsid w:val="00F414ED"/>
    <w:rsid w:val="00F4433C"/>
    <w:rsid w:val="00F4461E"/>
    <w:rsid w:val="00F4566A"/>
    <w:rsid w:val="00F501E9"/>
    <w:rsid w:val="00F51BE9"/>
    <w:rsid w:val="00F56575"/>
    <w:rsid w:val="00F6401B"/>
    <w:rsid w:val="00F64723"/>
    <w:rsid w:val="00F6696E"/>
    <w:rsid w:val="00F679BE"/>
    <w:rsid w:val="00F67E7B"/>
    <w:rsid w:val="00F70BE5"/>
    <w:rsid w:val="00F71972"/>
    <w:rsid w:val="00F74689"/>
    <w:rsid w:val="00F75A53"/>
    <w:rsid w:val="00F75F8C"/>
    <w:rsid w:val="00F76CC6"/>
    <w:rsid w:val="00F803A5"/>
    <w:rsid w:val="00F8454A"/>
    <w:rsid w:val="00F871AE"/>
    <w:rsid w:val="00F87911"/>
    <w:rsid w:val="00F97FCA"/>
    <w:rsid w:val="00FA053E"/>
    <w:rsid w:val="00FA0CA9"/>
    <w:rsid w:val="00FA3521"/>
    <w:rsid w:val="00FA3553"/>
    <w:rsid w:val="00FA477F"/>
    <w:rsid w:val="00FA68CF"/>
    <w:rsid w:val="00FB0530"/>
    <w:rsid w:val="00FB24A8"/>
    <w:rsid w:val="00FB299A"/>
    <w:rsid w:val="00FB2D99"/>
    <w:rsid w:val="00FB4807"/>
    <w:rsid w:val="00FC0ED3"/>
    <w:rsid w:val="00FC11D3"/>
    <w:rsid w:val="00FD10B5"/>
    <w:rsid w:val="00FD2576"/>
    <w:rsid w:val="00FE3BCD"/>
    <w:rsid w:val="00FE4258"/>
    <w:rsid w:val="00FE5E35"/>
    <w:rsid w:val="00FF0919"/>
    <w:rsid w:val="00FF102F"/>
    <w:rsid w:val="00FF25C2"/>
    <w:rsid w:val="00FF2B04"/>
    <w:rsid w:val="00FF35E6"/>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CA456F6"/>
  <w15:chartTrackingRefBased/>
  <w15:docId w15:val="{23784ACE-0ACD-4B67-8DF5-A8A494D3AA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E4264"/>
    <w:pPr>
      <w:spacing w:after="200" w:line="360" w:lineRule="auto"/>
      <w:jc w:val="both"/>
    </w:pPr>
    <w:rPr>
      <w:rFonts w:ascii="Times New Roman" w:eastAsia="Times New Roman" w:hAnsi="Times New Roman" w:cs="Times New Roman"/>
      <w:sz w:val="24"/>
      <w:szCs w:val="24"/>
      <w:lang w:eastAsia="es-ES"/>
    </w:rPr>
  </w:style>
  <w:style w:type="paragraph" w:styleId="Heading1">
    <w:name w:val="heading 1"/>
    <w:basedOn w:val="Normal"/>
    <w:next w:val="Normal"/>
    <w:link w:val="Heading1Char"/>
    <w:uiPriority w:val="9"/>
    <w:qFormat/>
    <w:rsid w:val="00C15DEF"/>
    <w:pPr>
      <w:keepNext/>
      <w:keepLines/>
      <w:spacing w:before="240"/>
      <w:outlineLvl w:val="0"/>
    </w:pPr>
    <w:rPr>
      <w:rFonts w:eastAsiaTheme="majorEastAsia" w:cstheme="majorBidi"/>
      <w:b/>
      <w:sz w:val="32"/>
      <w:szCs w:val="32"/>
    </w:rPr>
  </w:style>
  <w:style w:type="paragraph" w:styleId="Heading2">
    <w:name w:val="heading 2"/>
    <w:basedOn w:val="Normal"/>
    <w:link w:val="Heading2Char"/>
    <w:uiPriority w:val="9"/>
    <w:qFormat/>
    <w:rsid w:val="001507B8"/>
    <w:pPr>
      <w:spacing w:before="240"/>
      <w:outlineLvl w:val="1"/>
    </w:pPr>
    <w:rPr>
      <w:b/>
      <w:sz w:val="28"/>
      <w:szCs w:val="28"/>
    </w:rPr>
  </w:style>
  <w:style w:type="paragraph" w:styleId="Heading3">
    <w:name w:val="heading 3"/>
    <w:basedOn w:val="Normal"/>
    <w:next w:val="Normal"/>
    <w:link w:val="Heading3Char"/>
    <w:uiPriority w:val="9"/>
    <w:unhideWhenUsed/>
    <w:qFormat/>
    <w:rsid w:val="001507B8"/>
    <w:pPr>
      <w:keepNext/>
      <w:keepLines/>
      <w:spacing w:before="240"/>
      <w:outlineLvl w:val="2"/>
    </w:pPr>
    <w:rPr>
      <w:rFonts w:eastAsiaTheme="majorEastAsia" w:cstheme="majorBidi"/>
      <w:b/>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44A02"/>
    <w:pPr>
      <w:ind w:left="720"/>
      <w:contextualSpacing/>
    </w:pPr>
  </w:style>
  <w:style w:type="paragraph" w:styleId="Index1">
    <w:name w:val="index 1"/>
    <w:basedOn w:val="Normal"/>
    <w:next w:val="Normal"/>
    <w:autoRedefine/>
    <w:uiPriority w:val="99"/>
    <w:unhideWhenUsed/>
    <w:rsid w:val="00B9101A"/>
    <w:pPr>
      <w:ind w:left="240" w:hanging="240"/>
    </w:pPr>
    <w:rPr>
      <w:rFonts w:asciiTheme="minorHAnsi" w:hAnsiTheme="minorHAnsi" w:cstheme="minorHAnsi"/>
      <w:sz w:val="20"/>
      <w:szCs w:val="20"/>
    </w:rPr>
  </w:style>
  <w:style w:type="paragraph" w:styleId="Index2">
    <w:name w:val="index 2"/>
    <w:basedOn w:val="Normal"/>
    <w:next w:val="Normal"/>
    <w:autoRedefine/>
    <w:uiPriority w:val="99"/>
    <w:unhideWhenUsed/>
    <w:rsid w:val="00B9101A"/>
    <w:pPr>
      <w:ind w:left="480" w:hanging="240"/>
    </w:pPr>
    <w:rPr>
      <w:rFonts w:asciiTheme="minorHAnsi" w:hAnsiTheme="minorHAnsi" w:cstheme="minorHAnsi"/>
      <w:sz w:val="20"/>
      <w:szCs w:val="20"/>
    </w:rPr>
  </w:style>
  <w:style w:type="paragraph" w:styleId="Index3">
    <w:name w:val="index 3"/>
    <w:basedOn w:val="Normal"/>
    <w:next w:val="Normal"/>
    <w:autoRedefine/>
    <w:uiPriority w:val="99"/>
    <w:unhideWhenUsed/>
    <w:rsid w:val="00B9101A"/>
    <w:pPr>
      <w:ind w:left="720" w:hanging="240"/>
    </w:pPr>
    <w:rPr>
      <w:rFonts w:asciiTheme="minorHAnsi" w:hAnsiTheme="minorHAnsi" w:cstheme="minorHAnsi"/>
      <w:sz w:val="20"/>
      <w:szCs w:val="20"/>
    </w:rPr>
  </w:style>
  <w:style w:type="paragraph" w:styleId="Index4">
    <w:name w:val="index 4"/>
    <w:basedOn w:val="Normal"/>
    <w:next w:val="Normal"/>
    <w:autoRedefine/>
    <w:uiPriority w:val="99"/>
    <w:unhideWhenUsed/>
    <w:rsid w:val="00B9101A"/>
    <w:pPr>
      <w:ind w:left="960" w:hanging="240"/>
    </w:pPr>
    <w:rPr>
      <w:rFonts w:asciiTheme="minorHAnsi" w:hAnsiTheme="minorHAnsi" w:cstheme="minorHAnsi"/>
      <w:sz w:val="20"/>
      <w:szCs w:val="20"/>
    </w:rPr>
  </w:style>
  <w:style w:type="paragraph" w:styleId="Index5">
    <w:name w:val="index 5"/>
    <w:basedOn w:val="Normal"/>
    <w:next w:val="Normal"/>
    <w:autoRedefine/>
    <w:uiPriority w:val="99"/>
    <w:unhideWhenUsed/>
    <w:rsid w:val="00B9101A"/>
    <w:pPr>
      <w:ind w:left="1200" w:hanging="240"/>
    </w:pPr>
    <w:rPr>
      <w:rFonts w:asciiTheme="minorHAnsi" w:hAnsiTheme="minorHAnsi" w:cstheme="minorHAnsi"/>
      <w:sz w:val="20"/>
      <w:szCs w:val="20"/>
    </w:rPr>
  </w:style>
  <w:style w:type="paragraph" w:styleId="Index6">
    <w:name w:val="index 6"/>
    <w:basedOn w:val="Normal"/>
    <w:next w:val="Normal"/>
    <w:autoRedefine/>
    <w:uiPriority w:val="99"/>
    <w:unhideWhenUsed/>
    <w:rsid w:val="00B9101A"/>
    <w:pPr>
      <w:ind w:left="1440" w:hanging="240"/>
    </w:pPr>
    <w:rPr>
      <w:rFonts w:asciiTheme="minorHAnsi" w:hAnsiTheme="minorHAnsi" w:cstheme="minorHAnsi"/>
      <w:sz w:val="20"/>
      <w:szCs w:val="20"/>
    </w:rPr>
  </w:style>
  <w:style w:type="paragraph" w:styleId="Index7">
    <w:name w:val="index 7"/>
    <w:basedOn w:val="Normal"/>
    <w:next w:val="Normal"/>
    <w:autoRedefine/>
    <w:uiPriority w:val="99"/>
    <w:unhideWhenUsed/>
    <w:rsid w:val="00B9101A"/>
    <w:pPr>
      <w:ind w:left="1680" w:hanging="240"/>
    </w:pPr>
    <w:rPr>
      <w:rFonts w:asciiTheme="minorHAnsi" w:hAnsiTheme="minorHAnsi" w:cstheme="minorHAnsi"/>
      <w:sz w:val="20"/>
      <w:szCs w:val="20"/>
    </w:rPr>
  </w:style>
  <w:style w:type="paragraph" w:styleId="Index8">
    <w:name w:val="index 8"/>
    <w:basedOn w:val="Normal"/>
    <w:next w:val="Normal"/>
    <w:autoRedefine/>
    <w:uiPriority w:val="99"/>
    <w:unhideWhenUsed/>
    <w:rsid w:val="00B9101A"/>
    <w:pPr>
      <w:ind w:left="1920" w:hanging="240"/>
    </w:pPr>
    <w:rPr>
      <w:rFonts w:asciiTheme="minorHAnsi" w:hAnsiTheme="minorHAnsi" w:cstheme="minorHAnsi"/>
      <w:sz w:val="20"/>
      <w:szCs w:val="20"/>
    </w:rPr>
  </w:style>
  <w:style w:type="paragraph" w:styleId="Index9">
    <w:name w:val="index 9"/>
    <w:basedOn w:val="Normal"/>
    <w:next w:val="Normal"/>
    <w:autoRedefine/>
    <w:uiPriority w:val="99"/>
    <w:unhideWhenUsed/>
    <w:rsid w:val="00B9101A"/>
    <w:pPr>
      <w:ind w:left="2160" w:hanging="240"/>
    </w:pPr>
    <w:rPr>
      <w:rFonts w:asciiTheme="minorHAnsi" w:hAnsiTheme="minorHAnsi" w:cstheme="minorHAnsi"/>
      <w:sz w:val="20"/>
      <w:szCs w:val="20"/>
    </w:rPr>
  </w:style>
  <w:style w:type="paragraph" w:styleId="IndexHeading">
    <w:name w:val="index heading"/>
    <w:basedOn w:val="Normal"/>
    <w:next w:val="Index1"/>
    <w:uiPriority w:val="99"/>
    <w:unhideWhenUsed/>
    <w:rsid w:val="00B9101A"/>
    <w:pPr>
      <w:spacing w:before="120" w:after="120"/>
    </w:pPr>
    <w:rPr>
      <w:rFonts w:asciiTheme="minorHAnsi" w:hAnsiTheme="minorHAnsi" w:cstheme="minorHAnsi"/>
      <w:b/>
      <w:bCs/>
      <w:i/>
      <w:iCs/>
      <w:sz w:val="20"/>
      <w:szCs w:val="20"/>
    </w:rPr>
  </w:style>
  <w:style w:type="paragraph" w:styleId="NormalWeb">
    <w:name w:val="Normal (Web)"/>
    <w:basedOn w:val="Normal"/>
    <w:uiPriority w:val="99"/>
    <w:unhideWhenUsed/>
    <w:rsid w:val="007F050E"/>
    <w:pPr>
      <w:spacing w:before="100" w:beforeAutospacing="1" w:after="100" w:afterAutospacing="1"/>
    </w:pPr>
  </w:style>
  <w:style w:type="character" w:styleId="Strong">
    <w:name w:val="Strong"/>
    <w:basedOn w:val="DefaultParagraphFont"/>
    <w:uiPriority w:val="22"/>
    <w:qFormat/>
    <w:rsid w:val="007F050E"/>
    <w:rPr>
      <w:b/>
      <w:bCs/>
    </w:rPr>
  </w:style>
  <w:style w:type="character" w:styleId="Hyperlink">
    <w:name w:val="Hyperlink"/>
    <w:basedOn w:val="DefaultParagraphFont"/>
    <w:uiPriority w:val="99"/>
    <w:unhideWhenUsed/>
    <w:rsid w:val="007F050E"/>
    <w:rPr>
      <w:color w:val="0000FF"/>
      <w:u w:val="single"/>
    </w:rPr>
  </w:style>
  <w:style w:type="paragraph" w:styleId="Header">
    <w:name w:val="header"/>
    <w:basedOn w:val="Normal"/>
    <w:link w:val="HeaderChar"/>
    <w:uiPriority w:val="99"/>
    <w:unhideWhenUsed/>
    <w:rsid w:val="00CE029B"/>
    <w:pPr>
      <w:tabs>
        <w:tab w:val="center" w:pos="4513"/>
        <w:tab w:val="right" w:pos="9026"/>
      </w:tabs>
    </w:pPr>
  </w:style>
  <w:style w:type="character" w:customStyle="1" w:styleId="HeaderChar">
    <w:name w:val="Header Char"/>
    <w:basedOn w:val="DefaultParagraphFont"/>
    <w:link w:val="Header"/>
    <w:uiPriority w:val="99"/>
    <w:rsid w:val="00CE029B"/>
    <w:rPr>
      <w:rFonts w:ascii="Times New Roman" w:eastAsia="Times New Roman" w:hAnsi="Times New Roman" w:cs="Times New Roman"/>
      <w:sz w:val="24"/>
      <w:szCs w:val="24"/>
      <w:lang w:eastAsia="es-ES"/>
    </w:rPr>
  </w:style>
  <w:style w:type="paragraph" w:styleId="Footer">
    <w:name w:val="footer"/>
    <w:basedOn w:val="Normal"/>
    <w:link w:val="FooterChar"/>
    <w:uiPriority w:val="99"/>
    <w:unhideWhenUsed/>
    <w:rsid w:val="00CE029B"/>
    <w:pPr>
      <w:tabs>
        <w:tab w:val="center" w:pos="4513"/>
        <w:tab w:val="right" w:pos="9026"/>
      </w:tabs>
    </w:pPr>
  </w:style>
  <w:style w:type="character" w:customStyle="1" w:styleId="FooterChar">
    <w:name w:val="Footer Char"/>
    <w:basedOn w:val="DefaultParagraphFont"/>
    <w:link w:val="Footer"/>
    <w:uiPriority w:val="99"/>
    <w:rsid w:val="00CE029B"/>
    <w:rPr>
      <w:rFonts w:ascii="Times New Roman" w:eastAsia="Times New Roman" w:hAnsi="Times New Roman" w:cs="Times New Roman"/>
      <w:sz w:val="24"/>
      <w:szCs w:val="24"/>
      <w:lang w:eastAsia="es-ES"/>
    </w:rPr>
  </w:style>
  <w:style w:type="character" w:styleId="UnresolvedMention">
    <w:name w:val="Unresolved Mention"/>
    <w:basedOn w:val="DefaultParagraphFont"/>
    <w:uiPriority w:val="99"/>
    <w:semiHidden/>
    <w:unhideWhenUsed/>
    <w:rsid w:val="00CE029B"/>
    <w:rPr>
      <w:color w:val="605E5C"/>
      <w:shd w:val="clear" w:color="auto" w:fill="E1DFDD"/>
    </w:rPr>
  </w:style>
  <w:style w:type="character" w:styleId="Emphasis">
    <w:name w:val="Emphasis"/>
    <w:basedOn w:val="DefaultParagraphFont"/>
    <w:uiPriority w:val="20"/>
    <w:qFormat/>
    <w:rsid w:val="006F6EE7"/>
    <w:rPr>
      <w:i/>
      <w:iCs/>
    </w:rPr>
  </w:style>
  <w:style w:type="character" w:customStyle="1" w:styleId="topic-highlight">
    <w:name w:val="topic-highlight"/>
    <w:basedOn w:val="DefaultParagraphFont"/>
    <w:rsid w:val="00557CDA"/>
  </w:style>
  <w:style w:type="character" w:customStyle="1" w:styleId="anchor-text">
    <w:name w:val="anchor-text"/>
    <w:basedOn w:val="DefaultParagraphFont"/>
    <w:rsid w:val="00F87911"/>
  </w:style>
  <w:style w:type="character" w:customStyle="1" w:styleId="Heading2Char">
    <w:name w:val="Heading 2 Char"/>
    <w:basedOn w:val="DefaultParagraphFont"/>
    <w:link w:val="Heading2"/>
    <w:uiPriority w:val="9"/>
    <w:rsid w:val="001507B8"/>
    <w:rPr>
      <w:rFonts w:ascii="Times New Roman" w:eastAsia="Times New Roman" w:hAnsi="Times New Roman" w:cs="Times New Roman"/>
      <w:b/>
      <w:sz w:val="28"/>
      <w:szCs w:val="28"/>
      <w:lang w:eastAsia="es-ES"/>
    </w:rPr>
  </w:style>
  <w:style w:type="paragraph" w:customStyle="1" w:styleId="pw-post-body-paragraph">
    <w:name w:val="pw-post-body-paragraph"/>
    <w:basedOn w:val="Normal"/>
    <w:rsid w:val="001B41F6"/>
    <w:pPr>
      <w:spacing w:before="100" w:beforeAutospacing="1" w:after="100" w:afterAutospacing="1"/>
    </w:pPr>
  </w:style>
  <w:style w:type="character" w:customStyle="1" w:styleId="Heading1Char">
    <w:name w:val="Heading 1 Char"/>
    <w:basedOn w:val="DefaultParagraphFont"/>
    <w:link w:val="Heading1"/>
    <w:uiPriority w:val="9"/>
    <w:rsid w:val="00C15DEF"/>
    <w:rPr>
      <w:rFonts w:ascii="Times New Roman" w:eastAsiaTheme="majorEastAsia" w:hAnsi="Times New Roman" w:cstheme="majorBidi"/>
      <w:b/>
      <w:sz w:val="32"/>
      <w:szCs w:val="32"/>
      <w:lang w:eastAsia="es-ES"/>
    </w:rPr>
  </w:style>
  <w:style w:type="table" w:styleId="TableGrid">
    <w:name w:val="Table Grid"/>
    <w:basedOn w:val="TableNormal"/>
    <w:uiPriority w:val="39"/>
    <w:rsid w:val="0082389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F56575"/>
    <w:rPr>
      <w:color w:val="808080"/>
    </w:rPr>
  </w:style>
  <w:style w:type="character" w:styleId="FollowedHyperlink">
    <w:name w:val="FollowedHyperlink"/>
    <w:basedOn w:val="DefaultParagraphFont"/>
    <w:uiPriority w:val="99"/>
    <w:semiHidden/>
    <w:unhideWhenUsed/>
    <w:rsid w:val="00E27DAC"/>
    <w:rPr>
      <w:color w:val="96A9A9"/>
      <w:u w:val="single"/>
    </w:rPr>
  </w:style>
  <w:style w:type="paragraph" w:customStyle="1" w:styleId="msonormal0">
    <w:name w:val="msonormal"/>
    <w:basedOn w:val="Normal"/>
    <w:rsid w:val="00E27DAC"/>
    <w:pPr>
      <w:spacing w:before="100" w:beforeAutospacing="1" w:after="100" w:afterAutospacing="1"/>
    </w:pPr>
    <w:rPr>
      <w:lang w:val="es-AR" w:eastAsia="es-AR"/>
    </w:rPr>
  </w:style>
  <w:style w:type="paragraph" w:customStyle="1" w:styleId="xl63">
    <w:name w:val="xl63"/>
    <w:basedOn w:val="Normal"/>
    <w:rsid w:val="00E27DAC"/>
    <w:pPr>
      <w:spacing w:before="100" w:beforeAutospacing="1" w:after="100" w:afterAutospacing="1"/>
      <w:jc w:val="center"/>
    </w:pPr>
    <w:rPr>
      <w:lang w:val="es-AR" w:eastAsia="es-AR"/>
    </w:rPr>
  </w:style>
  <w:style w:type="paragraph" w:customStyle="1" w:styleId="xl64">
    <w:name w:val="xl64"/>
    <w:basedOn w:val="Normal"/>
    <w:rsid w:val="00E27DAC"/>
    <w:pPr>
      <w:spacing w:before="100" w:beforeAutospacing="1" w:after="100" w:afterAutospacing="1"/>
      <w:jc w:val="center"/>
    </w:pPr>
    <w:rPr>
      <w:lang w:val="es-AR" w:eastAsia="es-AR"/>
    </w:rPr>
  </w:style>
  <w:style w:type="character" w:styleId="CommentReference">
    <w:name w:val="annotation reference"/>
    <w:basedOn w:val="DefaultParagraphFont"/>
    <w:uiPriority w:val="99"/>
    <w:semiHidden/>
    <w:unhideWhenUsed/>
    <w:rsid w:val="00B91422"/>
    <w:rPr>
      <w:sz w:val="16"/>
      <w:szCs w:val="16"/>
    </w:rPr>
  </w:style>
  <w:style w:type="paragraph" w:styleId="CommentText">
    <w:name w:val="annotation text"/>
    <w:basedOn w:val="Normal"/>
    <w:link w:val="CommentTextChar"/>
    <w:uiPriority w:val="99"/>
    <w:unhideWhenUsed/>
    <w:rsid w:val="00B91422"/>
    <w:rPr>
      <w:sz w:val="20"/>
      <w:szCs w:val="20"/>
    </w:rPr>
  </w:style>
  <w:style w:type="character" w:customStyle="1" w:styleId="CommentTextChar">
    <w:name w:val="Comment Text Char"/>
    <w:basedOn w:val="DefaultParagraphFont"/>
    <w:link w:val="CommentText"/>
    <w:uiPriority w:val="99"/>
    <w:rsid w:val="00B91422"/>
    <w:rPr>
      <w:rFonts w:ascii="Times New Roman" w:eastAsia="Times New Roman" w:hAnsi="Times New Roman" w:cs="Times New Roman"/>
      <w:sz w:val="20"/>
      <w:szCs w:val="20"/>
      <w:lang w:eastAsia="es-ES"/>
    </w:rPr>
  </w:style>
  <w:style w:type="paragraph" w:styleId="CommentSubject">
    <w:name w:val="annotation subject"/>
    <w:basedOn w:val="CommentText"/>
    <w:next w:val="CommentText"/>
    <w:link w:val="CommentSubjectChar"/>
    <w:uiPriority w:val="99"/>
    <w:semiHidden/>
    <w:unhideWhenUsed/>
    <w:rsid w:val="00B91422"/>
    <w:rPr>
      <w:b/>
      <w:bCs/>
    </w:rPr>
  </w:style>
  <w:style w:type="character" w:customStyle="1" w:styleId="CommentSubjectChar">
    <w:name w:val="Comment Subject Char"/>
    <w:basedOn w:val="CommentTextChar"/>
    <w:link w:val="CommentSubject"/>
    <w:uiPriority w:val="99"/>
    <w:semiHidden/>
    <w:rsid w:val="00B91422"/>
    <w:rPr>
      <w:rFonts w:ascii="Times New Roman" w:eastAsia="Times New Roman" w:hAnsi="Times New Roman" w:cs="Times New Roman"/>
      <w:b/>
      <w:bCs/>
      <w:sz w:val="20"/>
      <w:szCs w:val="20"/>
      <w:lang w:eastAsia="es-ES"/>
    </w:rPr>
  </w:style>
  <w:style w:type="paragraph" w:styleId="TOCHeading">
    <w:name w:val="TOC Heading"/>
    <w:basedOn w:val="Heading1"/>
    <w:next w:val="Normal"/>
    <w:uiPriority w:val="39"/>
    <w:unhideWhenUsed/>
    <w:qFormat/>
    <w:rsid w:val="00C22B9E"/>
    <w:pPr>
      <w:spacing w:line="259" w:lineRule="auto"/>
      <w:jc w:val="left"/>
      <w:outlineLvl w:val="9"/>
    </w:pPr>
    <w:rPr>
      <w:rFonts w:asciiTheme="majorHAnsi" w:hAnsiTheme="majorHAnsi"/>
      <w:b w:val="0"/>
      <w:color w:val="2F5496" w:themeColor="accent1" w:themeShade="BF"/>
      <w:lang w:val="es-AR" w:eastAsia="es-AR"/>
    </w:rPr>
  </w:style>
  <w:style w:type="paragraph" w:styleId="TOC1">
    <w:name w:val="toc 1"/>
    <w:basedOn w:val="Normal"/>
    <w:next w:val="Normal"/>
    <w:autoRedefine/>
    <w:uiPriority w:val="39"/>
    <w:unhideWhenUsed/>
    <w:rsid w:val="00C22B9E"/>
    <w:pPr>
      <w:spacing w:after="100"/>
    </w:pPr>
  </w:style>
  <w:style w:type="paragraph" w:styleId="TOC2">
    <w:name w:val="toc 2"/>
    <w:basedOn w:val="Normal"/>
    <w:next w:val="Normal"/>
    <w:autoRedefine/>
    <w:uiPriority w:val="39"/>
    <w:unhideWhenUsed/>
    <w:rsid w:val="00C22B9E"/>
    <w:pPr>
      <w:spacing w:after="100"/>
      <w:ind w:left="240"/>
    </w:pPr>
  </w:style>
  <w:style w:type="paragraph" w:styleId="Bibliography">
    <w:name w:val="Bibliography"/>
    <w:basedOn w:val="Normal"/>
    <w:next w:val="Normal"/>
    <w:uiPriority w:val="37"/>
    <w:unhideWhenUsed/>
    <w:rsid w:val="00C540E3"/>
  </w:style>
  <w:style w:type="character" w:customStyle="1" w:styleId="Heading3Char">
    <w:name w:val="Heading 3 Char"/>
    <w:basedOn w:val="DefaultParagraphFont"/>
    <w:link w:val="Heading3"/>
    <w:uiPriority w:val="9"/>
    <w:rsid w:val="001507B8"/>
    <w:rPr>
      <w:rFonts w:ascii="Times New Roman" w:eastAsiaTheme="majorEastAsia" w:hAnsi="Times New Roman" w:cstheme="majorBidi"/>
      <w:b/>
      <w:sz w:val="26"/>
      <w:szCs w:val="24"/>
      <w:lang w:eastAsia="es-ES"/>
    </w:rPr>
  </w:style>
  <w:style w:type="paragraph" w:styleId="TOC3">
    <w:name w:val="toc 3"/>
    <w:basedOn w:val="Normal"/>
    <w:next w:val="Normal"/>
    <w:autoRedefine/>
    <w:uiPriority w:val="39"/>
    <w:unhideWhenUsed/>
    <w:rsid w:val="00812D96"/>
    <w:pPr>
      <w:spacing w:after="100"/>
      <w:ind w:left="480"/>
    </w:pPr>
  </w:style>
  <w:style w:type="paragraph" w:styleId="Revision">
    <w:name w:val="Revision"/>
    <w:hidden/>
    <w:uiPriority w:val="99"/>
    <w:semiHidden/>
    <w:rsid w:val="00B03866"/>
    <w:pPr>
      <w:spacing w:after="0" w:line="240" w:lineRule="auto"/>
    </w:pPr>
    <w:rPr>
      <w:rFonts w:ascii="Times New Roman" w:eastAsia="Times New Roman" w:hAnsi="Times New Roman" w:cs="Times New Roman"/>
      <w:sz w:val="24"/>
      <w:szCs w:val="24"/>
      <w:lang w:eastAsia="es-ES"/>
    </w:rPr>
  </w:style>
  <w:style w:type="character" w:customStyle="1" w:styleId="mjx-char">
    <w:name w:val="mjx-char"/>
    <w:basedOn w:val="DefaultParagraphFont"/>
    <w:rsid w:val="005E3C1F"/>
  </w:style>
  <w:style w:type="character" w:customStyle="1" w:styleId="mjxassistivemathml">
    <w:name w:val="mjx_assistive_mathml"/>
    <w:basedOn w:val="DefaultParagraphFont"/>
    <w:rsid w:val="005E3C1F"/>
  </w:style>
  <w:style w:type="character" w:styleId="HTMLCode">
    <w:name w:val="HTML Code"/>
    <w:basedOn w:val="DefaultParagraphFont"/>
    <w:uiPriority w:val="99"/>
    <w:semiHidden/>
    <w:unhideWhenUsed/>
    <w:rsid w:val="00FA3521"/>
    <w:rPr>
      <w:rFonts w:ascii="Courier New" w:eastAsia="Times New Roman" w:hAnsi="Courier New" w:cs="Courier New"/>
      <w:sz w:val="20"/>
      <w:szCs w:val="20"/>
    </w:rPr>
  </w:style>
  <w:style w:type="character" w:styleId="BookTitle">
    <w:name w:val="Book Title"/>
    <w:uiPriority w:val="33"/>
    <w:qFormat/>
    <w:rsid w:val="00EA1588"/>
    <w:rPr>
      <w:b/>
      <w:bCs/>
      <w:sz w:val="32"/>
      <w:szCs w:val="32"/>
    </w:rPr>
  </w:style>
  <w:style w:type="paragraph" w:styleId="NoSpacing">
    <w:name w:val="No Spacing"/>
    <w:uiPriority w:val="1"/>
    <w:qFormat/>
    <w:rsid w:val="00EC4BC7"/>
    <w:pPr>
      <w:spacing w:after="0" w:line="240" w:lineRule="auto"/>
      <w:jc w:val="both"/>
    </w:pPr>
    <w:rPr>
      <w:rFonts w:ascii="Times New Roman" w:eastAsia="Times New Roman" w:hAnsi="Times New Roman" w:cs="Times New Roman"/>
      <w:sz w:val="24"/>
      <w:szCs w:val="24"/>
      <w:lang w:eastAsia="es-ES"/>
    </w:rPr>
  </w:style>
  <w:style w:type="paragraph" w:styleId="FootnoteText">
    <w:name w:val="footnote text"/>
    <w:basedOn w:val="Normal"/>
    <w:link w:val="FootnoteTextChar"/>
    <w:uiPriority w:val="99"/>
    <w:semiHidden/>
    <w:unhideWhenUsed/>
    <w:rsid w:val="008C4824"/>
    <w:pPr>
      <w:spacing w:line="240" w:lineRule="auto"/>
    </w:pPr>
    <w:rPr>
      <w:sz w:val="20"/>
      <w:szCs w:val="20"/>
    </w:rPr>
  </w:style>
  <w:style w:type="character" w:customStyle="1" w:styleId="FootnoteTextChar">
    <w:name w:val="Footnote Text Char"/>
    <w:basedOn w:val="DefaultParagraphFont"/>
    <w:link w:val="FootnoteText"/>
    <w:uiPriority w:val="99"/>
    <w:semiHidden/>
    <w:rsid w:val="008C4824"/>
    <w:rPr>
      <w:rFonts w:ascii="Times New Roman" w:eastAsia="Times New Roman" w:hAnsi="Times New Roman" w:cs="Times New Roman"/>
      <w:sz w:val="20"/>
      <w:szCs w:val="20"/>
      <w:lang w:eastAsia="es-ES"/>
    </w:rPr>
  </w:style>
  <w:style w:type="character" w:styleId="FootnoteReference">
    <w:name w:val="footnote reference"/>
    <w:basedOn w:val="DefaultParagraphFont"/>
    <w:uiPriority w:val="99"/>
    <w:semiHidden/>
    <w:unhideWhenUsed/>
    <w:rsid w:val="008C4824"/>
    <w:rPr>
      <w:vertAlign w:val="superscript"/>
    </w:rPr>
  </w:style>
  <w:style w:type="paragraph" w:styleId="ListBullet">
    <w:name w:val="List Bullet"/>
    <w:basedOn w:val="Normal"/>
    <w:uiPriority w:val="99"/>
    <w:unhideWhenUsed/>
    <w:rsid w:val="00AB4158"/>
    <w:pPr>
      <w:numPr>
        <w:numId w:val="27"/>
      </w:numPr>
      <w:contextualSpacing/>
    </w:pPr>
  </w:style>
  <w:style w:type="paragraph" w:styleId="EndnoteText">
    <w:name w:val="endnote text"/>
    <w:basedOn w:val="Normal"/>
    <w:link w:val="EndnoteTextChar"/>
    <w:uiPriority w:val="99"/>
    <w:semiHidden/>
    <w:unhideWhenUsed/>
    <w:rsid w:val="00122842"/>
    <w:pPr>
      <w:spacing w:line="240" w:lineRule="auto"/>
    </w:pPr>
    <w:rPr>
      <w:sz w:val="20"/>
      <w:szCs w:val="20"/>
    </w:rPr>
  </w:style>
  <w:style w:type="character" w:customStyle="1" w:styleId="EndnoteTextChar">
    <w:name w:val="Endnote Text Char"/>
    <w:basedOn w:val="DefaultParagraphFont"/>
    <w:link w:val="EndnoteText"/>
    <w:uiPriority w:val="99"/>
    <w:semiHidden/>
    <w:rsid w:val="00122842"/>
    <w:rPr>
      <w:rFonts w:ascii="Times New Roman" w:eastAsia="Times New Roman" w:hAnsi="Times New Roman" w:cs="Times New Roman"/>
      <w:sz w:val="20"/>
      <w:szCs w:val="20"/>
      <w:lang w:eastAsia="es-ES"/>
    </w:rPr>
  </w:style>
  <w:style w:type="character" w:styleId="EndnoteReference">
    <w:name w:val="endnote reference"/>
    <w:basedOn w:val="DefaultParagraphFont"/>
    <w:uiPriority w:val="99"/>
    <w:semiHidden/>
    <w:unhideWhenUsed/>
    <w:rsid w:val="00122842"/>
    <w:rPr>
      <w:vertAlign w:val="superscript"/>
    </w:rPr>
  </w:style>
  <w:style w:type="paragraph" w:styleId="Caption">
    <w:name w:val="caption"/>
    <w:basedOn w:val="Normal"/>
    <w:next w:val="Normal"/>
    <w:uiPriority w:val="35"/>
    <w:unhideWhenUsed/>
    <w:qFormat/>
    <w:rsid w:val="00877E5A"/>
    <w:pPr>
      <w:spacing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27465">
      <w:bodyDiv w:val="1"/>
      <w:marLeft w:val="0"/>
      <w:marRight w:val="0"/>
      <w:marTop w:val="0"/>
      <w:marBottom w:val="0"/>
      <w:divBdr>
        <w:top w:val="none" w:sz="0" w:space="0" w:color="auto"/>
        <w:left w:val="none" w:sz="0" w:space="0" w:color="auto"/>
        <w:bottom w:val="none" w:sz="0" w:space="0" w:color="auto"/>
        <w:right w:val="none" w:sz="0" w:space="0" w:color="auto"/>
      </w:divBdr>
    </w:div>
    <w:div w:id="47148889">
      <w:bodyDiv w:val="1"/>
      <w:marLeft w:val="0"/>
      <w:marRight w:val="0"/>
      <w:marTop w:val="0"/>
      <w:marBottom w:val="0"/>
      <w:divBdr>
        <w:top w:val="none" w:sz="0" w:space="0" w:color="auto"/>
        <w:left w:val="none" w:sz="0" w:space="0" w:color="auto"/>
        <w:bottom w:val="none" w:sz="0" w:space="0" w:color="auto"/>
        <w:right w:val="none" w:sz="0" w:space="0" w:color="auto"/>
      </w:divBdr>
    </w:div>
    <w:div w:id="74983130">
      <w:bodyDiv w:val="1"/>
      <w:marLeft w:val="0"/>
      <w:marRight w:val="0"/>
      <w:marTop w:val="0"/>
      <w:marBottom w:val="0"/>
      <w:divBdr>
        <w:top w:val="none" w:sz="0" w:space="0" w:color="auto"/>
        <w:left w:val="none" w:sz="0" w:space="0" w:color="auto"/>
        <w:bottom w:val="none" w:sz="0" w:space="0" w:color="auto"/>
        <w:right w:val="none" w:sz="0" w:space="0" w:color="auto"/>
      </w:divBdr>
    </w:div>
    <w:div w:id="93132183">
      <w:bodyDiv w:val="1"/>
      <w:marLeft w:val="0"/>
      <w:marRight w:val="0"/>
      <w:marTop w:val="0"/>
      <w:marBottom w:val="0"/>
      <w:divBdr>
        <w:top w:val="none" w:sz="0" w:space="0" w:color="auto"/>
        <w:left w:val="none" w:sz="0" w:space="0" w:color="auto"/>
        <w:bottom w:val="none" w:sz="0" w:space="0" w:color="auto"/>
        <w:right w:val="none" w:sz="0" w:space="0" w:color="auto"/>
      </w:divBdr>
    </w:div>
    <w:div w:id="112864983">
      <w:bodyDiv w:val="1"/>
      <w:marLeft w:val="0"/>
      <w:marRight w:val="0"/>
      <w:marTop w:val="0"/>
      <w:marBottom w:val="0"/>
      <w:divBdr>
        <w:top w:val="none" w:sz="0" w:space="0" w:color="auto"/>
        <w:left w:val="none" w:sz="0" w:space="0" w:color="auto"/>
        <w:bottom w:val="none" w:sz="0" w:space="0" w:color="auto"/>
        <w:right w:val="none" w:sz="0" w:space="0" w:color="auto"/>
      </w:divBdr>
    </w:div>
    <w:div w:id="123624942">
      <w:bodyDiv w:val="1"/>
      <w:marLeft w:val="0"/>
      <w:marRight w:val="0"/>
      <w:marTop w:val="0"/>
      <w:marBottom w:val="0"/>
      <w:divBdr>
        <w:top w:val="none" w:sz="0" w:space="0" w:color="auto"/>
        <w:left w:val="none" w:sz="0" w:space="0" w:color="auto"/>
        <w:bottom w:val="none" w:sz="0" w:space="0" w:color="auto"/>
        <w:right w:val="none" w:sz="0" w:space="0" w:color="auto"/>
      </w:divBdr>
    </w:div>
    <w:div w:id="133177794">
      <w:bodyDiv w:val="1"/>
      <w:marLeft w:val="0"/>
      <w:marRight w:val="0"/>
      <w:marTop w:val="0"/>
      <w:marBottom w:val="0"/>
      <w:divBdr>
        <w:top w:val="none" w:sz="0" w:space="0" w:color="auto"/>
        <w:left w:val="none" w:sz="0" w:space="0" w:color="auto"/>
        <w:bottom w:val="none" w:sz="0" w:space="0" w:color="auto"/>
        <w:right w:val="none" w:sz="0" w:space="0" w:color="auto"/>
      </w:divBdr>
    </w:div>
    <w:div w:id="141897909">
      <w:bodyDiv w:val="1"/>
      <w:marLeft w:val="0"/>
      <w:marRight w:val="0"/>
      <w:marTop w:val="0"/>
      <w:marBottom w:val="0"/>
      <w:divBdr>
        <w:top w:val="none" w:sz="0" w:space="0" w:color="auto"/>
        <w:left w:val="none" w:sz="0" w:space="0" w:color="auto"/>
        <w:bottom w:val="none" w:sz="0" w:space="0" w:color="auto"/>
        <w:right w:val="none" w:sz="0" w:space="0" w:color="auto"/>
      </w:divBdr>
    </w:div>
    <w:div w:id="153497093">
      <w:bodyDiv w:val="1"/>
      <w:marLeft w:val="0"/>
      <w:marRight w:val="0"/>
      <w:marTop w:val="0"/>
      <w:marBottom w:val="0"/>
      <w:divBdr>
        <w:top w:val="none" w:sz="0" w:space="0" w:color="auto"/>
        <w:left w:val="none" w:sz="0" w:space="0" w:color="auto"/>
        <w:bottom w:val="none" w:sz="0" w:space="0" w:color="auto"/>
        <w:right w:val="none" w:sz="0" w:space="0" w:color="auto"/>
      </w:divBdr>
    </w:div>
    <w:div w:id="173998634">
      <w:bodyDiv w:val="1"/>
      <w:marLeft w:val="0"/>
      <w:marRight w:val="0"/>
      <w:marTop w:val="0"/>
      <w:marBottom w:val="0"/>
      <w:divBdr>
        <w:top w:val="none" w:sz="0" w:space="0" w:color="auto"/>
        <w:left w:val="none" w:sz="0" w:space="0" w:color="auto"/>
        <w:bottom w:val="none" w:sz="0" w:space="0" w:color="auto"/>
        <w:right w:val="none" w:sz="0" w:space="0" w:color="auto"/>
      </w:divBdr>
    </w:div>
    <w:div w:id="179394749">
      <w:bodyDiv w:val="1"/>
      <w:marLeft w:val="0"/>
      <w:marRight w:val="0"/>
      <w:marTop w:val="0"/>
      <w:marBottom w:val="0"/>
      <w:divBdr>
        <w:top w:val="none" w:sz="0" w:space="0" w:color="auto"/>
        <w:left w:val="none" w:sz="0" w:space="0" w:color="auto"/>
        <w:bottom w:val="none" w:sz="0" w:space="0" w:color="auto"/>
        <w:right w:val="none" w:sz="0" w:space="0" w:color="auto"/>
      </w:divBdr>
    </w:div>
    <w:div w:id="179856122">
      <w:bodyDiv w:val="1"/>
      <w:marLeft w:val="0"/>
      <w:marRight w:val="0"/>
      <w:marTop w:val="0"/>
      <w:marBottom w:val="0"/>
      <w:divBdr>
        <w:top w:val="none" w:sz="0" w:space="0" w:color="auto"/>
        <w:left w:val="none" w:sz="0" w:space="0" w:color="auto"/>
        <w:bottom w:val="none" w:sz="0" w:space="0" w:color="auto"/>
        <w:right w:val="none" w:sz="0" w:space="0" w:color="auto"/>
      </w:divBdr>
    </w:div>
    <w:div w:id="180164677">
      <w:bodyDiv w:val="1"/>
      <w:marLeft w:val="0"/>
      <w:marRight w:val="0"/>
      <w:marTop w:val="0"/>
      <w:marBottom w:val="0"/>
      <w:divBdr>
        <w:top w:val="none" w:sz="0" w:space="0" w:color="auto"/>
        <w:left w:val="none" w:sz="0" w:space="0" w:color="auto"/>
        <w:bottom w:val="none" w:sz="0" w:space="0" w:color="auto"/>
        <w:right w:val="none" w:sz="0" w:space="0" w:color="auto"/>
      </w:divBdr>
    </w:div>
    <w:div w:id="214776283">
      <w:bodyDiv w:val="1"/>
      <w:marLeft w:val="0"/>
      <w:marRight w:val="0"/>
      <w:marTop w:val="0"/>
      <w:marBottom w:val="0"/>
      <w:divBdr>
        <w:top w:val="none" w:sz="0" w:space="0" w:color="auto"/>
        <w:left w:val="none" w:sz="0" w:space="0" w:color="auto"/>
        <w:bottom w:val="none" w:sz="0" w:space="0" w:color="auto"/>
        <w:right w:val="none" w:sz="0" w:space="0" w:color="auto"/>
      </w:divBdr>
    </w:div>
    <w:div w:id="219748693">
      <w:bodyDiv w:val="1"/>
      <w:marLeft w:val="0"/>
      <w:marRight w:val="0"/>
      <w:marTop w:val="0"/>
      <w:marBottom w:val="0"/>
      <w:divBdr>
        <w:top w:val="none" w:sz="0" w:space="0" w:color="auto"/>
        <w:left w:val="none" w:sz="0" w:space="0" w:color="auto"/>
        <w:bottom w:val="none" w:sz="0" w:space="0" w:color="auto"/>
        <w:right w:val="none" w:sz="0" w:space="0" w:color="auto"/>
      </w:divBdr>
    </w:div>
    <w:div w:id="233591741">
      <w:bodyDiv w:val="1"/>
      <w:marLeft w:val="0"/>
      <w:marRight w:val="0"/>
      <w:marTop w:val="0"/>
      <w:marBottom w:val="0"/>
      <w:divBdr>
        <w:top w:val="none" w:sz="0" w:space="0" w:color="auto"/>
        <w:left w:val="none" w:sz="0" w:space="0" w:color="auto"/>
        <w:bottom w:val="none" w:sz="0" w:space="0" w:color="auto"/>
        <w:right w:val="none" w:sz="0" w:space="0" w:color="auto"/>
      </w:divBdr>
    </w:div>
    <w:div w:id="268514854">
      <w:bodyDiv w:val="1"/>
      <w:marLeft w:val="0"/>
      <w:marRight w:val="0"/>
      <w:marTop w:val="0"/>
      <w:marBottom w:val="0"/>
      <w:divBdr>
        <w:top w:val="none" w:sz="0" w:space="0" w:color="auto"/>
        <w:left w:val="none" w:sz="0" w:space="0" w:color="auto"/>
        <w:bottom w:val="none" w:sz="0" w:space="0" w:color="auto"/>
        <w:right w:val="none" w:sz="0" w:space="0" w:color="auto"/>
      </w:divBdr>
    </w:div>
    <w:div w:id="294215918">
      <w:bodyDiv w:val="1"/>
      <w:marLeft w:val="0"/>
      <w:marRight w:val="0"/>
      <w:marTop w:val="0"/>
      <w:marBottom w:val="0"/>
      <w:divBdr>
        <w:top w:val="none" w:sz="0" w:space="0" w:color="auto"/>
        <w:left w:val="none" w:sz="0" w:space="0" w:color="auto"/>
        <w:bottom w:val="none" w:sz="0" w:space="0" w:color="auto"/>
        <w:right w:val="none" w:sz="0" w:space="0" w:color="auto"/>
      </w:divBdr>
    </w:div>
    <w:div w:id="311956293">
      <w:bodyDiv w:val="1"/>
      <w:marLeft w:val="0"/>
      <w:marRight w:val="0"/>
      <w:marTop w:val="0"/>
      <w:marBottom w:val="0"/>
      <w:divBdr>
        <w:top w:val="none" w:sz="0" w:space="0" w:color="auto"/>
        <w:left w:val="none" w:sz="0" w:space="0" w:color="auto"/>
        <w:bottom w:val="none" w:sz="0" w:space="0" w:color="auto"/>
        <w:right w:val="none" w:sz="0" w:space="0" w:color="auto"/>
      </w:divBdr>
    </w:div>
    <w:div w:id="336544608">
      <w:bodyDiv w:val="1"/>
      <w:marLeft w:val="0"/>
      <w:marRight w:val="0"/>
      <w:marTop w:val="0"/>
      <w:marBottom w:val="0"/>
      <w:divBdr>
        <w:top w:val="none" w:sz="0" w:space="0" w:color="auto"/>
        <w:left w:val="none" w:sz="0" w:space="0" w:color="auto"/>
        <w:bottom w:val="none" w:sz="0" w:space="0" w:color="auto"/>
        <w:right w:val="none" w:sz="0" w:space="0" w:color="auto"/>
      </w:divBdr>
    </w:div>
    <w:div w:id="343358222">
      <w:bodyDiv w:val="1"/>
      <w:marLeft w:val="0"/>
      <w:marRight w:val="0"/>
      <w:marTop w:val="0"/>
      <w:marBottom w:val="0"/>
      <w:divBdr>
        <w:top w:val="none" w:sz="0" w:space="0" w:color="auto"/>
        <w:left w:val="none" w:sz="0" w:space="0" w:color="auto"/>
        <w:bottom w:val="none" w:sz="0" w:space="0" w:color="auto"/>
        <w:right w:val="none" w:sz="0" w:space="0" w:color="auto"/>
      </w:divBdr>
    </w:div>
    <w:div w:id="348994091">
      <w:bodyDiv w:val="1"/>
      <w:marLeft w:val="0"/>
      <w:marRight w:val="0"/>
      <w:marTop w:val="0"/>
      <w:marBottom w:val="0"/>
      <w:divBdr>
        <w:top w:val="none" w:sz="0" w:space="0" w:color="auto"/>
        <w:left w:val="none" w:sz="0" w:space="0" w:color="auto"/>
        <w:bottom w:val="none" w:sz="0" w:space="0" w:color="auto"/>
        <w:right w:val="none" w:sz="0" w:space="0" w:color="auto"/>
      </w:divBdr>
    </w:div>
    <w:div w:id="368721423">
      <w:bodyDiv w:val="1"/>
      <w:marLeft w:val="0"/>
      <w:marRight w:val="0"/>
      <w:marTop w:val="0"/>
      <w:marBottom w:val="0"/>
      <w:divBdr>
        <w:top w:val="none" w:sz="0" w:space="0" w:color="auto"/>
        <w:left w:val="none" w:sz="0" w:space="0" w:color="auto"/>
        <w:bottom w:val="none" w:sz="0" w:space="0" w:color="auto"/>
        <w:right w:val="none" w:sz="0" w:space="0" w:color="auto"/>
      </w:divBdr>
    </w:div>
    <w:div w:id="371805236">
      <w:bodyDiv w:val="1"/>
      <w:marLeft w:val="0"/>
      <w:marRight w:val="0"/>
      <w:marTop w:val="0"/>
      <w:marBottom w:val="0"/>
      <w:divBdr>
        <w:top w:val="none" w:sz="0" w:space="0" w:color="auto"/>
        <w:left w:val="none" w:sz="0" w:space="0" w:color="auto"/>
        <w:bottom w:val="none" w:sz="0" w:space="0" w:color="auto"/>
        <w:right w:val="none" w:sz="0" w:space="0" w:color="auto"/>
      </w:divBdr>
    </w:div>
    <w:div w:id="372467659">
      <w:bodyDiv w:val="1"/>
      <w:marLeft w:val="0"/>
      <w:marRight w:val="0"/>
      <w:marTop w:val="0"/>
      <w:marBottom w:val="0"/>
      <w:divBdr>
        <w:top w:val="none" w:sz="0" w:space="0" w:color="auto"/>
        <w:left w:val="none" w:sz="0" w:space="0" w:color="auto"/>
        <w:bottom w:val="none" w:sz="0" w:space="0" w:color="auto"/>
        <w:right w:val="none" w:sz="0" w:space="0" w:color="auto"/>
      </w:divBdr>
    </w:div>
    <w:div w:id="382995219">
      <w:bodyDiv w:val="1"/>
      <w:marLeft w:val="0"/>
      <w:marRight w:val="0"/>
      <w:marTop w:val="0"/>
      <w:marBottom w:val="0"/>
      <w:divBdr>
        <w:top w:val="none" w:sz="0" w:space="0" w:color="auto"/>
        <w:left w:val="none" w:sz="0" w:space="0" w:color="auto"/>
        <w:bottom w:val="none" w:sz="0" w:space="0" w:color="auto"/>
        <w:right w:val="none" w:sz="0" w:space="0" w:color="auto"/>
      </w:divBdr>
    </w:div>
    <w:div w:id="385184370">
      <w:bodyDiv w:val="1"/>
      <w:marLeft w:val="0"/>
      <w:marRight w:val="0"/>
      <w:marTop w:val="0"/>
      <w:marBottom w:val="0"/>
      <w:divBdr>
        <w:top w:val="none" w:sz="0" w:space="0" w:color="auto"/>
        <w:left w:val="none" w:sz="0" w:space="0" w:color="auto"/>
        <w:bottom w:val="none" w:sz="0" w:space="0" w:color="auto"/>
        <w:right w:val="none" w:sz="0" w:space="0" w:color="auto"/>
      </w:divBdr>
    </w:div>
    <w:div w:id="388959257">
      <w:bodyDiv w:val="1"/>
      <w:marLeft w:val="0"/>
      <w:marRight w:val="0"/>
      <w:marTop w:val="0"/>
      <w:marBottom w:val="0"/>
      <w:divBdr>
        <w:top w:val="none" w:sz="0" w:space="0" w:color="auto"/>
        <w:left w:val="none" w:sz="0" w:space="0" w:color="auto"/>
        <w:bottom w:val="none" w:sz="0" w:space="0" w:color="auto"/>
        <w:right w:val="none" w:sz="0" w:space="0" w:color="auto"/>
      </w:divBdr>
    </w:div>
    <w:div w:id="401880017">
      <w:bodyDiv w:val="1"/>
      <w:marLeft w:val="0"/>
      <w:marRight w:val="0"/>
      <w:marTop w:val="0"/>
      <w:marBottom w:val="0"/>
      <w:divBdr>
        <w:top w:val="none" w:sz="0" w:space="0" w:color="auto"/>
        <w:left w:val="none" w:sz="0" w:space="0" w:color="auto"/>
        <w:bottom w:val="none" w:sz="0" w:space="0" w:color="auto"/>
        <w:right w:val="none" w:sz="0" w:space="0" w:color="auto"/>
      </w:divBdr>
    </w:div>
    <w:div w:id="445974667">
      <w:bodyDiv w:val="1"/>
      <w:marLeft w:val="0"/>
      <w:marRight w:val="0"/>
      <w:marTop w:val="0"/>
      <w:marBottom w:val="0"/>
      <w:divBdr>
        <w:top w:val="none" w:sz="0" w:space="0" w:color="auto"/>
        <w:left w:val="none" w:sz="0" w:space="0" w:color="auto"/>
        <w:bottom w:val="none" w:sz="0" w:space="0" w:color="auto"/>
        <w:right w:val="none" w:sz="0" w:space="0" w:color="auto"/>
      </w:divBdr>
    </w:div>
    <w:div w:id="453064023">
      <w:bodyDiv w:val="1"/>
      <w:marLeft w:val="0"/>
      <w:marRight w:val="0"/>
      <w:marTop w:val="0"/>
      <w:marBottom w:val="0"/>
      <w:divBdr>
        <w:top w:val="none" w:sz="0" w:space="0" w:color="auto"/>
        <w:left w:val="none" w:sz="0" w:space="0" w:color="auto"/>
        <w:bottom w:val="none" w:sz="0" w:space="0" w:color="auto"/>
        <w:right w:val="none" w:sz="0" w:space="0" w:color="auto"/>
      </w:divBdr>
    </w:div>
    <w:div w:id="463619207">
      <w:bodyDiv w:val="1"/>
      <w:marLeft w:val="0"/>
      <w:marRight w:val="0"/>
      <w:marTop w:val="0"/>
      <w:marBottom w:val="0"/>
      <w:divBdr>
        <w:top w:val="none" w:sz="0" w:space="0" w:color="auto"/>
        <w:left w:val="none" w:sz="0" w:space="0" w:color="auto"/>
        <w:bottom w:val="none" w:sz="0" w:space="0" w:color="auto"/>
        <w:right w:val="none" w:sz="0" w:space="0" w:color="auto"/>
      </w:divBdr>
    </w:div>
    <w:div w:id="482741872">
      <w:bodyDiv w:val="1"/>
      <w:marLeft w:val="0"/>
      <w:marRight w:val="0"/>
      <w:marTop w:val="0"/>
      <w:marBottom w:val="0"/>
      <w:divBdr>
        <w:top w:val="none" w:sz="0" w:space="0" w:color="auto"/>
        <w:left w:val="none" w:sz="0" w:space="0" w:color="auto"/>
        <w:bottom w:val="none" w:sz="0" w:space="0" w:color="auto"/>
        <w:right w:val="none" w:sz="0" w:space="0" w:color="auto"/>
      </w:divBdr>
    </w:div>
    <w:div w:id="492453309">
      <w:bodyDiv w:val="1"/>
      <w:marLeft w:val="0"/>
      <w:marRight w:val="0"/>
      <w:marTop w:val="0"/>
      <w:marBottom w:val="0"/>
      <w:divBdr>
        <w:top w:val="none" w:sz="0" w:space="0" w:color="auto"/>
        <w:left w:val="none" w:sz="0" w:space="0" w:color="auto"/>
        <w:bottom w:val="none" w:sz="0" w:space="0" w:color="auto"/>
        <w:right w:val="none" w:sz="0" w:space="0" w:color="auto"/>
      </w:divBdr>
    </w:div>
    <w:div w:id="517044730">
      <w:bodyDiv w:val="1"/>
      <w:marLeft w:val="0"/>
      <w:marRight w:val="0"/>
      <w:marTop w:val="0"/>
      <w:marBottom w:val="0"/>
      <w:divBdr>
        <w:top w:val="none" w:sz="0" w:space="0" w:color="auto"/>
        <w:left w:val="none" w:sz="0" w:space="0" w:color="auto"/>
        <w:bottom w:val="none" w:sz="0" w:space="0" w:color="auto"/>
        <w:right w:val="none" w:sz="0" w:space="0" w:color="auto"/>
      </w:divBdr>
    </w:div>
    <w:div w:id="520167619">
      <w:bodyDiv w:val="1"/>
      <w:marLeft w:val="0"/>
      <w:marRight w:val="0"/>
      <w:marTop w:val="0"/>
      <w:marBottom w:val="0"/>
      <w:divBdr>
        <w:top w:val="none" w:sz="0" w:space="0" w:color="auto"/>
        <w:left w:val="none" w:sz="0" w:space="0" w:color="auto"/>
        <w:bottom w:val="none" w:sz="0" w:space="0" w:color="auto"/>
        <w:right w:val="none" w:sz="0" w:space="0" w:color="auto"/>
      </w:divBdr>
    </w:div>
    <w:div w:id="538587989">
      <w:bodyDiv w:val="1"/>
      <w:marLeft w:val="0"/>
      <w:marRight w:val="0"/>
      <w:marTop w:val="0"/>
      <w:marBottom w:val="0"/>
      <w:divBdr>
        <w:top w:val="none" w:sz="0" w:space="0" w:color="auto"/>
        <w:left w:val="none" w:sz="0" w:space="0" w:color="auto"/>
        <w:bottom w:val="none" w:sz="0" w:space="0" w:color="auto"/>
        <w:right w:val="none" w:sz="0" w:space="0" w:color="auto"/>
      </w:divBdr>
    </w:div>
    <w:div w:id="566380430">
      <w:bodyDiv w:val="1"/>
      <w:marLeft w:val="0"/>
      <w:marRight w:val="0"/>
      <w:marTop w:val="0"/>
      <w:marBottom w:val="0"/>
      <w:divBdr>
        <w:top w:val="none" w:sz="0" w:space="0" w:color="auto"/>
        <w:left w:val="none" w:sz="0" w:space="0" w:color="auto"/>
        <w:bottom w:val="none" w:sz="0" w:space="0" w:color="auto"/>
        <w:right w:val="none" w:sz="0" w:space="0" w:color="auto"/>
      </w:divBdr>
    </w:div>
    <w:div w:id="567424370">
      <w:bodyDiv w:val="1"/>
      <w:marLeft w:val="0"/>
      <w:marRight w:val="0"/>
      <w:marTop w:val="0"/>
      <w:marBottom w:val="0"/>
      <w:divBdr>
        <w:top w:val="none" w:sz="0" w:space="0" w:color="auto"/>
        <w:left w:val="none" w:sz="0" w:space="0" w:color="auto"/>
        <w:bottom w:val="none" w:sz="0" w:space="0" w:color="auto"/>
        <w:right w:val="none" w:sz="0" w:space="0" w:color="auto"/>
      </w:divBdr>
    </w:div>
    <w:div w:id="573516317">
      <w:bodyDiv w:val="1"/>
      <w:marLeft w:val="0"/>
      <w:marRight w:val="0"/>
      <w:marTop w:val="0"/>
      <w:marBottom w:val="0"/>
      <w:divBdr>
        <w:top w:val="none" w:sz="0" w:space="0" w:color="auto"/>
        <w:left w:val="none" w:sz="0" w:space="0" w:color="auto"/>
        <w:bottom w:val="none" w:sz="0" w:space="0" w:color="auto"/>
        <w:right w:val="none" w:sz="0" w:space="0" w:color="auto"/>
      </w:divBdr>
    </w:div>
    <w:div w:id="582644652">
      <w:bodyDiv w:val="1"/>
      <w:marLeft w:val="0"/>
      <w:marRight w:val="0"/>
      <w:marTop w:val="0"/>
      <w:marBottom w:val="0"/>
      <w:divBdr>
        <w:top w:val="none" w:sz="0" w:space="0" w:color="auto"/>
        <w:left w:val="none" w:sz="0" w:space="0" w:color="auto"/>
        <w:bottom w:val="none" w:sz="0" w:space="0" w:color="auto"/>
        <w:right w:val="none" w:sz="0" w:space="0" w:color="auto"/>
      </w:divBdr>
    </w:div>
    <w:div w:id="583804831">
      <w:bodyDiv w:val="1"/>
      <w:marLeft w:val="0"/>
      <w:marRight w:val="0"/>
      <w:marTop w:val="0"/>
      <w:marBottom w:val="0"/>
      <w:divBdr>
        <w:top w:val="none" w:sz="0" w:space="0" w:color="auto"/>
        <w:left w:val="none" w:sz="0" w:space="0" w:color="auto"/>
        <w:bottom w:val="none" w:sz="0" w:space="0" w:color="auto"/>
        <w:right w:val="none" w:sz="0" w:space="0" w:color="auto"/>
      </w:divBdr>
    </w:div>
    <w:div w:id="586351501">
      <w:bodyDiv w:val="1"/>
      <w:marLeft w:val="0"/>
      <w:marRight w:val="0"/>
      <w:marTop w:val="0"/>
      <w:marBottom w:val="0"/>
      <w:divBdr>
        <w:top w:val="none" w:sz="0" w:space="0" w:color="auto"/>
        <w:left w:val="none" w:sz="0" w:space="0" w:color="auto"/>
        <w:bottom w:val="none" w:sz="0" w:space="0" w:color="auto"/>
        <w:right w:val="none" w:sz="0" w:space="0" w:color="auto"/>
      </w:divBdr>
    </w:div>
    <w:div w:id="593901709">
      <w:bodyDiv w:val="1"/>
      <w:marLeft w:val="0"/>
      <w:marRight w:val="0"/>
      <w:marTop w:val="0"/>
      <w:marBottom w:val="0"/>
      <w:divBdr>
        <w:top w:val="none" w:sz="0" w:space="0" w:color="auto"/>
        <w:left w:val="none" w:sz="0" w:space="0" w:color="auto"/>
        <w:bottom w:val="none" w:sz="0" w:space="0" w:color="auto"/>
        <w:right w:val="none" w:sz="0" w:space="0" w:color="auto"/>
      </w:divBdr>
    </w:div>
    <w:div w:id="631592116">
      <w:bodyDiv w:val="1"/>
      <w:marLeft w:val="0"/>
      <w:marRight w:val="0"/>
      <w:marTop w:val="0"/>
      <w:marBottom w:val="0"/>
      <w:divBdr>
        <w:top w:val="none" w:sz="0" w:space="0" w:color="auto"/>
        <w:left w:val="none" w:sz="0" w:space="0" w:color="auto"/>
        <w:bottom w:val="none" w:sz="0" w:space="0" w:color="auto"/>
        <w:right w:val="none" w:sz="0" w:space="0" w:color="auto"/>
      </w:divBdr>
    </w:div>
    <w:div w:id="693728922">
      <w:bodyDiv w:val="1"/>
      <w:marLeft w:val="0"/>
      <w:marRight w:val="0"/>
      <w:marTop w:val="0"/>
      <w:marBottom w:val="0"/>
      <w:divBdr>
        <w:top w:val="none" w:sz="0" w:space="0" w:color="auto"/>
        <w:left w:val="none" w:sz="0" w:space="0" w:color="auto"/>
        <w:bottom w:val="none" w:sz="0" w:space="0" w:color="auto"/>
        <w:right w:val="none" w:sz="0" w:space="0" w:color="auto"/>
      </w:divBdr>
    </w:div>
    <w:div w:id="717752414">
      <w:bodyDiv w:val="1"/>
      <w:marLeft w:val="0"/>
      <w:marRight w:val="0"/>
      <w:marTop w:val="0"/>
      <w:marBottom w:val="0"/>
      <w:divBdr>
        <w:top w:val="none" w:sz="0" w:space="0" w:color="auto"/>
        <w:left w:val="none" w:sz="0" w:space="0" w:color="auto"/>
        <w:bottom w:val="none" w:sz="0" w:space="0" w:color="auto"/>
        <w:right w:val="none" w:sz="0" w:space="0" w:color="auto"/>
      </w:divBdr>
    </w:div>
    <w:div w:id="717897225">
      <w:bodyDiv w:val="1"/>
      <w:marLeft w:val="0"/>
      <w:marRight w:val="0"/>
      <w:marTop w:val="0"/>
      <w:marBottom w:val="0"/>
      <w:divBdr>
        <w:top w:val="none" w:sz="0" w:space="0" w:color="auto"/>
        <w:left w:val="none" w:sz="0" w:space="0" w:color="auto"/>
        <w:bottom w:val="none" w:sz="0" w:space="0" w:color="auto"/>
        <w:right w:val="none" w:sz="0" w:space="0" w:color="auto"/>
      </w:divBdr>
    </w:div>
    <w:div w:id="719330426">
      <w:bodyDiv w:val="1"/>
      <w:marLeft w:val="0"/>
      <w:marRight w:val="0"/>
      <w:marTop w:val="0"/>
      <w:marBottom w:val="0"/>
      <w:divBdr>
        <w:top w:val="none" w:sz="0" w:space="0" w:color="auto"/>
        <w:left w:val="none" w:sz="0" w:space="0" w:color="auto"/>
        <w:bottom w:val="none" w:sz="0" w:space="0" w:color="auto"/>
        <w:right w:val="none" w:sz="0" w:space="0" w:color="auto"/>
      </w:divBdr>
    </w:div>
    <w:div w:id="720203649">
      <w:bodyDiv w:val="1"/>
      <w:marLeft w:val="0"/>
      <w:marRight w:val="0"/>
      <w:marTop w:val="0"/>
      <w:marBottom w:val="0"/>
      <w:divBdr>
        <w:top w:val="none" w:sz="0" w:space="0" w:color="auto"/>
        <w:left w:val="none" w:sz="0" w:space="0" w:color="auto"/>
        <w:bottom w:val="none" w:sz="0" w:space="0" w:color="auto"/>
        <w:right w:val="none" w:sz="0" w:space="0" w:color="auto"/>
      </w:divBdr>
    </w:div>
    <w:div w:id="745760920">
      <w:bodyDiv w:val="1"/>
      <w:marLeft w:val="0"/>
      <w:marRight w:val="0"/>
      <w:marTop w:val="0"/>
      <w:marBottom w:val="0"/>
      <w:divBdr>
        <w:top w:val="none" w:sz="0" w:space="0" w:color="auto"/>
        <w:left w:val="none" w:sz="0" w:space="0" w:color="auto"/>
        <w:bottom w:val="none" w:sz="0" w:space="0" w:color="auto"/>
        <w:right w:val="none" w:sz="0" w:space="0" w:color="auto"/>
      </w:divBdr>
    </w:div>
    <w:div w:id="758329134">
      <w:bodyDiv w:val="1"/>
      <w:marLeft w:val="0"/>
      <w:marRight w:val="0"/>
      <w:marTop w:val="0"/>
      <w:marBottom w:val="0"/>
      <w:divBdr>
        <w:top w:val="none" w:sz="0" w:space="0" w:color="auto"/>
        <w:left w:val="none" w:sz="0" w:space="0" w:color="auto"/>
        <w:bottom w:val="none" w:sz="0" w:space="0" w:color="auto"/>
        <w:right w:val="none" w:sz="0" w:space="0" w:color="auto"/>
      </w:divBdr>
    </w:div>
    <w:div w:id="768891467">
      <w:bodyDiv w:val="1"/>
      <w:marLeft w:val="0"/>
      <w:marRight w:val="0"/>
      <w:marTop w:val="0"/>
      <w:marBottom w:val="0"/>
      <w:divBdr>
        <w:top w:val="none" w:sz="0" w:space="0" w:color="auto"/>
        <w:left w:val="none" w:sz="0" w:space="0" w:color="auto"/>
        <w:bottom w:val="none" w:sz="0" w:space="0" w:color="auto"/>
        <w:right w:val="none" w:sz="0" w:space="0" w:color="auto"/>
      </w:divBdr>
      <w:divsChild>
        <w:div w:id="1117260034">
          <w:marLeft w:val="0"/>
          <w:marRight w:val="0"/>
          <w:marTop w:val="0"/>
          <w:marBottom w:val="0"/>
          <w:divBdr>
            <w:top w:val="none" w:sz="0" w:space="0" w:color="auto"/>
            <w:left w:val="none" w:sz="0" w:space="0" w:color="auto"/>
            <w:bottom w:val="none" w:sz="0" w:space="0" w:color="auto"/>
            <w:right w:val="none" w:sz="0" w:space="0" w:color="auto"/>
          </w:divBdr>
          <w:divsChild>
            <w:div w:id="1986813096">
              <w:marLeft w:val="0"/>
              <w:marRight w:val="0"/>
              <w:marTop w:val="0"/>
              <w:marBottom w:val="0"/>
              <w:divBdr>
                <w:top w:val="none" w:sz="0" w:space="0" w:color="auto"/>
                <w:left w:val="none" w:sz="0" w:space="0" w:color="auto"/>
                <w:bottom w:val="none" w:sz="0" w:space="0" w:color="auto"/>
                <w:right w:val="none" w:sz="0" w:space="0" w:color="auto"/>
              </w:divBdr>
              <w:divsChild>
                <w:div w:id="492835714">
                  <w:marLeft w:val="0"/>
                  <w:marRight w:val="0"/>
                  <w:marTop w:val="0"/>
                  <w:marBottom w:val="0"/>
                  <w:divBdr>
                    <w:top w:val="none" w:sz="0" w:space="0" w:color="auto"/>
                    <w:left w:val="none" w:sz="0" w:space="0" w:color="auto"/>
                    <w:bottom w:val="none" w:sz="0" w:space="0" w:color="auto"/>
                    <w:right w:val="none" w:sz="0" w:space="0" w:color="auto"/>
                  </w:divBdr>
                  <w:divsChild>
                    <w:div w:id="491146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7453720">
      <w:bodyDiv w:val="1"/>
      <w:marLeft w:val="0"/>
      <w:marRight w:val="0"/>
      <w:marTop w:val="0"/>
      <w:marBottom w:val="0"/>
      <w:divBdr>
        <w:top w:val="none" w:sz="0" w:space="0" w:color="auto"/>
        <w:left w:val="none" w:sz="0" w:space="0" w:color="auto"/>
        <w:bottom w:val="none" w:sz="0" w:space="0" w:color="auto"/>
        <w:right w:val="none" w:sz="0" w:space="0" w:color="auto"/>
      </w:divBdr>
    </w:div>
    <w:div w:id="803275192">
      <w:bodyDiv w:val="1"/>
      <w:marLeft w:val="0"/>
      <w:marRight w:val="0"/>
      <w:marTop w:val="0"/>
      <w:marBottom w:val="0"/>
      <w:divBdr>
        <w:top w:val="none" w:sz="0" w:space="0" w:color="auto"/>
        <w:left w:val="none" w:sz="0" w:space="0" w:color="auto"/>
        <w:bottom w:val="none" w:sz="0" w:space="0" w:color="auto"/>
        <w:right w:val="none" w:sz="0" w:space="0" w:color="auto"/>
      </w:divBdr>
    </w:div>
    <w:div w:id="809978053">
      <w:bodyDiv w:val="1"/>
      <w:marLeft w:val="0"/>
      <w:marRight w:val="0"/>
      <w:marTop w:val="0"/>
      <w:marBottom w:val="0"/>
      <w:divBdr>
        <w:top w:val="none" w:sz="0" w:space="0" w:color="auto"/>
        <w:left w:val="none" w:sz="0" w:space="0" w:color="auto"/>
        <w:bottom w:val="none" w:sz="0" w:space="0" w:color="auto"/>
        <w:right w:val="none" w:sz="0" w:space="0" w:color="auto"/>
      </w:divBdr>
    </w:div>
    <w:div w:id="811021144">
      <w:bodyDiv w:val="1"/>
      <w:marLeft w:val="0"/>
      <w:marRight w:val="0"/>
      <w:marTop w:val="0"/>
      <w:marBottom w:val="0"/>
      <w:divBdr>
        <w:top w:val="none" w:sz="0" w:space="0" w:color="auto"/>
        <w:left w:val="none" w:sz="0" w:space="0" w:color="auto"/>
        <w:bottom w:val="none" w:sz="0" w:space="0" w:color="auto"/>
        <w:right w:val="none" w:sz="0" w:space="0" w:color="auto"/>
      </w:divBdr>
    </w:div>
    <w:div w:id="824515930">
      <w:bodyDiv w:val="1"/>
      <w:marLeft w:val="0"/>
      <w:marRight w:val="0"/>
      <w:marTop w:val="0"/>
      <w:marBottom w:val="0"/>
      <w:divBdr>
        <w:top w:val="none" w:sz="0" w:space="0" w:color="auto"/>
        <w:left w:val="none" w:sz="0" w:space="0" w:color="auto"/>
        <w:bottom w:val="none" w:sz="0" w:space="0" w:color="auto"/>
        <w:right w:val="none" w:sz="0" w:space="0" w:color="auto"/>
      </w:divBdr>
    </w:div>
    <w:div w:id="842672237">
      <w:bodyDiv w:val="1"/>
      <w:marLeft w:val="0"/>
      <w:marRight w:val="0"/>
      <w:marTop w:val="0"/>
      <w:marBottom w:val="0"/>
      <w:divBdr>
        <w:top w:val="none" w:sz="0" w:space="0" w:color="auto"/>
        <w:left w:val="none" w:sz="0" w:space="0" w:color="auto"/>
        <w:bottom w:val="none" w:sz="0" w:space="0" w:color="auto"/>
        <w:right w:val="none" w:sz="0" w:space="0" w:color="auto"/>
      </w:divBdr>
      <w:divsChild>
        <w:div w:id="890338374">
          <w:marLeft w:val="0"/>
          <w:marRight w:val="0"/>
          <w:marTop w:val="0"/>
          <w:marBottom w:val="0"/>
          <w:divBdr>
            <w:top w:val="none" w:sz="0" w:space="0" w:color="auto"/>
            <w:left w:val="none" w:sz="0" w:space="0" w:color="auto"/>
            <w:bottom w:val="none" w:sz="0" w:space="0" w:color="auto"/>
            <w:right w:val="none" w:sz="0" w:space="0" w:color="auto"/>
          </w:divBdr>
          <w:divsChild>
            <w:div w:id="690573726">
              <w:marLeft w:val="0"/>
              <w:marRight w:val="0"/>
              <w:marTop w:val="0"/>
              <w:marBottom w:val="0"/>
              <w:divBdr>
                <w:top w:val="none" w:sz="0" w:space="0" w:color="auto"/>
                <w:left w:val="none" w:sz="0" w:space="0" w:color="auto"/>
                <w:bottom w:val="none" w:sz="0" w:space="0" w:color="auto"/>
                <w:right w:val="none" w:sz="0" w:space="0" w:color="auto"/>
              </w:divBdr>
              <w:divsChild>
                <w:div w:id="1186794428">
                  <w:marLeft w:val="0"/>
                  <w:marRight w:val="0"/>
                  <w:marTop w:val="0"/>
                  <w:marBottom w:val="0"/>
                  <w:divBdr>
                    <w:top w:val="none" w:sz="0" w:space="0" w:color="auto"/>
                    <w:left w:val="none" w:sz="0" w:space="0" w:color="auto"/>
                    <w:bottom w:val="none" w:sz="0" w:space="0" w:color="auto"/>
                    <w:right w:val="none" w:sz="0" w:space="0" w:color="auto"/>
                  </w:divBdr>
                  <w:divsChild>
                    <w:div w:id="2091388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52495675">
      <w:bodyDiv w:val="1"/>
      <w:marLeft w:val="0"/>
      <w:marRight w:val="0"/>
      <w:marTop w:val="0"/>
      <w:marBottom w:val="0"/>
      <w:divBdr>
        <w:top w:val="none" w:sz="0" w:space="0" w:color="auto"/>
        <w:left w:val="none" w:sz="0" w:space="0" w:color="auto"/>
        <w:bottom w:val="none" w:sz="0" w:space="0" w:color="auto"/>
        <w:right w:val="none" w:sz="0" w:space="0" w:color="auto"/>
      </w:divBdr>
    </w:div>
    <w:div w:id="857162607">
      <w:bodyDiv w:val="1"/>
      <w:marLeft w:val="0"/>
      <w:marRight w:val="0"/>
      <w:marTop w:val="0"/>
      <w:marBottom w:val="0"/>
      <w:divBdr>
        <w:top w:val="none" w:sz="0" w:space="0" w:color="auto"/>
        <w:left w:val="none" w:sz="0" w:space="0" w:color="auto"/>
        <w:bottom w:val="none" w:sz="0" w:space="0" w:color="auto"/>
        <w:right w:val="none" w:sz="0" w:space="0" w:color="auto"/>
      </w:divBdr>
    </w:div>
    <w:div w:id="864248919">
      <w:bodyDiv w:val="1"/>
      <w:marLeft w:val="0"/>
      <w:marRight w:val="0"/>
      <w:marTop w:val="0"/>
      <w:marBottom w:val="0"/>
      <w:divBdr>
        <w:top w:val="none" w:sz="0" w:space="0" w:color="auto"/>
        <w:left w:val="none" w:sz="0" w:space="0" w:color="auto"/>
        <w:bottom w:val="none" w:sz="0" w:space="0" w:color="auto"/>
        <w:right w:val="none" w:sz="0" w:space="0" w:color="auto"/>
      </w:divBdr>
    </w:div>
    <w:div w:id="874385971">
      <w:bodyDiv w:val="1"/>
      <w:marLeft w:val="0"/>
      <w:marRight w:val="0"/>
      <w:marTop w:val="0"/>
      <w:marBottom w:val="0"/>
      <w:divBdr>
        <w:top w:val="none" w:sz="0" w:space="0" w:color="auto"/>
        <w:left w:val="none" w:sz="0" w:space="0" w:color="auto"/>
        <w:bottom w:val="none" w:sz="0" w:space="0" w:color="auto"/>
        <w:right w:val="none" w:sz="0" w:space="0" w:color="auto"/>
      </w:divBdr>
    </w:div>
    <w:div w:id="877817341">
      <w:bodyDiv w:val="1"/>
      <w:marLeft w:val="0"/>
      <w:marRight w:val="0"/>
      <w:marTop w:val="0"/>
      <w:marBottom w:val="0"/>
      <w:divBdr>
        <w:top w:val="none" w:sz="0" w:space="0" w:color="auto"/>
        <w:left w:val="none" w:sz="0" w:space="0" w:color="auto"/>
        <w:bottom w:val="none" w:sz="0" w:space="0" w:color="auto"/>
        <w:right w:val="none" w:sz="0" w:space="0" w:color="auto"/>
      </w:divBdr>
    </w:div>
    <w:div w:id="888423904">
      <w:bodyDiv w:val="1"/>
      <w:marLeft w:val="0"/>
      <w:marRight w:val="0"/>
      <w:marTop w:val="0"/>
      <w:marBottom w:val="0"/>
      <w:divBdr>
        <w:top w:val="none" w:sz="0" w:space="0" w:color="auto"/>
        <w:left w:val="none" w:sz="0" w:space="0" w:color="auto"/>
        <w:bottom w:val="none" w:sz="0" w:space="0" w:color="auto"/>
        <w:right w:val="none" w:sz="0" w:space="0" w:color="auto"/>
      </w:divBdr>
    </w:div>
    <w:div w:id="891159750">
      <w:bodyDiv w:val="1"/>
      <w:marLeft w:val="0"/>
      <w:marRight w:val="0"/>
      <w:marTop w:val="0"/>
      <w:marBottom w:val="0"/>
      <w:divBdr>
        <w:top w:val="none" w:sz="0" w:space="0" w:color="auto"/>
        <w:left w:val="none" w:sz="0" w:space="0" w:color="auto"/>
        <w:bottom w:val="none" w:sz="0" w:space="0" w:color="auto"/>
        <w:right w:val="none" w:sz="0" w:space="0" w:color="auto"/>
      </w:divBdr>
    </w:div>
    <w:div w:id="912348243">
      <w:bodyDiv w:val="1"/>
      <w:marLeft w:val="0"/>
      <w:marRight w:val="0"/>
      <w:marTop w:val="0"/>
      <w:marBottom w:val="0"/>
      <w:divBdr>
        <w:top w:val="none" w:sz="0" w:space="0" w:color="auto"/>
        <w:left w:val="none" w:sz="0" w:space="0" w:color="auto"/>
        <w:bottom w:val="none" w:sz="0" w:space="0" w:color="auto"/>
        <w:right w:val="none" w:sz="0" w:space="0" w:color="auto"/>
      </w:divBdr>
    </w:div>
    <w:div w:id="928079685">
      <w:bodyDiv w:val="1"/>
      <w:marLeft w:val="0"/>
      <w:marRight w:val="0"/>
      <w:marTop w:val="0"/>
      <w:marBottom w:val="0"/>
      <w:divBdr>
        <w:top w:val="none" w:sz="0" w:space="0" w:color="auto"/>
        <w:left w:val="none" w:sz="0" w:space="0" w:color="auto"/>
        <w:bottom w:val="none" w:sz="0" w:space="0" w:color="auto"/>
        <w:right w:val="none" w:sz="0" w:space="0" w:color="auto"/>
      </w:divBdr>
    </w:div>
    <w:div w:id="943423433">
      <w:bodyDiv w:val="1"/>
      <w:marLeft w:val="0"/>
      <w:marRight w:val="0"/>
      <w:marTop w:val="0"/>
      <w:marBottom w:val="0"/>
      <w:divBdr>
        <w:top w:val="none" w:sz="0" w:space="0" w:color="auto"/>
        <w:left w:val="none" w:sz="0" w:space="0" w:color="auto"/>
        <w:bottom w:val="none" w:sz="0" w:space="0" w:color="auto"/>
        <w:right w:val="none" w:sz="0" w:space="0" w:color="auto"/>
      </w:divBdr>
    </w:div>
    <w:div w:id="951932751">
      <w:bodyDiv w:val="1"/>
      <w:marLeft w:val="0"/>
      <w:marRight w:val="0"/>
      <w:marTop w:val="0"/>
      <w:marBottom w:val="0"/>
      <w:divBdr>
        <w:top w:val="none" w:sz="0" w:space="0" w:color="auto"/>
        <w:left w:val="none" w:sz="0" w:space="0" w:color="auto"/>
        <w:bottom w:val="none" w:sz="0" w:space="0" w:color="auto"/>
        <w:right w:val="none" w:sz="0" w:space="0" w:color="auto"/>
      </w:divBdr>
    </w:div>
    <w:div w:id="988482639">
      <w:bodyDiv w:val="1"/>
      <w:marLeft w:val="0"/>
      <w:marRight w:val="0"/>
      <w:marTop w:val="0"/>
      <w:marBottom w:val="0"/>
      <w:divBdr>
        <w:top w:val="none" w:sz="0" w:space="0" w:color="auto"/>
        <w:left w:val="none" w:sz="0" w:space="0" w:color="auto"/>
        <w:bottom w:val="none" w:sz="0" w:space="0" w:color="auto"/>
        <w:right w:val="none" w:sz="0" w:space="0" w:color="auto"/>
      </w:divBdr>
    </w:div>
    <w:div w:id="1032681600">
      <w:bodyDiv w:val="1"/>
      <w:marLeft w:val="0"/>
      <w:marRight w:val="0"/>
      <w:marTop w:val="0"/>
      <w:marBottom w:val="0"/>
      <w:divBdr>
        <w:top w:val="none" w:sz="0" w:space="0" w:color="auto"/>
        <w:left w:val="none" w:sz="0" w:space="0" w:color="auto"/>
        <w:bottom w:val="none" w:sz="0" w:space="0" w:color="auto"/>
        <w:right w:val="none" w:sz="0" w:space="0" w:color="auto"/>
      </w:divBdr>
    </w:div>
    <w:div w:id="1044792755">
      <w:bodyDiv w:val="1"/>
      <w:marLeft w:val="0"/>
      <w:marRight w:val="0"/>
      <w:marTop w:val="0"/>
      <w:marBottom w:val="0"/>
      <w:divBdr>
        <w:top w:val="none" w:sz="0" w:space="0" w:color="auto"/>
        <w:left w:val="none" w:sz="0" w:space="0" w:color="auto"/>
        <w:bottom w:val="none" w:sz="0" w:space="0" w:color="auto"/>
        <w:right w:val="none" w:sz="0" w:space="0" w:color="auto"/>
      </w:divBdr>
    </w:div>
    <w:div w:id="1075786062">
      <w:bodyDiv w:val="1"/>
      <w:marLeft w:val="0"/>
      <w:marRight w:val="0"/>
      <w:marTop w:val="0"/>
      <w:marBottom w:val="0"/>
      <w:divBdr>
        <w:top w:val="none" w:sz="0" w:space="0" w:color="auto"/>
        <w:left w:val="none" w:sz="0" w:space="0" w:color="auto"/>
        <w:bottom w:val="none" w:sz="0" w:space="0" w:color="auto"/>
        <w:right w:val="none" w:sz="0" w:space="0" w:color="auto"/>
      </w:divBdr>
    </w:div>
    <w:div w:id="1096294365">
      <w:bodyDiv w:val="1"/>
      <w:marLeft w:val="0"/>
      <w:marRight w:val="0"/>
      <w:marTop w:val="0"/>
      <w:marBottom w:val="0"/>
      <w:divBdr>
        <w:top w:val="none" w:sz="0" w:space="0" w:color="auto"/>
        <w:left w:val="none" w:sz="0" w:space="0" w:color="auto"/>
        <w:bottom w:val="none" w:sz="0" w:space="0" w:color="auto"/>
        <w:right w:val="none" w:sz="0" w:space="0" w:color="auto"/>
      </w:divBdr>
    </w:div>
    <w:div w:id="1096634579">
      <w:bodyDiv w:val="1"/>
      <w:marLeft w:val="0"/>
      <w:marRight w:val="0"/>
      <w:marTop w:val="0"/>
      <w:marBottom w:val="0"/>
      <w:divBdr>
        <w:top w:val="none" w:sz="0" w:space="0" w:color="auto"/>
        <w:left w:val="none" w:sz="0" w:space="0" w:color="auto"/>
        <w:bottom w:val="none" w:sz="0" w:space="0" w:color="auto"/>
        <w:right w:val="none" w:sz="0" w:space="0" w:color="auto"/>
      </w:divBdr>
    </w:div>
    <w:div w:id="1100177525">
      <w:bodyDiv w:val="1"/>
      <w:marLeft w:val="0"/>
      <w:marRight w:val="0"/>
      <w:marTop w:val="0"/>
      <w:marBottom w:val="0"/>
      <w:divBdr>
        <w:top w:val="none" w:sz="0" w:space="0" w:color="auto"/>
        <w:left w:val="none" w:sz="0" w:space="0" w:color="auto"/>
        <w:bottom w:val="none" w:sz="0" w:space="0" w:color="auto"/>
        <w:right w:val="none" w:sz="0" w:space="0" w:color="auto"/>
      </w:divBdr>
    </w:div>
    <w:div w:id="1132406925">
      <w:bodyDiv w:val="1"/>
      <w:marLeft w:val="0"/>
      <w:marRight w:val="0"/>
      <w:marTop w:val="0"/>
      <w:marBottom w:val="0"/>
      <w:divBdr>
        <w:top w:val="none" w:sz="0" w:space="0" w:color="auto"/>
        <w:left w:val="none" w:sz="0" w:space="0" w:color="auto"/>
        <w:bottom w:val="none" w:sz="0" w:space="0" w:color="auto"/>
        <w:right w:val="none" w:sz="0" w:space="0" w:color="auto"/>
      </w:divBdr>
    </w:div>
    <w:div w:id="1141000751">
      <w:bodyDiv w:val="1"/>
      <w:marLeft w:val="0"/>
      <w:marRight w:val="0"/>
      <w:marTop w:val="0"/>
      <w:marBottom w:val="0"/>
      <w:divBdr>
        <w:top w:val="none" w:sz="0" w:space="0" w:color="auto"/>
        <w:left w:val="none" w:sz="0" w:space="0" w:color="auto"/>
        <w:bottom w:val="none" w:sz="0" w:space="0" w:color="auto"/>
        <w:right w:val="none" w:sz="0" w:space="0" w:color="auto"/>
      </w:divBdr>
    </w:div>
    <w:div w:id="1145005024">
      <w:bodyDiv w:val="1"/>
      <w:marLeft w:val="0"/>
      <w:marRight w:val="0"/>
      <w:marTop w:val="0"/>
      <w:marBottom w:val="0"/>
      <w:divBdr>
        <w:top w:val="none" w:sz="0" w:space="0" w:color="auto"/>
        <w:left w:val="none" w:sz="0" w:space="0" w:color="auto"/>
        <w:bottom w:val="none" w:sz="0" w:space="0" w:color="auto"/>
        <w:right w:val="none" w:sz="0" w:space="0" w:color="auto"/>
      </w:divBdr>
    </w:div>
    <w:div w:id="1163472653">
      <w:bodyDiv w:val="1"/>
      <w:marLeft w:val="0"/>
      <w:marRight w:val="0"/>
      <w:marTop w:val="0"/>
      <w:marBottom w:val="0"/>
      <w:divBdr>
        <w:top w:val="none" w:sz="0" w:space="0" w:color="auto"/>
        <w:left w:val="none" w:sz="0" w:space="0" w:color="auto"/>
        <w:bottom w:val="none" w:sz="0" w:space="0" w:color="auto"/>
        <w:right w:val="none" w:sz="0" w:space="0" w:color="auto"/>
      </w:divBdr>
    </w:div>
    <w:div w:id="1175077419">
      <w:bodyDiv w:val="1"/>
      <w:marLeft w:val="0"/>
      <w:marRight w:val="0"/>
      <w:marTop w:val="0"/>
      <w:marBottom w:val="0"/>
      <w:divBdr>
        <w:top w:val="none" w:sz="0" w:space="0" w:color="auto"/>
        <w:left w:val="none" w:sz="0" w:space="0" w:color="auto"/>
        <w:bottom w:val="none" w:sz="0" w:space="0" w:color="auto"/>
        <w:right w:val="none" w:sz="0" w:space="0" w:color="auto"/>
      </w:divBdr>
    </w:div>
    <w:div w:id="1177772836">
      <w:bodyDiv w:val="1"/>
      <w:marLeft w:val="0"/>
      <w:marRight w:val="0"/>
      <w:marTop w:val="0"/>
      <w:marBottom w:val="0"/>
      <w:divBdr>
        <w:top w:val="none" w:sz="0" w:space="0" w:color="auto"/>
        <w:left w:val="none" w:sz="0" w:space="0" w:color="auto"/>
        <w:bottom w:val="none" w:sz="0" w:space="0" w:color="auto"/>
        <w:right w:val="none" w:sz="0" w:space="0" w:color="auto"/>
      </w:divBdr>
    </w:div>
    <w:div w:id="1178344651">
      <w:bodyDiv w:val="1"/>
      <w:marLeft w:val="0"/>
      <w:marRight w:val="0"/>
      <w:marTop w:val="0"/>
      <w:marBottom w:val="0"/>
      <w:divBdr>
        <w:top w:val="none" w:sz="0" w:space="0" w:color="auto"/>
        <w:left w:val="none" w:sz="0" w:space="0" w:color="auto"/>
        <w:bottom w:val="none" w:sz="0" w:space="0" w:color="auto"/>
        <w:right w:val="none" w:sz="0" w:space="0" w:color="auto"/>
      </w:divBdr>
    </w:div>
    <w:div w:id="1184171431">
      <w:bodyDiv w:val="1"/>
      <w:marLeft w:val="0"/>
      <w:marRight w:val="0"/>
      <w:marTop w:val="0"/>
      <w:marBottom w:val="0"/>
      <w:divBdr>
        <w:top w:val="none" w:sz="0" w:space="0" w:color="auto"/>
        <w:left w:val="none" w:sz="0" w:space="0" w:color="auto"/>
        <w:bottom w:val="none" w:sz="0" w:space="0" w:color="auto"/>
        <w:right w:val="none" w:sz="0" w:space="0" w:color="auto"/>
      </w:divBdr>
    </w:div>
    <w:div w:id="1185753524">
      <w:bodyDiv w:val="1"/>
      <w:marLeft w:val="0"/>
      <w:marRight w:val="0"/>
      <w:marTop w:val="0"/>
      <w:marBottom w:val="0"/>
      <w:divBdr>
        <w:top w:val="none" w:sz="0" w:space="0" w:color="auto"/>
        <w:left w:val="none" w:sz="0" w:space="0" w:color="auto"/>
        <w:bottom w:val="none" w:sz="0" w:space="0" w:color="auto"/>
        <w:right w:val="none" w:sz="0" w:space="0" w:color="auto"/>
      </w:divBdr>
      <w:divsChild>
        <w:div w:id="216015693">
          <w:marLeft w:val="0"/>
          <w:marRight w:val="0"/>
          <w:marTop w:val="0"/>
          <w:marBottom w:val="0"/>
          <w:divBdr>
            <w:top w:val="none" w:sz="0" w:space="0" w:color="auto"/>
            <w:left w:val="none" w:sz="0" w:space="0" w:color="auto"/>
            <w:bottom w:val="none" w:sz="0" w:space="0" w:color="auto"/>
            <w:right w:val="none" w:sz="0" w:space="0" w:color="auto"/>
          </w:divBdr>
          <w:divsChild>
            <w:div w:id="978150811">
              <w:marLeft w:val="0"/>
              <w:marRight w:val="0"/>
              <w:marTop w:val="0"/>
              <w:marBottom w:val="0"/>
              <w:divBdr>
                <w:top w:val="none" w:sz="0" w:space="0" w:color="auto"/>
                <w:left w:val="none" w:sz="0" w:space="0" w:color="auto"/>
                <w:bottom w:val="none" w:sz="0" w:space="0" w:color="auto"/>
                <w:right w:val="none" w:sz="0" w:space="0" w:color="auto"/>
              </w:divBdr>
              <w:divsChild>
                <w:div w:id="1750732252">
                  <w:marLeft w:val="0"/>
                  <w:marRight w:val="0"/>
                  <w:marTop w:val="0"/>
                  <w:marBottom w:val="0"/>
                  <w:divBdr>
                    <w:top w:val="none" w:sz="0" w:space="0" w:color="auto"/>
                    <w:left w:val="none" w:sz="0" w:space="0" w:color="auto"/>
                    <w:bottom w:val="none" w:sz="0" w:space="0" w:color="auto"/>
                    <w:right w:val="none" w:sz="0" w:space="0" w:color="auto"/>
                  </w:divBdr>
                  <w:divsChild>
                    <w:div w:id="2137522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91718604">
      <w:bodyDiv w:val="1"/>
      <w:marLeft w:val="0"/>
      <w:marRight w:val="0"/>
      <w:marTop w:val="0"/>
      <w:marBottom w:val="0"/>
      <w:divBdr>
        <w:top w:val="none" w:sz="0" w:space="0" w:color="auto"/>
        <w:left w:val="none" w:sz="0" w:space="0" w:color="auto"/>
        <w:bottom w:val="none" w:sz="0" w:space="0" w:color="auto"/>
        <w:right w:val="none" w:sz="0" w:space="0" w:color="auto"/>
      </w:divBdr>
    </w:div>
    <w:div w:id="1197154187">
      <w:bodyDiv w:val="1"/>
      <w:marLeft w:val="0"/>
      <w:marRight w:val="0"/>
      <w:marTop w:val="0"/>
      <w:marBottom w:val="0"/>
      <w:divBdr>
        <w:top w:val="none" w:sz="0" w:space="0" w:color="auto"/>
        <w:left w:val="none" w:sz="0" w:space="0" w:color="auto"/>
        <w:bottom w:val="none" w:sz="0" w:space="0" w:color="auto"/>
        <w:right w:val="none" w:sz="0" w:space="0" w:color="auto"/>
      </w:divBdr>
    </w:div>
    <w:div w:id="1212115702">
      <w:bodyDiv w:val="1"/>
      <w:marLeft w:val="0"/>
      <w:marRight w:val="0"/>
      <w:marTop w:val="0"/>
      <w:marBottom w:val="0"/>
      <w:divBdr>
        <w:top w:val="none" w:sz="0" w:space="0" w:color="auto"/>
        <w:left w:val="none" w:sz="0" w:space="0" w:color="auto"/>
        <w:bottom w:val="none" w:sz="0" w:space="0" w:color="auto"/>
        <w:right w:val="none" w:sz="0" w:space="0" w:color="auto"/>
      </w:divBdr>
    </w:div>
    <w:div w:id="1212233051">
      <w:bodyDiv w:val="1"/>
      <w:marLeft w:val="0"/>
      <w:marRight w:val="0"/>
      <w:marTop w:val="0"/>
      <w:marBottom w:val="0"/>
      <w:divBdr>
        <w:top w:val="none" w:sz="0" w:space="0" w:color="auto"/>
        <w:left w:val="none" w:sz="0" w:space="0" w:color="auto"/>
        <w:bottom w:val="none" w:sz="0" w:space="0" w:color="auto"/>
        <w:right w:val="none" w:sz="0" w:space="0" w:color="auto"/>
      </w:divBdr>
    </w:div>
    <w:div w:id="1214275751">
      <w:bodyDiv w:val="1"/>
      <w:marLeft w:val="0"/>
      <w:marRight w:val="0"/>
      <w:marTop w:val="0"/>
      <w:marBottom w:val="0"/>
      <w:divBdr>
        <w:top w:val="none" w:sz="0" w:space="0" w:color="auto"/>
        <w:left w:val="none" w:sz="0" w:space="0" w:color="auto"/>
        <w:bottom w:val="none" w:sz="0" w:space="0" w:color="auto"/>
        <w:right w:val="none" w:sz="0" w:space="0" w:color="auto"/>
      </w:divBdr>
    </w:div>
    <w:div w:id="1261722211">
      <w:bodyDiv w:val="1"/>
      <w:marLeft w:val="0"/>
      <w:marRight w:val="0"/>
      <w:marTop w:val="0"/>
      <w:marBottom w:val="0"/>
      <w:divBdr>
        <w:top w:val="none" w:sz="0" w:space="0" w:color="auto"/>
        <w:left w:val="none" w:sz="0" w:space="0" w:color="auto"/>
        <w:bottom w:val="none" w:sz="0" w:space="0" w:color="auto"/>
        <w:right w:val="none" w:sz="0" w:space="0" w:color="auto"/>
      </w:divBdr>
    </w:div>
    <w:div w:id="1278173222">
      <w:bodyDiv w:val="1"/>
      <w:marLeft w:val="0"/>
      <w:marRight w:val="0"/>
      <w:marTop w:val="0"/>
      <w:marBottom w:val="0"/>
      <w:divBdr>
        <w:top w:val="none" w:sz="0" w:space="0" w:color="auto"/>
        <w:left w:val="none" w:sz="0" w:space="0" w:color="auto"/>
        <w:bottom w:val="none" w:sz="0" w:space="0" w:color="auto"/>
        <w:right w:val="none" w:sz="0" w:space="0" w:color="auto"/>
      </w:divBdr>
    </w:div>
    <w:div w:id="1282616121">
      <w:bodyDiv w:val="1"/>
      <w:marLeft w:val="0"/>
      <w:marRight w:val="0"/>
      <w:marTop w:val="0"/>
      <w:marBottom w:val="0"/>
      <w:divBdr>
        <w:top w:val="none" w:sz="0" w:space="0" w:color="auto"/>
        <w:left w:val="none" w:sz="0" w:space="0" w:color="auto"/>
        <w:bottom w:val="none" w:sz="0" w:space="0" w:color="auto"/>
        <w:right w:val="none" w:sz="0" w:space="0" w:color="auto"/>
      </w:divBdr>
    </w:div>
    <w:div w:id="1325932668">
      <w:bodyDiv w:val="1"/>
      <w:marLeft w:val="0"/>
      <w:marRight w:val="0"/>
      <w:marTop w:val="0"/>
      <w:marBottom w:val="0"/>
      <w:divBdr>
        <w:top w:val="none" w:sz="0" w:space="0" w:color="auto"/>
        <w:left w:val="none" w:sz="0" w:space="0" w:color="auto"/>
        <w:bottom w:val="none" w:sz="0" w:space="0" w:color="auto"/>
        <w:right w:val="none" w:sz="0" w:space="0" w:color="auto"/>
      </w:divBdr>
    </w:div>
    <w:div w:id="1327171713">
      <w:bodyDiv w:val="1"/>
      <w:marLeft w:val="0"/>
      <w:marRight w:val="0"/>
      <w:marTop w:val="0"/>
      <w:marBottom w:val="0"/>
      <w:divBdr>
        <w:top w:val="none" w:sz="0" w:space="0" w:color="auto"/>
        <w:left w:val="none" w:sz="0" w:space="0" w:color="auto"/>
        <w:bottom w:val="none" w:sz="0" w:space="0" w:color="auto"/>
        <w:right w:val="none" w:sz="0" w:space="0" w:color="auto"/>
      </w:divBdr>
    </w:div>
    <w:div w:id="1333994546">
      <w:bodyDiv w:val="1"/>
      <w:marLeft w:val="0"/>
      <w:marRight w:val="0"/>
      <w:marTop w:val="0"/>
      <w:marBottom w:val="0"/>
      <w:divBdr>
        <w:top w:val="none" w:sz="0" w:space="0" w:color="auto"/>
        <w:left w:val="none" w:sz="0" w:space="0" w:color="auto"/>
        <w:bottom w:val="none" w:sz="0" w:space="0" w:color="auto"/>
        <w:right w:val="none" w:sz="0" w:space="0" w:color="auto"/>
      </w:divBdr>
    </w:div>
    <w:div w:id="1348219367">
      <w:bodyDiv w:val="1"/>
      <w:marLeft w:val="0"/>
      <w:marRight w:val="0"/>
      <w:marTop w:val="0"/>
      <w:marBottom w:val="0"/>
      <w:divBdr>
        <w:top w:val="none" w:sz="0" w:space="0" w:color="auto"/>
        <w:left w:val="none" w:sz="0" w:space="0" w:color="auto"/>
        <w:bottom w:val="none" w:sz="0" w:space="0" w:color="auto"/>
        <w:right w:val="none" w:sz="0" w:space="0" w:color="auto"/>
      </w:divBdr>
    </w:div>
    <w:div w:id="1380977423">
      <w:bodyDiv w:val="1"/>
      <w:marLeft w:val="0"/>
      <w:marRight w:val="0"/>
      <w:marTop w:val="0"/>
      <w:marBottom w:val="0"/>
      <w:divBdr>
        <w:top w:val="none" w:sz="0" w:space="0" w:color="auto"/>
        <w:left w:val="none" w:sz="0" w:space="0" w:color="auto"/>
        <w:bottom w:val="none" w:sz="0" w:space="0" w:color="auto"/>
        <w:right w:val="none" w:sz="0" w:space="0" w:color="auto"/>
      </w:divBdr>
    </w:div>
    <w:div w:id="1395662901">
      <w:bodyDiv w:val="1"/>
      <w:marLeft w:val="0"/>
      <w:marRight w:val="0"/>
      <w:marTop w:val="0"/>
      <w:marBottom w:val="0"/>
      <w:divBdr>
        <w:top w:val="none" w:sz="0" w:space="0" w:color="auto"/>
        <w:left w:val="none" w:sz="0" w:space="0" w:color="auto"/>
        <w:bottom w:val="none" w:sz="0" w:space="0" w:color="auto"/>
        <w:right w:val="none" w:sz="0" w:space="0" w:color="auto"/>
      </w:divBdr>
    </w:div>
    <w:div w:id="1400251978">
      <w:bodyDiv w:val="1"/>
      <w:marLeft w:val="0"/>
      <w:marRight w:val="0"/>
      <w:marTop w:val="0"/>
      <w:marBottom w:val="0"/>
      <w:divBdr>
        <w:top w:val="none" w:sz="0" w:space="0" w:color="auto"/>
        <w:left w:val="none" w:sz="0" w:space="0" w:color="auto"/>
        <w:bottom w:val="none" w:sz="0" w:space="0" w:color="auto"/>
        <w:right w:val="none" w:sz="0" w:space="0" w:color="auto"/>
      </w:divBdr>
    </w:div>
    <w:div w:id="1410034251">
      <w:bodyDiv w:val="1"/>
      <w:marLeft w:val="0"/>
      <w:marRight w:val="0"/>
      <w:marTop w:val="0"/>
      <w:marBottom w:val="0"/>
      <w:divBdr>
        <w:top w:val="none" w:sz="0" w:space="0" w:color="auto"/>
        <w:left w:val="none" w:sz="0" w:space="0" w:color="auto"/>
        <w:bottom w:val="none" w:sz="0" w:space="0" w:color="auto"/>
        <w:right w:val="none" w:sz="0" w:space="0" w:color="auto"/>
      </w:divBdr>
    </w:div>
    <w:div w:id="1420061989">
      <w:bodyDiv w:val="1"/>
      <w:marLeft w:val="0"/>
      <w:marRight w:val="0"/>
      <w:marTop w:val="0"/>
      <w:marBottom w:val="0"/>
      <w:divBdr>
        <w:top w:val="none" w:sz="0" w:space="0" w:color="auto"/>
        <w:left w:val="none" w:sz="0" w:space="0" w:color="auto"/>
        <w:bottom w:val="none" w:sz="0" w:space="0" w:color="auto"/>
        <w:right w:val="none" w:sz="0" w:space="0" w:color="auto"/>
      </w:divBdr>
    </w:div>
    <w:div w:id="1420785268">
      <w:bodyDiv w:val="1"/>
      <w:marLeft w:val="0"/>
      <w:marRight w:val="0"/>
      <w:marTop w:val="0"/>
      <w:marBottom w:val="0"/>
      <w:divBdr>
        <w:top w:val="none" w:sz="0" w:space="0" w:color="auto"/>
        <w:left w:val="none" w:sz="0" w:space="0" w:color="auto"/>
        <w:bottom w:val="none" w:sz="0" w:space="0" w:color="auto"/>
        <w:right w:val="none" w:sz="0" w:space="0" w:color="auto"/>
      </w:divBdr>
    </w:div>
    <w:div w:id="1425763905">
      <w:bodyDiv w:val="1"/>
      <w:marLeft w:val="0"/>
      <w:marRight w:val="0"/>
      <w:marTop w:val="0"/>
      <w:marBottom w:val="0"/>
      <w:divBdr>
        <w:top w:val="none" w:sz="0" w:space="0" w:color="auto"/>
        <w:left w:val="none" w:sz="0" w:space="0" w:color="auto"/>
        <w:bottom w:val="none" w:sz="0" w:space="0" w:color="auto"/>
        <w:right w:val="none" w:sz="0" w:space="0" w:color="auto"/>
      </w:divBdr>
    </w:div>
    <w:div w:id="1434396737">
      <w:bodyDiv w:val="1"/>
      <w:marLeft w:val="0"/>
      <w:marRight w:val="0"/>
      <w:marTop w:val="0"/>
      <w:marBottom w:val="0"/>
      <w:divBdr>
        <w:top w:val="none" w:sz="0" w:space="0" w:color="auto"/>
        <w:left w:val="none" w:sz="0" w:space="0" w:color="auto"/>
        <w:bottom w:val="none" w:sz="0" w:space="0" w:color="auto"/>
        <w:right w:val="none" w:sz="0" w:space="0" w:color="auto"/>
      </w:divBdr>
      <w:divsChild>
        <w:div w:id="1672826954">
          <w:marLeft w:val="0"/>
          <w:marRight w:val="0"/>
          <w:marTop w:val="0"/>
          <w:marBottom w:val="0"/>
          <w:divBdr>
            <w:top w:val="none" w:sz="0" w:space="0" w:color="auto"/>
            <w:left w:val="none" w:sz="0" w:space="0" w:color="auto"/>
            <w:bottom w:val="none" w:sz="0" w:space="0" w:color="auto"/>
            <w:right w:val="none" w:sz="0" w:space="0" w:color="auto"/>
          </w:divBdr>
          <w:divsChild>
            <w:div w:id="1200120021">
              <w:marLeft w:val="0"/>
              <w:marRight w:val="0"/>
              <w:marTop w:val="0"/>
              <w:marBottom w:val="0"/>
              <w:divBdr>
                <w:top w:val="none" w:sz="0" w:space="0" w:color="auto"/>
                <w:left w:val="none" w:sz="0" w:space="0" w:color="auto"/>
                <w:bottom w:val="none" w:sz="0" w:space="0" w:color="auto"/>
                <w:right w:val="none" w:sz="0" w:space="0" w:color="auto"/>
              </w:divBdr>
              <w:divsChild>
                <w:div w:id="1133788136">
                  <w:marLeft w:val="0"/>
                  <w:marRight w:val="0"/>
                  <w:marTop w:val="0"/>
                  <w:marBottom w:val="0"/>
                  <w:divBdr>
                    <w:top w:val="none" w:sz="0" w:space="0" w:color="auto"/>
                    <w:left w:val="none" w:sz="0" w:space="0" w:color="auto"/>
                    <w:bottom w:val="none" w:sz="0" w:space="0" w:color="auto"/>
                    <w:right w:val="none" w:sz="0" w:space="0" w:color="auto"/>
                  </w:divBdr>
                  <w:divsChild>
                    <w:div w:id="1134055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59184352">
      <w:bodyDiv w:val="1"/>
      <w:marLeft w:val="0"/>
      <w:marRight w:val="0"/>
      <w:marTop w:val="0"/>
      <w:marBottom w:val="0"/>
      <w:divBdr>
        <w:top w:val="none" w:sz="0" w:space="0" w:color="auto"/>
        <w:left w:val="none" w:sz="0" w:space="0" w:color="auto"/>
        <w:bottom w:val="none" w:sz="0" w:space="0" w:color="auto"/>
        <w:right w:val="none" w:sz="0" w:space="0" w:color="auto"/>
      </w:divBdr>
    </w:div>
    <w:div w:id="1463109445">
      <w:bodyDiv w:val="1"/>
      <w:marLeft w:val="0"/>
      <w:marRight w:val="0"/>
      <w:marTop w:val="0"/>
      <w:marBottom w:val="0"/>
      <w:divBdr>
        <w:top w:val="none" w:sz="0" w:space="0" w:color="auto"/>
        <w:left w:val="none" w:sz="0" w:space="0" w:color="auto"/>
        <w:bottom w:val="none" w:sz="0" w:space="0" w:color="auto"/>
        <w:right w:val="none" w:sz="0" w:space="0" w:color="auto"/>
      </w:divBdr>
    </w:div>
    <w:div w:id="1501433426">
      <w:bodyDiv w:val="1"/>
      <w:marLeft w:val="0"/>
      <w:marRight w:val="0"/>
      <w:marTop w:val="0"/>
      <w:marBottom w:val="0"/>
      <w:divBdr>
        <w:top w:val="none" w:sz="0" w:space="0" w:color="auto"/>
        <w:left w:val="none" w:sz="0" w:space="0" w:color="auto"/>
        <w:bottom w:val="none" w:sz="0" w:space="0" w:color="auto"/>
        <w:right w:val="none" w:sz="0" w:space="0" w:color="auto"/>
      </w:divBdr>
    </w:div>
    <w:div w:id="1508323885">
      <w:bodyDiv w:val="1"/>
      <w:marLeft w:val="0"/>
      <w:marRight w:val="0"/>
      <w:marTop w:val="0"/>
      <w:marBottom w:val="0"/>
      <w:divBdr>
        <w:top w:val="none" w:sz="0" w:space="0" w:color="auto"/>
        <w:left w:val="none" w:sz="0" w:space="0" w:color="auto"/>
        <w:bottom w:val="none" w:sz="0" w:space="0" w:color="auto"/>
        <w:right w:val="none" w:sz="0" w:space="0" w:color="auto"/>
      </w:divBdr>
    </w:div>
    <w:div w:id="1513834909">
      <w:bodyDiv w:val="1"/>
      <w:marLeft w:val="0"/>
      <w:marRight w:val="0"/>
      <w:marTop w:val="0"/>
      <w:marBottom w:val="0"/>
      <w:divBdr>
        <w:top w:val="none" w:sz="0" w:space="0" w:color="auto"/>
        <w:left w:val="none" w:sz="0" w:space="0" w:color="auto"/>
        <w:bottom w:val="none" w:sz="0" w:space="0" w:color="auto"/>
        <w:right w:val="none" w:sz="0" w:space="0" w:color="auto"/>
      </w:divBdr>
      <w:divsChild>
        <w:div w:id="1587301704">
          <w:marLeft w:val="0"/>
          <w:marRight w:val="0"/>
          <w:marTop w:val="0"/>
          <w:marBottom w:val="0"/>
          <w:divBdr>
            <w:top w:val="none" w:sz="0" w:space="0" w:color="auto"/>
            <w:left w:val="none" w:sz="0" w:space="0" w:color="auto"/>
            <w:bottom w:val="none" w:sz="0" w:space="0" w:color="auto"/>
            <w:right w:val="none" w:sz="0" w:space="0" w:color="auto"/>
          </w:divBdr>
          <w:divsChild>
            <w:div w:id="191262800">
              <w:marLeft w:val="0"/>
              <w:marRight w:val="0"/>
              <w:marTop w:val="0"/>
              <w:marBottom w:val="0"/>
              <w:divBdr>
                <w:top w:val="none" w:sz="0" w:space="0" w:color="auto"/>
                <w:left w:val="none" w:sz="0" w:space="0" w:color="auto"/>
                <w:bottom w:val="none" w:sz="0" w:space="0" w:color="auto"/>
                <w:right w:val="none" w:sz="0" w:space="0" w:color="auto"/>
              </w:divBdr>
              <w:divsChild>
                <w:div w:id="347950706">
                  <w:marLeft w:val="0"/>
                  <w:marRight w:val="0"/>
                  <w:marTop w:val="0"/>
                  <w:marBottom w:val="0"/>
                  <w:divBdr>
                    <w:top w:val="none" w:sz="0" w:space="0" w:color="auto"/>
                    <w:left w:val="none" w:sz="0" w:space="0" w:color="auto"/>
                    <w:bottom w:val="none" w:sz="0" w:space="0" w:color="auto"/>
                    <w:right w:val="none" w:sz="0" w:space="0" w:color="auto"/>
                  </w:divBdr>
                  <w:divsChild>
                    <w:div w:id="1537500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7015191">
      <w:bodyDiv w:val="1"/>
      <w:marLeft w:val="0"/>
      <w:marRight w:val="0"/>
      <w:marTop w:val="0"/>
      <w:marBottom w:val="0"/>
      <w:divBdr>
        <w:top w:val="none" w:sz="0" w:space="0" w:color="auto"/>
        <w:left w:val="none" w:sz="0" w:space="0" w:color="auto"/>
        <w:bottom w:val="none" w:sz="0" w:space="0" w:color="auto"/>
        <w:right w:val="none" w:sz="0" w:space="0" w:color="auto"/>
      </w:divBdr>
    </w:div>
    <w:div w:id="1536233141">
      <w:bodyDiv w:val="1"/>
      <w:marLeft w:val="0"/>
      <w:marRight w:val="0"/>
      <w:marTop w:val="0"/>
      <w:marBottom w:val="0"/>
      <w:divBdr>
        <w:top w:val="none" w:sz="0" w:space="0" w:color="auto"/>
        <w:left w:val="none" w:sz="0" w:space="0" w:color="auto"/>
        <w:bottom w:val="none" w:sz="0" w:space="0" w:color="auto"/>
        <w:right w:val="none" w:sz="0" w:space="0" w:color="auto"/>
      </w:divBdr>
    </w:div>
    <w:div w:id="1536236637">
      <w:bodyDiv w:val="1"/>
      <w:marLeft w:val="0"/>
      <w:marRight w:val="0"/>
      <w:marTop w:val="0"/>
      <w:marBottom w:val="0"/>
      <w:divBdr>
        <w:top w:val="none" w:sz="0" w:space="0" w:color="auto"/>
        <w:left w:val="none" w:sz="0" w:space="0" w:color="auto"/>
        <w:bottom w:val="none" w:sz="0" w:space="0" w:color="auto"/>
        <w:right w:val="none" w:sz="0" w:space="0" w:color="auto"/>
      </w:divBdr>
    </w:div>
    <w:div w:id="1558079883">
      <w:bodyDiv w:val="1"/>
      <w:marLeft w:val="0"/>
      <w:marRight w:val="0"/>
      <w:marTop w:val="0"/>
      <w:marBottom w:val="0"/>
      <w:divBdr>
        <w:top w:val="none" w:sz="0" w:space="0" w:color="auto"/>
        <w:left w:val="none" w:sz="0" w:space="0" w:color="auto"/>
        <w:bottom w:val="none" w:sz="0" w:space="0" w:color="auto"/>
        <w:right w:val="none" w:sz="0" w:space="0" w:color="auto"/>
      </w:divBdr>
    </w:div>
    <w:div w:id="1577862932">
      <w:bodyDiv w:val="1"/>
      <w:marLeft w:val="0"/>
      <w:marRight w:val="0"/>
      <w:marTop w:val="0"/>
      <w:marBottom w:val="0"/>
      <w:divBdr>
        <w:top w:val="none" w:sz="0" w:space="0" w:color="auto"/>
        <w:left w:val="none" w:sz="0" w:space="0" w:color="auto"/>
        <w:bottom w:val="none" w:sz="0" w:space="0" w:color="auto"/>
        <w:right w:val="none" w:sz="0" w:space="0" w:color="auto"/>
      </w:divBdr>
    </w:div>
    <w:div w:id="1602562497">
      <w:bodyDiv w:val="1"/>
      <w:marLeft w:val="0"/>
      <w:marRight w:val="0"/>
      <w:marTop w:val="0"/>
      <w:marBottom w:val="0"/>
      <w:divBdr>
        <w:top w:val="none" w:sz="0" w:space="0" w:color="auto"/>
        <w:left w:val="none" w:sz="0" w:space="0" w:color="auto"/>
        <w:bottom w:val="none" w:sz="0" w:space="0" w:color="auto"/>
        <w:right w:val="none" w:sz="0" w:space="0" w:color="auto"/>
      </w:divBdr>
    </w:div>
    <w:div w:id="1622610680">
      <w:bodyDiv w:val="1"/>
      <w:marLeft w:val="0"/>
      <w:marRight w:val="0"/>
      <w:marTop w:val="0"/>
      <w:marBottom w:val="0"/>
      <w:divBdr>
        <w:top w:val="none" w:sz="0" w:space="0" w:color="auto"/>
        <w:left w:val="none" w:sz="0" w:space="0" w:color="auto"/>
        <w:bottom w:val="none" w:sz="0" w:space="0" w:color="auto"/>
        <w:right w:val="none" w:sz="0" w:space="0" w:color="auto"/>
      </w:divBdr>
    </w:div>
    <w:div w:id="1648433026">
      <w:bodyDiv w:val="1"/>
      <w:marLeft w:val="0"/>
      <w:marRight w:val="0"/>
      <w:marTop w:val="0"/>
      <w:marBottom w:val="0"/>
      <w:divBdr>
        <w:top w:val="none" w:sz="0" w:space="0" w:color="auto"/>
        <w:left w:val="none" w:sz="0" w:space="0" w:color="auto"/>
        <w:bottom w:val="none" w:sz="0" w:space="0" w:color="auto"/>
        <w:right w:val="none" w:sz="0" w:space="0" w:color="auto"/>
      </w:divBdr>
    </w:div>
    <w:div w:id="1654328772">
      <w:bodyDiv w:val="1"/>
      <w:marLeft w:val="0"/>
      <w:marRight w:val="0"/>
      <w:marTop w:val="0"/>
      <w:marBottom w:val="0"/>
      <w:divBdr>
        <w:top w:val="none" w:sz="0" w:space="0" w:color="auto"/>
        <w:left w:val="none" w:sz="0" w:space="0" w:color="auto"/>
        <w:bottom w:val="none" w:sz="0" w:space="0" w:color="auto"/>
        <w:right w:val="none" w:sz="0" w:space="0" w:color="auto"/>
      </w:divBdr>
    </w:div>
    <w:div w:id="1666007605">
      <w:bodyDiv w:val="1"/>
      <w:marLeft w:val="0"/>
      <w:marRight w:val="0"/>
      <w:marTop w:val="0"/>
      <w:marBottom w:val="0"/>
      <w:divBdr>
        <w:top w:val="none" w:sz="0" w:space="0" w:color="auto"/>
        <w:left w:val="none" w:sz="0" w:space="0" w:color="auto"/>
        <w:bottom w:val="none" w:sz="0" w:space="0" w:color="auto"/>
        <w:right w:val="none" w:sz="0" w:space="0" w:color="auto"/>
      </w:divBdr>
    </w:div>
    <w:div w:id="1672635468">
      <w:bodyDiv w:val="1"/>
      <w:marLeft w:val="0"/>
      <w:marRight w:val="0"/>
      <w:marTop w:val="0"/>
      <w:marBottom w:val="0"/>
      <w:divBdr>
        <w:top w:val="none" w:sz="0" w:space="0" w:color="auto"/>
        <w:left w:val="none" w:sz="0" w:space="0" w:color="auto"/>
        <w:bottom w:val="none" w:sz="0" w:space="0" w:color="auto"/>
        <w:right w:val="none" w:sz="0" w:space="0" w:color="auto"/>
      </w:divBdr>
    </w:div>
    <w:div w:id="1688630264">
      <w:bodyDiv w:val="1"/>
      <w:marLeft w:val="0"/>
      <w:marRight w:val="0"/>
      <w:marTop w:val="0"/>
      <w:marBottom w:val="0"/>
      <w:divBdr>
        <w:top w:val="none" w:sz="0" w:space="0" w:color="auto"/>
        <w:left w:val="none" w:sz="0" w:space="0" w:color="auto"/>
        <w:bottom w:val="none" w:sz="0" w:space="0" w:color="auto"/>
        <w:right w:val="none" w:sz="0" w:space="0" w:color="auto"/>
      </w:divBdr>
    </w:div>
    <w:div w:id="1690985057">
      <w:bodyDiv w:val="1"/>
      <w:marLeft w:val="0"/>
      <w:marRight w:val="0"/>
      <w:marTop w:val="0"/>
      <w:marBottom w:val="0"/>
      <w:divBdr>
        <w:top w:val="none" w:sz="0" w:space="0" w:color="auto"/>
        <w:left w:val="none" w:sz="0" w:space="0" w:color="auto"/>
        <w:bottom w:val="none" w:sz="0" w:space="0" w:color="auto"/>
        <w:right w:val="none" w:sz="0" w:space="0" w:color="auto"/>
      </w:divBdr>
    </w:div>
    <w:div w:id="1705978782">
      <w:bodyDiv w:val="1"/>
      <w:marLeft w:val="0"/>
      <w:marRight w:val="0"/>
      <w:marTop w:val="0"/>
      <w:marBottom w:val="0"/>
      <w:divBdr>
        <w:top w:val="none" w:sz="0" w:space="0" w:color="auto"/>
        <w:left w:val="none" w:sz="0" w:space="0" w:color="auto"/>
        <w:bottom w:val="none" w:sz="0" w:space="0" w:color="auto"/>
        <w:right w:val="none" w:sz="0" w:space="0" w:color="auto"/>
      </w:divBdr>
    </w:div>
    <w:div w:id="1718312094">
      <w:bodyDiv w:val="1"/>
      <w:marLeft w:val="0"/>
      <w:marRight w:val="0"/>
      <w:marTop w:val="0"/>
      <w:marBottom w:val="0"/>
      <w:divBdr>
        <w:top w:val="none" w:sz="0" w:space="0" w:color="auto"/>
        <w:left w:val="none" w:sz="0" w:space="0" w:color="auto"/>
        <w:bottom w:val="none" w:sz="0" w:space="0" w:color="auto"/>
        <w:right w:val="none" w:sz="0" w:space="0" w:color="auto"/>
      </w:divBdr>
    </w:div>
    <w:div w:id="1728912616">
      <w:bodyDiv w:val="1"/>
      <w:marLeft w:val="0"/>
      <w:marRight w:val="0"/>
      <w:marTop w:val="0"/>
      <w:marBottom w:val="0"/>
      <w:divBdr>
        <w:top w:val="none" w:sz="0" w:space="0" w:color="auto"/>
        <w:left w:val="none" w:sz="0" w:space="0" w:color="auto"/>
        <w:bottom w:val="none" w:sz="0" w:space="0" w:color="auto"/>
        <w:right w:val="none" w:sz="0" w:space="0" w:color="auto"/>
      </w:divBdr>
    </w:div>
    <w:div w:id="1731466066">
      <w:bodyDiv w:val="1"/>
      <w:marLeft w:val="0"/>
      <w:marRight w:val="0"/>
      <w:marTop w:val="0"/>
      <w:marBottom w:val="0"/>
      <w:divBdr>
        <w:top w:val="none" w:sz="0" w:space="0" w:color="auto"/>
        <w:left w:val="none" w:sz="0" w:space="0" w:color="auto"/>
        <w:bottom w:val="none" w:sz="0" w:space="0" w:color="auto"/>
        <w:right w:val="none" w:sz="0" w:space="0" w:color="auto"/>
      </w:divBdr>
    </w:div>
    <w:div w:id="1769502261">
      <w:bodyDiv w:val="1"/>
      <w:marLeft w:val="0"/>
      <w:marRight w:val="0"/>
      <w:marTop w:val="0"/>
      <w:marBottom w:val="0"/>
      <w:divBdr>
        <w:top w:val="none" w:sz="0" w:space="0" w:color="auto"/>
        <w:left w:val="none" w:sz="0" w:space="0" w:color="auto"/>
        <w:bottom w:val="none" w:sz="0" w:space="0" w:color="auto"/>
        <w:right w:val="none" w:sz="0" w:space="0" w:color="auto"/>
      </w:divBdr>
    </w:div>
    <w:div w:id="1803691307">
      <w:bodyDiv w:val="1"/>
      <w:marLeft w:val="0"/>
      <w:marRight w:val="0"/>
      <w:marTop w:val="0"/>
      <w:marBottom w:val="0"/>
      <w:divBdr>
        <w:top w:val="none" w:sz="0" w:space="0" w:color="auto"/>
        <w:left w:val="none" w:sz="0" w:space="0" w:color="auto"/>
        <w:bottom w:val="none" w:sz="0" w:space="0" w:color="auto"/>
        <w:right w:val="none" w:sz="0" w:space="0" w:color="auto"/>
      </w:divBdr>
    </w:div>
    <w:div w:id="1806392056">
      <w:bodyDiv w:val="1"/>
      <w:marLeft w:val="0"/>
      <w:marRight w:val="0"/>
      <w:marTop w:val="0"/>
      <w:marBottom w:val="0"/>
      <w:divBdr>
        <w:top w:val="none" w:sz="0" w:space="0" w:color="auto"/>
        <w:left w:val="none" w:sz="0" w:space="0" w:color="auto"/>
        <w:bottom w:val="none" w:sz="0" w:space="0" w:color="auto"/>
        <w:right w:val="none" w:sz="0" w:space="0" w:color="auto"/>
      </w:divBdr>
    </w:div>
    <w:div w:id="1833790050">
      <w:bodyDiv w:val="1"/>
      <w:marLeft w:val="0"/>
      <w:marRight w:val="0"/>
      <w:marTop w:val="0"/>
      <w:marBottom w:val="0"/>
      <w:divBdr>
        <w:top w:val="none" w:sz="0" w:space="0" w:color="auto"/>
        <w:left w:val="none" w:sz="0" w:space="0" w:color="auto"/>
        <w:bottom w:val="none" w:sz="0" w:space="0" w:color="auto"/>
        <w:right w:val="none" w:sz="0" w:space="0" w:color="auto"/>
      </w:divBdr>
    </w:div>
    <w:div w:id="1855221399">
      <w:bodyDiv w:val="1"/>
      <w:marLeft w:val="0"/>
      <w:marRight w:val="0"/>
      <w:marTop w:val="0"/>
      <w:marBottom w:val="0"/>
      <w:divBdr>
        <w:top w:val="none" w:sz="0" w:space="0" w:color="auto"/>
        <w:left w:val="none" w:sz="0" w:space="0" w:color="auto"/>
        <w:bottom w:val="none" w:sz="0" w:space="0" w:color="auto"/>
        <w:right w:val="none" w:sz="0" w:space="0" w:color="auto"/>
      </w:divBdr>
    </w:div>
    <w:div w:id="1872263548">
      <w:bodyDiv w:val="1"/>
      <w:marLeft w:val="0"/>
      <w:marRight w:val="0"/>
      <w:marTop w:val="0"/>
      <w:marBottom w:val="0"/>
      <w:divBdr>
        <w:top w:val="none" w:sz="0" w:space="0" w:color="auto"/>
        <w:left w:val="none" w:sz="0" w:space="0" w:color="auto"/>
        <w:bottom w:val="none" w:sz="0" w:space="0" w:color="auto"/>
        <w:right w:val="none" w:sz="0" w:space="0" w:color="auto"/>
      </w:divBdr>
      <w:divsChild>
        <w:div w:id="1671181519">
          <w:marLeft w:val="0"/>
          <w:marRight w:val="0"/>
          <w:marTop w:val="0"/>
          <w:marBottom w:val="0"/>
          <w:divBdr>
            <w:top w:val="none" w:sz="0" w:space="0" w:color="auto"/>
            <w:left w:val="none" w:sz="0" w:space="0" w:color="auto"/>
            <w:bottom w:val="none" w:sz="0" w:space="0" w:color="auto"/>
            <w:right w:val="none" w:sz="0" w:space="0" w:color="auto"/>
          </w:divBdr>
          <w:divsChild>
            <w:div w:id="136650103">
              <w:marLeft w:val="0"/>
              <w:marRight w:val="0"/>
              <w:marTop w:val="0"/>
              <w:marBottom w:val="0"/>
              <w:divBdr>
                <w:top w:val="none" w:sz="0" w:space="0" w:color="auto"/>
                <w:left w:val="none" w:sz="0" w:space="0" w:color="auto"/>
                <w:bottom w:val="none" w:sz="0" w:space="0" w:color="auto"/>
                <w:right w:val="none" w:sz="0" w:space="0" w:color="auto"/>
              </w:divBdr>
              <w:divsChild>
                <w:div w:id="904680721">
                  <w:marLeft w:val="0"/>
                  <w:marRight w:val="0"/>
                  <w:marTop w:val="0"/>
                  <w:marBottom w:val="0"/>
                  <w:divBdr>
                    <w:top w:val="none" w:sz="0" w:space="0" w:color="auto"/>
                    <w:left w:val="none" w:sz="0" w:space="0" w:color="auto"/>
                    <w:bottom w:val="none" w:sz="0" w:space="0" w:color="auto"/>
                    <w:right w:val="none" w:sz="0" w:space="0" w:color="auto"/>
                  </w:divBdr>
                  <w:divsChild>
                    <w:div w:id="1835291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97860937">
      <w:bodyDiv w:val="1"/>
      <w:marLeft w:val="0"/>
      <w:marRight w:val="0"/>
      <w:marTop w:val="0"/>
      <w:marBottom w:val="0"/>
      <w:divBdr>
        <w:top w:val="none" w:sz="0" w:space="0" w:color="auto"/>
        <w:left w:val="none" w:sz="0" w:space="0" w:color="auto"/>
        <w:bottom w:val="none" w:sz="0" w:space="0" w:color="auto"/>
        <w:right w:val="none" w:sz="0" w:space="0" w:color="auto"/>
      </w:divBdr>
    </w:div>
    <w:div w:id="1919628812">
      <w:bodyDiv w:val="1"/>
      <w:marLeft w:val="0"/>
      <w:marRight w:val="0"/>
      <w:marTop w:val="0"/>
      <w:marBottom w:val="0"/>
      <w:divBdr>
        <w:top w:val="none" w:sz="0" w:space="0" w:color="auto"/>
        <w:left w:val="none" w:sz="0" w:space="0" w:color="auto"/>
        <w:bottom w:val="none" w:sz="0" w:space="0" w:color="auto"/>
        <w:right w:val="none" w:sz="0" w:space="0" w:color="auto"/>
      </w:divBdr>
    </w:div>
    <w:div w:id="1965884425">
      <w:bodyDiv w:val="1"/>
      <w:marLeft w:val="0"/>
      <w:marRight w:val="0"/>
      <w:marTop w:val="0"/>
      <w:marBottom w:val="0"/>
      <w:divBdr>
        <w:top w:val="none" w:sz="0" w:space="0" w:color="auto"/>
        <w:left w:val="none" w:sz="0" w:space="0" w:color="auto"/>
        <w:bottom w:val="none" w:sz="0" w:space="0" w:color="auto"/>
        <w:right w:val="none" w:sz="0" w:space="0" w:color="auto"/>
      </w:divBdr>
    </w:div>
    <w:div w:id="1972321207">
      <w:bodyDiv w:val="1"/>
      <w:marLeft w:val="0"/>
      <w:marRight w:val="0"/>
      <w:marTop w:val="0"/>
      <w:marBottom w:val="0"/>
      <w:divBdr>
        <w:top w:val="none" w:sz="0" w:space="0" w:color="auto"/>
        <w:left w:val="none" w:sz="0" w:space="0" w:color="auto"/>
        <w:bottom w:val="none" w:sz="0" w:space="0" w:color="auto"/>
        <w:right w:val="none" w:sz="0" w:space="0" w:color="auto"/>
      </w:divBdr>
    </w:div>
    <w:div w:id="1987854104">
      <w:bodyDiv w:val="1"/>
      <w:marLeft w:val="0"/>
      <w:marRight w:val="0"/>
      <w:marTop w:val="0"/>
      <w:marBottom w:val="0"/>
      <w:divBdr>
        <w:top w:val="none" w:sz="0" w:space="0" w:color="auto"/>
        <w:left w:val="none" w:sz="0" w:space="0" w:color="auto"/>
        <w:bottom w:val="none" w:sz="0" w:space="0" w:color="auto"/>
        <w:right w:val="none" w:sz="0" w:space="0" w:color="auto"/>
      </w:divBdr>
    </w:div>
    <w:div w:id="2013335423">
      <w:bodyDiv w:val="1"/>
      <w:marLeft w:val="0"/>
      <w:marRight w:val="0"/>
      <w:marTop w:val="0"/>
      <w:marBottom w:val="0"/>
      <w:divBdr>
        <w:top w:val="none" w:sz="0" w:space="0" w:color="auto"/>
        <w:left w:val="none" w:sz="0" w:space="0" w:color="auto"/>
        <w:bottom w:val="none" w:sz="0" w:space="0" w:color="auto"/>
        <w:right w:val="none" w:sz="0" w:space="0" w:color="auto"/>
      </w:divBdr>
    </w:div>
    <w:div w:id="2102287159">
      <w:bodyDiv w:val="1"/>
      <w:marLeft w:val="0"/>
      <w:marRight w:val="0"/>
      <w:marTop w:val="0"/>
      <w:marBottom w:val="0"/>
      <w:divBdr>
        <w:top w:val="none" w:sz="0" w:space="0" w:color="auto"/>
        <w:left w:val="none" w:sz="0" w:space="0" w:color="auto"/>
        <w:bottom w:val="none" w:sz="0" w:space="0" w:color="auto"/>
        <w:right w:val="none" w:sz="0" w:space="0" w:color="auto"/>
      </w:divBdr>
    </w:div>
    <w:div w:id="21058795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emf"/><Relationship Id="rId21" Type="http://schemas.openxmlformats.org/officeDocument/2006/relationships/image" Target="media/image9.emf"/><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50.png"/><Relationship Id="rId68"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image" Target="media/image4.png"/><Relationship Id="rId29" Type="http://schemas.openxmlformats.org/officeDocument/2006/relationships/hyperlink" Target="https://github.com/francoOlivero/Stoch-Mort-With-ML" TargetMode="External"/><Relationship Id="rId11" Type="http://schemas.openxmlformats.org/officeDocument/2006/relationships/image" Target="media/image1.jpg"/><Relationship Id="rId24" Type="http://schemas.openxmlformats.org/officeDocument/2006/relationships/image" Target="media/image12.emf"/><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40.png"/><Relationship Id="rId58" Type="http://schemas.openxmlformats.org/officeDocument/2006/relationships/image" Target="media/image45.png"/><Relationship Id="rId66" Type="http://schemas.openxmlformats.org/officeDocument/2006/relationships/image" Target="media/image53.png"/><Relationship Id="rId5" Type="http://schemas.openxmlformats.org/officeDocument/2006/relationships/numbering" Target="numbering.xml"/><Relationship Id="rId61" Type="http://schemas.openxmlformats.org/officeDocument/2006/relationships/image" Target="media/image48.png"/><Relationship Id="rId19" Type="http://schemas.openxmlformats.org/officeDocument/2006/relationships/image" Target="media/image7.png"/><Relationship Id="rId14" Type="http://schemas.openxmlformats.org/officeDocument/2006/relationships/hyperlink" Target="mailto:cristian_sciaccaluga@yahoo.com" TargetMode="External"/><Relationship Id="rId22" Type="http://schemas.openxmlformats.org/officeDocument/2006/relationships/image" Target="media/image10.emf"/><Relationship Id="rId27" Type="http://schemas.openxmlformats.org/officeDocument/2006/relationships/image" Target="media/image15.png"/><Relationship Id="rId30" Type="http://schemas.openxmlformats.org/officeDocument/2006/relationships/image" Target="media/image17.emf"/><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3.png"/><Relationship Id="rId64" Type="http://schemas.openxmlformats.org/officeDocument/2006/relationships/image" Target="media/image51.png"/><Relationship Id="rId69" Type="http://schemas.openxmlformats.org/officeDocument/2006/relationships/footer" Target="footer1.xml"/><Relationship Id="rId8" Type="http://schemas.openxmlformats.org/officeDocument/2006/relationships/webSettings" Target="webSettings.xml"/><Relationship Id="rId51" Type="http://schemas.openxmlformats.org/officeDocument/2006/relationships/image" Target="media/image38.png"/><Relationship Id="rId72" Type="http://schemas.openxmlformats.org/officeDocument/2006/relationships/fontTable" Target="fontTable.xml"/><Relationship Id="rId3" Type="http://schemas.openxmlformats.org/officeDocument/2006/relationships/customXml" Target="../customXml/item3.xml"/><Relationship Id="rId12" Type="http://schemas.openxmlformats.org/officeDocument/2006/relationships/image" Target="media/image2.png"/><Relationship Id="rId17" Type="http://schemas.openxmlformats.org/officeDocument/2006/relationships/image" Target="media/image5.png"/><Relationship Id="rId25" Type="http://schemas.openxmlformats.org/officeDocument/2006/relationships/image" Target="media/image13.emf"/><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6.png"/><Relationship Id="rId67" Type="http://schemas.openxmlformats.org/officeDocument/2006/relationships/image" Target="media/image54.png"/><Relationship Id="rId20" Type="http://schemas.openxmlformats.org/officeDocument/2006/relationships/image" Target="media/image8.png"/><Relationship Id="rId41" Type="http://schemas.openxmlformats.org/officeDocument/2006/relationships/image" Target="media/image28.png"/><Relationship Id="rId54" Type="http://schemas.openxmlformats.org/officeDocument/2006/relationships/image" Target="media/image41.png"/><Relationship Id="rId62" Type="http://schemas.openxmlformats.org/officeDocument/2006/relationships/image" Target="media/image49.png"/><Relationship Id="rId7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4.png"/><Relationship Id="rId10" Type="http://schemas.openxmlformats.org/officeDocument/2006/relationships/endnotes" Target="endnotes.xml"/><Relationship Id="rId31" Type="http://schemas.openxmlformats.org/officeDocument/2006/relationships/image" Target="media/image18.emf"/><Relationship Id="rId44" Type="http://schemas.openxmlformats.org/officeDocument/2006/relationships/image" Target="media/image31.png"/><Relationship Id="rId52" Type="http://schemas.openxmlformats.org/officeDocument/2006/relationships/image" Target="media/image39.png"/><Relationship Id="rId60" Type="http://schemas.openxmlformats.org/officeDocument/2006/relationships/image" Target="media/image47.png"/><Relationship Id="rId65" Type="http://schemas.openxmlformats.org/officeDocument/2006/relationships/image" Target="media/image52.png"/><Relationship Id="rId73"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mailto:franco.n.olivero@gmail.com" TargetMode="External"/><Relationship Id="rId18" Type="http://schemas.openxmlformats.org/officeDocument/2006/relationships/image" Target="media/image6.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2.png"/><Relationship Id="rId7" Type="http://schemas.openxmlformats.org/officeDocument/2006/relationships/settings" Target="settings.xml"/><Relationship Id="rId71" Type="http://schemas.openxmlformats.org/officeDocument/2006/relationships/footer" Target="footer2.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A2306A7D4FC0A54D89FD687522C675B8" ma:contentTypeVersion="12" ma:contentTypeDescription="Create a new document." ma:contentTypeScope="" ma:versionID="9e799f54800fb4dd8879fdd4c9c24940">
  <xsd:schema xmlns:xsd="http://www.w3.org/2001/XMLSchema" xmlns:xs="http://www.w3.org/2001/XMLSchema" xmlns:p="http://schemas.microsoft.com/office/2006/metadata/properties" xmlns:ns3="4071d13c-3c62-4ad7-98d1-61fd6f431151" xmlns:ns4="20657b50-6615-4985-8441-013a3e6b4e33" targetNamespace="http://schemas.microsoft.com/office/2006/metadata/properties" ma:root="true" ma:fieldsID="1a060815c53d84784b10735a3ae40da9" ns3:_="" ns4:_="">
    <xsd:import namespace="4071d13c-3c62-4ad7-98d1-61fd6f431151"/>
    <xsd:import namespace="20657b50-6615-4985-8441-013a3e6b4e33"/>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AutoKeyPoints" minOccurs="0"/>
                <xsd:element ref="ns4:MediaServiceKeyPoints" minOccurs="0"/>
                <xsd:element ref="ns4: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071d13c-3c62-4ad7-98d1-61fd6f431151"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SharingHintHash" ma:index="10" nillable="true" ma:displayName="Sharing Hint Hash"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0657b50-6615-4985-8441-013a3e6b4e33"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LengthInSeconds" ma:index="19"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8B74864E-CF63-4F24-9CD8-35513C3E63B6}">
  <ds:schemaRefs>
    <ds:schemaRef ds:uri="http://schemas.microsoft.com/sharepoint/v3/contenttype/forms"/>
  </ds:schemaRefs>
</ds:datastoreItem>
</file>

<file path=customXml/itemProps2.xml><?xml version="1.0" encoding="utf-8"?>
<ds:datastoreItem xmlns:ds="http://schemas.openxmlformats.org/officeDocument/2006/customXml" ds:itemID="{75735947-3A9A-4D22-8575-CA52B40FC084}">
  <ds:schemaRefs>
    <ds:schemaRef ds:uri="http://schemas.openxmlformats.org/officeDocument/2006/bibliography"/>
  </ds:schemaRefs>
</ds:datastoreItem>
</file>

<file path=customXml/itemProps3.xml><?xml version="1.0" encoding="utf-8"?>
<ds:datastoreItem xmlns:ds="http://schemas.openxmlformats.org/officeDocument/2006/customXml" ds:itemID="{EF79E8D3-FC6E-4BFF-9553-6EB21C65B4F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071d13c-3c62-4ad7-98d1-61fd6f431151"/>
    <ds:schemaRef ds:uri="20657b50-6615-4985-8441-013a3e6b4e3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0A4F509-FFBA-43E3-8DFA-035109D26F37}">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416</TotalTime>
  <Pages>81</Pages>
  <Words>9926</Words>
  <Characters>55591</Characters>
  <Application>Microsoft Office Word</Application>
  <DocSecurity>0</DocSecurity>
  <Lines>1134</Lines>
  <Paragraphs>485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 Angelo, Fiorella</dc:creator>
  <cp:keywords/>
  <dc:description/>
  <cp:lastModifiedBy>Franco Nahuel  Olivero</cp:lastModifiedBy>
  <cp:revision>4</cp:revision>
  <dcterms:created xsi:type="dcterms:W3CDTF">2026-02-03T19:14:00Z</dcterms:created>
  <dcterms:modified xsi:type="dcterms:W3CDTF">2026-02-05T01:57:00Z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0x010100A2306A7D4FC0A54D89FD687522C675B8</vt:lpwstr>
  </property>
</Properties>
</file>