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D1AF8" w14:textId="77777777" w:rsidR="00D93857" w:rsidRDefault="00D93857" w:rsidP="00212A77">
      <w:pPr>
        <w:rPr>
          <w:rFonts w:ascii="Times New Roman" w:hAnsi="Times New Roman" w:cs="Times New Roman"/>
          <w:b/>
          <w:bCs/>
          <w:lang w:val="es-ES"/>
        </w:rPr>
      </w:pPr>
    </w:p>
    <w:p w14:paraId="6BAE3545" w14:textId="77777777" w:rsidR="00D93857" w:rsidRPr="00D93857" w:rsidRDefault="00D93857" w:rsidP="00212A77">
      <w:pPr>
        <w:rPr>
          <w:rFonts w:ascii="Times New Roman" w:hAnsi="Times New Roman" w:cs="Times New Roman"/>
          <w:b/>
          <w:bCs/>
          <w:sz w:val="28"/>
          <w:szCs w:val="24"/>
          <w:lang w:val="es-ES"/>
        </w:rPr>
      </w:pPr>
    </w:p>
    <w:p w14:paraId="4FD99996" w14:textId="17B090C3" w:rsidR="00147ECB" w:rsidRPr="00D93857" w:rsidRDefault="00212A77" w:rsidP="00212A77">
      <w:pPr>
        <w:rPr>
          <w:rFonts w:ascii="Times New Roman" w:hAnsi="Times New Roman" w:cs="Times New Roman"/>
          <w:b/>
          <w:bCs/>
          <w:sz w:val="28"/>
          <w:szCs w:val="24"/>
          <w:lang w:val="es-ES"/>
        </w:rPr>
      </w:pPr>
      <w:r w:rsidRPr="00D93857">
        <w:rPr>
          <w:rFonts w:ascii="Times New Roman" w:hAnsi="Times New Roman" w:cs="Times New Roman"/>
          <w:b/>
          <w:bCs/>
          <w:sz w:val="28"/>
          <w:szCs w:val="24"/>
          <w:lang w:val="es-ES"/>
        </w:rPr>
        <w:t>EL IMPUESTO PREDIAL Y PRESUPUESTO EN LA MUNICIPALIDAD PROVINCIAL DE TACNA</w:t>
      </w:r>
    </w:p>
    <w:p w14:paraId="5CB5C67B" w14:textId="77777777" w:rsidR="00212A77" w:rsidRPr="00D93857" w:rsidRDefault="00212A77" w:rsidP="00212A77">
      <w:pPr>
        <w:rPr>
          <w:rFonts w:ascii="Times New Roman" w:hAnsi="Times New Roman" w:cs="Times New Roman"/>
          <w:b/>
          <w:bCs/>
          <w:sz w:val="28"/>
          <w:szCs w:val="24"/>
          <w:lang w:val="es-ES"/>
        </w:rPr>
      </w:pPr>
    </w:p>
    <w:p w14:paraId="1D4782BF" w14:textId="403000A4" w:rsidR="006B5804" w:rsidRPr="00D93857" w:rsidRDefault="00212A77" w:rsidP="00212A77">
      <w:pPr>
        <w:rPr>
          <w:rFonts w:ascii="Times New Roman" w:hAnsi="Times New Roman" w:cs="Times New Roman"/>
          <w:b/>
          <w:bCs/>
          <w:sz w:val="28"/>
          <w:szCs w:val="24"/>
          <w:lang w:val="es-ES"/>
        </w:rPr>
      </w:pPr>
      <w:r w:rsidRPr="00D93857">
        <w:rPr>
          <w:rFonts w:ascii="Times New Roman" w:hAnsi="Times New Roman" w:cs="Times New Roman"/>
          <w:b/>
          <w:bCs/>
          <w:sz w:val="28"/>
          <w:szCs w:val="24"/>
          <w:lang w:val="es-ES"/>
        </w:rPr>
        <w:t>PROPERTY TAXC AND BUDGE INTHE PROVINCIAL OF TACNA,2022</w:t>
      </w:r>
    </w:p>
    <w:p w14:paraId="52E09B2B" w14:textId="77777777" w:rsidR="00212A77" w:rsidRPr="00D93857" w:rsidRDefault="00212A77" w:rsidP="00212A77">
      <w:pPr>
        <w:rPr>
          <w:rFonts w:ascii="Times New Roman" w:hAnsi="Times New Roman" w:cs="Times New Roman"/>
          <w:b/>
          <w:bCs/>
          <w:lang w:val="es-ES"/>
        </w:rPr>
      </w:pPr>
    </w:p>
    <w:p w14:paraId="0FDF439C" w14:textId="4559D541"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Torres Torres, Mirella</w:t>
      </w:r>
    </w:p>
    <w:p w14:paraId="7EB41E3B" w14:textId="260C0112"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Universidad cesar vallejo, facultad de ciencias Empresariales,</w:t>
      </w:r>
      <w:r w:rsidR="00212A77" w:rsidRPr="00D93857">
        <w:rPr>
          <w:rFonts w:ascii="Times New Roman" w:hAnsi="Times New Roman" w:cs="Times New Roman"/>
          <w:lang w:val="es-ES"/>
        </w:rPr>
        <w:t xml:space="preserve"> </w:t>
      </w:r>
      <w:r w:rsidRPr="00D93857">
        <w:rPr>
          <w:rFonts w:ascii="Times New Roman" w:hAnsi="Times New Roman" w:cs="Times New Roman"/>
          <w:lang w:val="es-ES"/>
        </w:rPr>
        <w:t xml:space="preserve">lima, </w:t>
      </w:r>
      <w:r w:rsidR="00212A77" w:rsidRPr="00D93857">
        <w:rPr>
          <w:rFonts w:ascii="Times New Roman" w:hAnsi="Times New Roman" w:cs="Times New Roman"/>
          <w:lang w:val="es-ES"/>
        </w:rPr>
        <w:t>Perú</w:t>
      </w:r>
      <w:r w:rsidRPr="00D93857">
        <w:rPr>
          <w:rFonts w:ascii="Times New Roman" w:hAnsi="Times New Roman" w:cs="Times New Roman"/>
          <w:lang w:val="es-ES"/>
        </w:rPr>
        <w:t>.</w:t>
      </w:r>
    </w:p>
    <w:p w14:paraId="7B8642F3" w14:textId="77777777" w:rsidR="00540876" w:rsidRPr="00D93857" w:rsidRDefault="00540876" w:rsidP="00540876">
      <w:pPr>
        <w:rPr>
          <w:rFonts w:ascii="Times New Roman" w:hAnsi="Times New Roman" w:cs="Times New Roman"/>
          <w:lang w:val="es-ES"/>
        </w:rPr>
      </w:pPr>
      <w:r w:rsidRPr="00D93857">
        <w:rPr>
          <w:rFonts w:ascii="Times New Roman" w:hAnsi="Times New Roman" w:cs="Times New Roman"/>
          <w:lang w:val="es-ES"/>
        </w:rPr>
        <w:t>https://orcid.org/0009-0002-1869-5106</w:t>
      </w:r>
    </w:p>
    <w:p w14:paraId="45D445CA" w14:textId="77777777" w:rsidR="00540876" w:rsidRPr="00D93857" w:rsidRDefault="00540876" w:rsidP="00212A77">
      <w:pPr>
        <w:rPr>
          <w:rFonts w:ascii="Times New Roman" w:hAnsi="Times New Roman" w:cs="Times New Roman"/>
          <w:lang w:val="es-ES"/>
        </w:rPr>
      </w:pPr>
    </w:p>
    <w:p w14:paraId="5A1F3A9D" w14:textId="77777777" w:rsidR="00212A77" w:rsidRPr="00D93857" w:rsidRDefault="00212A77" w:rsidP="00212A77">
      <w:pPr>
        <w:rPr>
          <w:rFonts w:ascii="Times New Roman" w:hAnsi="Times New Roman" w:cs="Times New Roman"/>
          <w:lang w:val="es-ES"/>
        </w:rPr>
      </w:pPr>
    </w:p>
    <w:p w14:paraId="7E7220B4" w14:textId="5364CCD4"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RESUMEN</w:t>
      </w:r>
    </w:p>
    <w:p w14:paraId="296F9296" w14:textId="77777777" w:rsidR="00212A77" w:rsidRPr="00D93857" w:rsidRDefault="00212A77" w:rsidP="00212A77">
      <w:pPr>
        <w:rPr>
          <w:rFonts w:ascii="Times New Roman" w:hAnsi="Times New Roman" w:cs="Times New Roman"/>
        </w:rPr>
      </w:pPr>
      <w:r w:rsidRPr="00D93857">
        <w:rPr>
          <w:rFonts w:ascii="Times New Roman" w:hAnsi="Times New Roman" w:cs="Times New Roman"/>
        </w:rPr>
        <w:t>La presente investigación se planteó con el objetivo de determinar la relación que existe en el impuesto predial y el presupuesto correspondiente a la municipalidad provincial de Tacna. Siendo el tipo de investigación básica, con diseño no experimental, descriptiva correlacional, cuantitativa. La población estuvo conformada por 50 trabajadores y dentro de la muestra 30 en la municipalidad provincial de Tacna. Y la técnica que se utilizó para recolectar información fue la encuesta y el instrumento fue cuestionario, tanto la variable impuesto predial obtuvo resultados de 43,3%, presupuesto un nivel de 40,0%, mostrando un valor de Rho de Spearman de r=0.496, p&lt;0.05, presentando una relación de correlación directa media. Concluyendo que el impuesto predial se relaciona directamente con el presupuesto en la municipalidad provincial de Tacna, 2022. En este sentido se recomienda pagar sus impuestos en la municipalidad provincial de Tacna, respecto a la importancia cumplir con sus obligaciones tributarias de manera natural, ofreciendo diversidades facilidades de pago, por línea a través de plataformas virtuales atención personalizada y campañas informativas.</w:t>
      </w:r>
    </w:p>
    <w:p w14:paraId="47461337" w14:textId="0514FD18" w:rsidR="002A4C0D" w:rsidRPr="00D93857" w:rsidRDefault="00212A77" w:rsidP="00212A77">
      <w:pPr>
        <w:rPr>
          <w:rFonts w:ascii="Times New Roman" w:hAnsi="Times New Roman" w:cs="Times New Roman"/>
          <w:i/>
          <w:iCs/>
        </w:rPr>
      </w:pPr>
      <w:r w:rsidRPr="00D93857">
        <w:rPr>
          <w:rFonts w:ascii="Times New Roman" w:hAnsi="Times New Roman" w:cs="Times New Roman"/>
          <w:i/>
          <w:iCs/>
        </w:rPr>
        <w:t xml:space="preserve">Palabras clave: </w:t>
      </w:r>
      <w:r w:rsidRPr="00D93857">
        <w:rPr>
          <w:rFonts w:ascii="Times New Roman" w:hAnsi="Times New Roman" w:cs="Times New Roman"/>
        </w:rPr>
        <w:t xml:space="preserve">Impuesto predial, presupuesto, obligaciones tributarias, contribuyente, ingresos y egresos. </w:t>
      </w:r>
      <w:r w:rsidRPr="00D93857">
        <w:rPr>
          <w:rFonts w:ascii="Times New Roman" w:hAnsi="Times New Roman" w:cs="Times New Roman"/>
          <w:i/>
          <w:iCs/>
        </w:rPr>
        <w:t xml:space="preserve"> </w:t>
      </w:r>
    </w:p>
    <w:p w14:paraId="1AE78CB3" w14:textId="77777777" w:rsidR="00212A77" w:rsidRDefault="00212A77" w:rsidP="00212A77">
      <w:pPr>
        <w:rPr>
          <w:rFonts w:ascii="Times New Roman" w:hAnsi="Times New Roman" w:cs="Times New Roman"/>
          <w:i/>
          <w:iCs/>
        </w:rPr>
      </w:pPr>
    </w:p>
    <w:p w14:paraId="4FAD2466" w14:textId="77777777" w:rsidR="00D93857" w:rsidRDefault="00D93857" w:rsidP="00212A77">
      <w:pPr>
        <w:rPr>
          <w:rFonts w:ascii="Times New Roman" w:hAnsi="Times New Roman" w:cs="Times New Roman"/>
          <w:i/>
          <w:iCs/>
        </w:rPr>
      </w:pPr>
    </w:p>
    <w:p w14:paraId="62B6214E" w14:textId="77777777" w:rsidR="00D93857" w:rsidRDefault="00D93857" w:rsidP="00212A77">
      <w:pPr>
        <w:rPr>
          <w:rFonts w:ascii="Times New Roman" w:hAnsi="Times New Roman" w:cs="Times New Roman"/>
          <w:i/>
          <w:iCs/>
        </w:rPr>
      </w:pPr>
    </w:p>
    <w:p w14:paraId="324EA78D" w14:textId="77777777" w:rsidR="00D93857" w:rsidRDefault="00D93857" w:rsidP="00212A77">
      <w:pPr>
        <w:rPr>
          <w:rFonts w:ascii="Times New Roman" w:hAnsi="Times New Roman" w:cs="Times New Roman"/>
          <w:i/>
          <w:iCs/>
        </w:rPr>
      </w:pPr>
    </w:p>
    <w:p w14:paraId="274EC691" w14:textId="77777777" w:rsidR="00D93857" w:rsidRDefault="00D93857" w:rsidP="00212A77">
      <w:pPr>
        <w:rPr>
          <w:rFonts w:ascii="Times New Roman" w:hAnsi="Times New Roman" w:cs="Times New Roman"/>
          <w:i/>
          <w:iCs/>
        </w:rPr>
      </w:pPr>
    </w:p>
    <w:p w14:paraId="5787956F" w14:textId="77777777" w:rsidR="00D93857" w:rsidRDefault="00D93857" w:rsidP="00212A77">
      <w:pPr>
        <w:rPr>
          <w:rFonts w:ascii="Times New Roman" w:hAnsi="Times New Roman" w:cs="Times New Roman"/>
          <w:i/>
          <w:iCs/>
        </w:rPr>
      </w:pPr>
    </w:p>
    <w:p w14:paraId="557A8557" w14:textId="77777777" w:rsidR="00D93857" w:rsidRPr="00D93857" w:rsidRDefault="00D93857" w:rsidP="00212A77">
      <w:pPr>
        <w:rPr>
          <w:rFonts w:ascii="Times New Roman" w:hAnsi="Times New Roman" w:cs="Times New Roman"/>
          <w:i/>
          <w:iCs/>
        </w:rPr>
      </w:pPr>
    </w:p>
    <w:p w14:paraId="66718DFE" w14:textId="7870AE25"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ABSTRACT</w:t>
      </w:r>
    </w:p>
    <w:p w14:paraId="5BCC2DC8" w14:textId="77777777" w:rsidR="00212A77" w:rsidRPr="00D93857" w:rsidRDefault="00212A77" w:rsidP="00212A77">
      <w:pPr>
        <w:rPr>
          <w:rFonts w:ascii="Times New Roman" w:hAnsi="Times New Roman" w:cs="Times New Roman"/>
        </w:rPr>
      </w:pPr>
      <w:r w:rsidRPr="00D93857">
        <w:rPr>
          <w:rStyle w:val="y2iqfc"/>
          <w:rFonts w:ascii="Times New Roman" w:hAnsi="Times New Roman" w:cs="Times New Roman"/>
          <w:szCs w:val="24"/>
          <w:lang w:val="en"/>
        </w:rPr>
        <w:t>This research was proposed with the objective of determining the relationship between the property tax and the budget corresponding to the provincial municipality of Tacna. The type of research was basic, with a non-experimental design, descriptive correlational, quantitative. The population consisted of 50 workers and within the sample, 30 in the provincial municipality of Tacna. The technique used to collect information was the survey and the instrument was a questionnaire. Both the property tax variable obtained results of 43.3%, budget a level of 40.0%, showing a Spearman's Rho value of r = 0.496, p &lt; 0.05, presenting a direct medium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43054126" w14:textId="77777777" w:rsidR="00212A77" w:rsidRPr="00D93857" w:rsidRDefault="00212A77" w:rsidP="00212A77">
      <w:pPr>
        <w:rPr>
          <w:rFonts w:ascii="Times New Roman" w:hAnsi="Times New Roman" w:cs="Times New Roman"/>
          <w:lang w:val="en"/>
        </w:rPr>
      </w:pPr>
    </w:p>
    <w:p w14:paraId="3BA1336F" w14:textId="77777777" w:rsidR="00212A77" w:rsidRPr="00D93857" w:rsidRDefault="00212A77" w:rsidP="00212A77">
      <w:pPr>
        <w:rPr>
          <w:rFonts w:ascii="Times New Roman" w:hAnsi="Times New Roman" w:cs="Times New Roman"/>
        </w:rPr>
      </w:pPr>
      <w:r w:rsidRPr="00D93857">
        <w:rPr>
          <w:rStyle w:val="y2iqfc"/>
          <w:rFonts w:ascii="Times New Roman" w:hAnsi="Times New Roman" w:cs="Times New Roman"/>
          <w:b/>
          <w:bCs/>
          <w:szCs w:val="24"/>
          <w:lang w:val="en"/>
        </w:rPr>
        <w:t>Keywords:</w:t>
      </w:r>
      <w:r w:rsidRPr="00D93857">
        <w:rPr>
          <w:rStyle w:val="y2iqfc"/>
          <w:rFonts w:ascii="Times New Roman" w:hAnsi="Times New Roman" w:cs="Times New Roman"/>
          <w:szCs w:val="24"/>
          <w:lang w:val="en"/>
        </w:rPr>
        <w:t xml:space="preserve"> Property tax, budget, tax obligations, taxpayer, income and expenses.</w:t>
      </w:r>
    </w:p>
    <w:p w14:paraId="747936DE" w14:textId="77777777" w:rsidR="002A4C0D" w:rsidRDefault="002A4C0D" w:rsidP="00212A77">
      <w:pPr>
        <w:rPr>
          <w:rFonts w:ascii="Times New Roman" w:hAnsi="Times New Roman" w:cs="Times New Roman"/>
          <w:lang w:val="es-ES"/>
        </w:rPr>
      </w:pPr>
    </w:p>
    <w:p w14:paraId="17221085" w14:textId="77777777" w:rsidR="00D93857" w:rsidRDefault="00D93857" w:rsidP="00212A77">
      <w:pPr>
        <w:rPr>
          <w:rFonts w:ascii="Times New Roman" w:hAnsi="Times New Roman" w:cs="Times New Roman"/>
          <w:lang w:val="es-ES"/>
        </w:rPr>
      </w:pPr>
    </w:p>
    <w:p w14:paraId="105A2950" w14:textId="77777777" w:rsidR="00D93857" w:rsidRDefault="00D93857" w:rsidP="00212A77">
      <w:pPr>
        <w:rPr>
          <w:rFonts w:ascii="Times New Roman" w:hAnsi="Times New Roman" w:cs="Times New Roman"/>
          <w:lang w:val="es-ES"/>
        </w:rPr>
      </w:pPr>
    </w:p>
    <w:p w14:paraId="1E17407A" w14:textId="77777777" w:rsidR="00D93857" w:rsidRDefault="00D93857" w:rsidP="00212A77">
      <w:pPr>
        <w:rPr>
          <w:rFonts w:ascii="Times New Roman" w:hAnsi="Times New Roman" w:cs="Times New Roman"/>
          <w:lang w:val="es-ES"/>
        </w:rPr>
      </w:pPr>
    </w:p>
    <w:p w14:paraId="19F349FD" w14:textId="77777777" w:rsidR="00D93857" w:rsidRDefault="00D93857" w:rsidP="00212A77">
      <w:pPr>
        <w:rPr>
          <w:rFonts w:ascii="Times New Roman" w:hAnsi="Times New Roman" w:cs="Times New Roman"/>
          <w:lang w:val="es-ES"/>
        </w:rPr>
      </w:pPr>
    </w:p>
    <w:p w14:paraId="77A9D41C" w14:textId="77777777" w:rsidR="00D93857" w:rsidRDefault="00D93857" w:rsidP="00212A77">
      <w:pPr>
        <w:rPr>
          <w:rFonts w:ascii="Times New Roman" w:hAnsi="Times New Roman" w:cs="Times New Roman"/>
          <w:lang w:val="es-ES"/>
        </w:rPr>
      </w:pPr>
    </w:p>
    <w:p w14:paraId="00A486FD" w14:textId="77777777" w:rsidR="00D93857" w:rsidRDefault="00D93857" w:rsidP="00212A77">
      <w:pPr>
        <w:rPr>
          <w:rFonts w:ascii="Times New Roman" w:hAnsi="Times New Roman" w:cs="Times New Roman"/>
          <w:lang w:val="es-ES"/>
        </w:rPr>
      </w:pPr>
    </w:p>
    <w:p w14:paraId="6F0AE79D" w14:textId="77777777" w:rsidR="00D93857" w:rsidRDefault="00D93857" w:rsidP="00212A77">
      <w:pPr>
        <w:rPr>
          <w:rFonts w:ascii="Times New Roman" w:hAnsi="Times New Roman" w:cs="Times New Roman"/>
          <w:lang w:val="es-ES"/>
        </w:rPr>
      </w:pPr>
    </w:p>
    <w:p w14:paraId="76A7F51D" w14:textId="77777777" w:rsidR="00D93857" w:rsidRDefault="00D93857" w:rsidP="00212A77">
      <w:pPr>
        <w:rPr>
          <w:rFonts w:ascii="Times New Roman" w:hAnsi="Times New Roman" w:cs="Times New Roman"/>
          <w:lang w:val="es-ES"/>
        </w:rPr>
      </w:pPr>
    </w:p>
    <w:p w14:paraId="770D2793" w14:textId="77777777" w:rsidR="00D93857" w:rsidRDefault="00D93857" w:rsidP="00212A77">
      <w:pPr>
        <w:rPr>
          <w:rFonts w:ascii="Times New Roman" w:hAnsi="Times New Roman" w:cs="Times New Roman"/>
          <w:lang w:val="es-ES"/>
        </w:rPr>
      </w:pPr>
    </w:p>
    <w:p w14:paraId="725F521E" w14:textId="77777777" w:rsidR="00D93857" w:rsidRDefault="00D93857" w:rsidP="00212A77">
      <w:pPr>
        <w:rPr>
          <w:rFonts w:ascii="Times New Roman" w:hAnsi="Times New Roman" w:cs="Times New Roman"/>
          <w:lang w:val="es-ES"/>
        </w:rPr>
      </w:pPr>
    </w:p>
    <w:p w14:paraId="63C6DAD8" w14:textId="77777777" w:rsidR="00D93857" w:rsidRDefault="00D93857" w:rsidP="00212A77">
      <w:pPr>
        <w:rPr>
          <w:rFonts w:ascii="Times New Roman" w:hAnsi="Times New Roman" w:cs="Times New Roman"/>
          <w:lang w:val="es-ES"/>
        </w:rPr>
      </w:pPr>
    </w:p>
    <w:p w14:paraId="7DE33F1E" w14:textId="77777777" w:rsidR="00D93857" w:rsidRDefault="00D93857" w:rsidP="00212A77">
      <w:pPr>
        <w:rPr>
          <w:rFonts w:ascii="Times New Roman" w:hAnsi="Times New Roman" w:cs="Times New Roman"/>
          <w:lang w:val="es-ES"/>
        </w:rPr>
      </w:pPr>
    </w:p>
    <w:p w14:paraId="252748C9" w14:textId="77777777" w:rsidR="00D93857" w:rsidRDefault="00D93857" w:rsidP="00212A77">
      <w:pPr>
        <w:rPr>
          <w:rFonts w:ascii="Times New Roman" w:hAnsi="Times New Roman" w:cs="Times New Roman"/>
          <w:lang w:val="es-ES"/>
        </w:rPr>
      </w:pPr>
    </w:p>
    <w:p w14:paraId="3C912101" w14:textId="77777777" w:rsidR="00D93857" w:rsidRDefault="00D93857" w:rsidP="00212A77">
      <w:pPr>
        <w:rPr>
          <w:rFonts w:ascii="Times New Roman" w:hAnsi="Times New Roman" w:cs="Times New Roman"/>
          <w:lang w:val="es-ES"/>
        </w:rPr>
      </w:pPr>
    </w:p>
    <w:p w14:paraId="2BDBEB12" w14:textId="77777777" w:rsidR="00D93857" w:rsidRDefault="00D93857" w:rsidP="00212A77">
      <w:pPr>
        <w:rPr>
          <w:rFonts w:ascii="Times New Roman" w:hAnsi="Times New Roman" w:cs="Times New Roman"/>
          <w:lang w:val="es-ES"/>
        </w:rPr>
      </w:pPr>
    </w:p>
    <w:p w14:paraId="5AC2F2D0" w14:textId="77777777" w:rsidR="00D93857" w:rsidRDefault="00D93857" w:rsidP="00212A77">
      <w:pPr>
        <w:rPr>
          <w:rFonts w:ascii="Times New Roman" w:hAnsi="Times New Roman" w:cs="Times New Roman"/>
          <w:lang w:val="es-ES"/>
        </w:rPr>
      </w:pPr>
    </w:p>
    <w:p w14:paraId="4207C347" w14:textId="77777777" w:rsidR="00D93857" w:rsidRPr="00D93857" w:rsidRDefault="00D93857" w:rsidP="00212A77">
      <w:pPr>
        <w:rPr>
          <w:rFonts w:ascii="Times New Roman" w:hAnsi="Times New Roman" w:cs="Times New Roman"/>
          <w:lang w:val="es-ES"/>
        </w:rPr>
      </w:pPr>
    </w:p>
    <w:p w14:paraId="443C0B12" w14:textId="3FB87259"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INTRODUCCION</w:t>
      </w:r>
    </w:p>
    <w:p w14:paraId="6DF32175"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 razones ya explicitas y especificado anteriormente se determina el problema general ¿Qué relación existe entre el Impuesto Predial y el Presupuesto en la Municipalidad Provincial de Tacna,2022? Y así también mencionamos lo especifico, ¿Qué relación existe entre el cumplimiento tributario y el presupuesto en la municipalidad provincial de Tacna,2022? ¿Qué relación existe entre los contribuyentes y el presupuesto en la municipalidad provincial de Tacna,2022? ¿Qué relación existe entre la valoración de bienes y el presupuesto en la municipalidad provincial de Tacna, 2022? ¿Qué relación existe entre la determinación tributaria y el presupuesto en la municipalidad provincial de Tacna, 2022?</w:t>
      </w:r>
    </w:p>
    <w:p w14:paraId="65059DE7" w14:textId="77777777" w:rsidR="00E547C5" w:rsidRPr="00D93857" w:rsidRDefault="002A4C0D" w:rsidP="00212A77">
      <w:pPr>
        <w:rPr>
          <w:rFonts w:ascii="Times New Roman" w:hAnsi="Times New Roman" w:cs="Times New Roman"/>
        </w:rPr>
      </w:pPr>
      <w:r w:rsidRPr="00D93857">
        <w:rPr>
          <w:rFonts w:ascii="Times New Roman" w:hAnsi="Times New Roman" w:cs="Times New Roman"/>
        </w:rPr>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r w:rsidR="00E547C5" w:rsidRPr="00D93857">
        <w:rPr>
          <w:rFonts w:ascii="Times New Roman" w:hAnsi="Times New Roman" w:cs="Times New Roman"/>
        </w:rPr>
        <w:t>.</w:t>
      </w:r>
    </w:p>
    <w:p w14:paraId="30BE48CB" w14:textId="77777777" w:rsidR="00E547C5" w:rsidRPr="00D93857" w:rsidRDefault="002A4C0D" w:rsidP="00212A77">
      <w:pPr>
        <w:rPr>
          <w:rFonts w:ascii="Times New Roman" w:hAnsi="Times New Roman" w:cs="Times New Roman"/>
        </w:rPr>
      </w:pPr>
      <w:r w:rsidRPr="00D93857">
        <w:rPr>
          <w:rFonts w:ascii="Times New Roman" w:hAnsi="Times New Roman" w:cs="Times New Roman"/>
        </w:rPr>
        <w:t xml:space="preserve">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w:t>
      </w:r>
      <w:r w:rsidRPr="00D93857">
        <w:rPr>
          <w:rFonts w:ascii="Times New Roman" w:hAnsi="Times New Roman" w:cs="Times New Roman"/>
        </w:rPr>
        <w:lastRenderedPageBreak/>
        <w:t>compresión más completa del rol del impuesto predial como fuente de financiación, su efecto en la distribución de recursos y la solidez financiera municipal, ofreciendo un análisis integral relevante para la contabilidad pública y la ciencia tributaria</w:t>
      </w:r>
      <w:r w:rsidR="00E547C5" w:rsidRPr="00D93857">
        <w:rPr>
          <w:rFonts w:ascii="Times New Roman" w:hAnsi="Times New Roman" w:cs="Times New Roman"/>
        </w:rPr>
        <w:t>.</w:t>
      </w:r>
    </w:p>
    <w:p w14:paraId="5FF72027" w14:textId="77777777" w:rsidR="00E547C5" w:rsidRPr="00D93857" w:rsidRDefault="002A4C0D" w:rsidP="00212A77">
      <w:pPr>
        <w:rPr>
          <w:rFonts w:ascii="Times New Roman" w:hAnsi="Times New Roman" w:cs="Times New Roman"/>
        </w:rPr>
      </w:pPr>
      <w:r w:rsidRPr="00D93857">
        <w:rPr>
          <w:rFonts w:ascii="Times New Roman" w:hAnsi="Times New Roman" w:cs="Times New Roman"/>
        </w:rPr>
        <w:t xml:space="preserve">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13F80D1E" w14:textId="3591E94E" w:rsidR="002A4C0D" w:rsidRPr="00D93857" w:rsidRDefault="002A4C0D" w:rsidP="00212A77">
      <w:pPr>
        <w:rPr>
          <w:rFonts w:ascii="Times New Roman" w:hAnsi="Times New Roman" w:cs="Times New Roman"/>
        </w:rPr>
      </w:pPr>
      <w:r w:rsidRPr="00D93857">
        <w:rPr>
          <w:rFonts w:ascii="Times New Roman" w:hAnsi="Times New Roman" w:cs="Times New Roman"/>
        </w:rPr>
        <w:t>Este estudio tiene como finalidad determinar el objetivo general y la relación que existe entre el Impuesto Predial y el presupuesto en la Municipalidad Provincial de Tacna, 2022. Los objetivos específicos son: determinar la relación que existe entre la cultura tributaria y el presupuesto en la Municipalidad de Tacna, 2022; determinar la relación que existe entre contribuyentes y el presupuesto en la Municipalidad Provincial Tacna, 2022; determinar la relación que existe entre el valoración de bienes y el presupuesto en la Municipalidad Provincial de Tacna 2022; determinar la relación que existe entre la determinación tributaria y el presupuesto en la Municipalidad Provincial de Tacna 2022.</w:t>
      </w:r>
    </w:p>
    <w:p w14:paraId="15C9DD28" w14:textId="378E41B2"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MATERIALES Y METODOS</w:t>
      </w:r>
    </w:p>
    <w:p w14:paraId="1E089523" w14:textId="7E0E5F00" w:rsidR="00212A77" w:rsidRPr="00D93857" w:rsidRDefault="00212A77" w:rsidP="00212A77">
      <w:pPr>
        <w:rPr>
          <w:rFonts w:ascii="Times New Roman" w:hAnsi="Times New Roman" w:cs="Times New Roman"/>
        </w:rPr>
      </w:pPr>
      <w:r w:rsidRPr="00D93857">
        <w:rPr>
          <w:rFonts w:ascii="Times New Roman" w:hAnsi="Times New Roman" w:cs="Times New Roman"/>
        </w:rPr>
        <w:t xml:space="preserve"> En lo que respecta al tipo de investigación fue aplicada, porque según, </w:t>
      </w:r>
      <w:r w:rsidRPr="00D93857">
        <w:rPr>
          <w:rFonts w:ascii="Times New Roman" w:hAnsi="Times New Roman" w:cs="Times New Roman"/>
          <w:noProof/>
          <w:lang w:val="es-ES"/>
        </w:rPr>
        <w:t>Hernandez  y otros  (2014)</w:t>
      </w:r>
      <w:r w:rsidRPr="00D93857">
        <w:rPr>
          <w:rFonts w:ascii="Times New Roman" w:hAnsi="Times New Roman" w:cs="Times New Roman"/>
        </w:rPr>
        <w:t>, nos dice que todo investigador debe cuestionarse acerca de la consecuencia de los estudios y la decisión de realizar una investigación donde se debe tomar criterios claros, para luego ser explicados de manera articulada.</w:t>
      </w:r>
    </w:p>
    <w:p w14:paraId="4A4E22B4" w14:textId="4C3717CD" w:rsidR="00212A77" w:rsidRPr="00D93857" w:rsidRDefault="00212A77" w:rsidP="00212A77">
      <w:pPr>
        <w:rPr>
          <w:rFonts w:ascii="Times New Roman" w:hAnsi="Times New Roman" w:cs="Times New Roman"/>
        </w:rPr>
      </w:pPr>
      <w:r w:rsidRPr="00D93857">
        <w:rPr>
          <w:rFonts w:ascii="Times New Roman" w:hAnsi="Times New Roman" w:cs="Times New Roman"/>
        </w:rPr>
        <w:t xml:space="preserve">Así mismo el diseño de investigación fue no experimental transversal correlacional, según manifiesta </w:t>
      </w:r>
      <w:r w:rsidRPr="00D93857">
        <w:rPr>
          <w:rFonts w:ascii="Times New Roman" w:hAnsi="Times New Roman" w:cs="Times New Roman"/>
          <w:noProof/>
        </w:rPr>
        <w:t>huari, (2019)</w:t>
      </w:r>
      <w:r w:rsidRPr="00D93857">
        <w:rPr>
          <w:rFonts w:ascii="Times New Roman" w:hAnsi="Times New Roman" w:cs="Times New Roman"/>
        </w:rPr>
        <w:t xml:space="preserve"> define que son netamente relaciones entre dos variables donde estudian el liderazgo y las colaboraciones de empresas, así como también identifica el número de personas o trabajadores según la investigación, para finalizar el propósito es analizar la incidencia del problema.</w:t>
      </w:r>
    </w:p>
    <w:p w14:paraId="32962134" w14:textId="58906646" w:rsidR="00212A77" w:rsidRPr="00D93857" w:rsidRDefault="00212A77" w:rsidP="00212A77">
      <w:pPr>
        <w:rPr>
          <w:rFonts w:ascii="Times New Roman" w:hAnsi="Times New Roman" w:cs="Times New Roman"/>
        </w:rPr>
      </w:pPr>
      <w:r w:rsidRPr="00D93857">
        <w:rPr>
          <w:rFonts w:ascii="Times New Roman" w:hAnsi="Times New Roman" w:cs="Times New Roman"/>
        </w:rPr>
        <w:lastRenderedPageBreak/>
        <w:t xml:space="preserve">Así mismo el diseño de la investigación fue no experimental de corte transversal, porque según, </w:t>
      </w:r>
      <w:r w:rsidRPr="00D93857">
        <w:rPr>
          <w:rFonts w:ascii="Times New Roman" w:hAnsi="Times New Roman" w:cs="Times New Roman"/>
          <w:noProof/>
          <w:lang w:val="es-ES"/>
        </w:rPr>
        <w:t>Hernandez y otros (2014), nos dice que su proposito es la de describir las variables y analizarlos para ver su incidencia e interrelacion en un momento dado.</w:t>
      </w:r>
    </w:p>
    <w:p w14:paraId="4484A6E6" w14:textId="4F062479" w:rsidR="00212A77" w:rsidRPr="00D93857" w:rsidRDefault="00212A77" w:rsidP="00212A77">
      <w:pPr>
        <w:rPr>
          <w:rFonts w:ascii="Times New Roman" w:hAnsi="Times New Roman" w:cs="Times New Roman"/>
        </w:rPr>
      </w:pPr>
      <w:r w:rsidRPr="00D93857">
        <w:rPr>
          <w:rFonts w:ascii="Times New Roman" w:hAnsi="Times New Roman" w:cs="Times New Roman"/>
        </w:rPr>
        <w:t xml:space="preserve">El nivel o alcance de la investigación fue descriptivo – correlacional, porque según </w:t>
      </w:r>
      <w:r w:rsidRPr="00D93857">
        <w:rPr>
          <w:rFonts w:ascii="Times New Roman" w:hAnsi="Times New Roman" w:cs="Times New Roman"/>
          <w:noProof/>
          <w:lang w:val="es-ES"/>
        </w:rPr>
        <w:t>Hernandez  y otros (2014), nos dice que busca la especificacion de las propiedades y caracteristicas entre personas, grupos y comunidades y su finalidad es la de conocer la relacion de un grado de asociasion entre 2 o mas conceptos.</w:t>
      </w:r>
    </w:p>
    <w:p w14:paraId="3003ABAF" w14:textId="6DDAABAD" w:rsidR="00212A77" w:rsidRPr="00D93857" w:rsidRDefault="00212A77" w:rsidP="00212A77">
      <w:pPr>
        <w:rPr>
          <w:rFonts w:ascii="Times New Roman" w:hAnsi="Times New Roman" w:cs="Times New Roman"/>
        </w:rPr>
      </w:pPr>
      <w:r w:rsidRPr="00D93857">
        <w:rPr>
          <w:rFonts w:ascii="Times New Roman" w:hAnsi="Times New Roman" w:cs="Times New Roman"/>
        </w:rPr>
        <w:t>En cuanto al enfoque fue cuantitativo según, Piña (2023), este estudio metodológico se centra en desentrañar el significado subyacente a las acciones individuales y sus interrelaciones dentro del contexto comunitario y así permitiendo explicar o comprender los fenómenos observados en su natural desarrollo. Se busca una interpretación profunda de la realidad investigada analizando y descifrando su complejidad inherente sin imponer modelos preconcebidos.</w:t>
      </w:r>
    </w:p>
    <w:p w14:paraId="74A5656A" w14:textId="77777777" w:rsidR="00212A77" w:rsidRPr="00D93857" w:rsidRDefault="00212A77" w:rsidP="00212A77">
      <w:pPr>
        <w:rPr>
          <w:rFonts w:ascii="Times New Roman" w:hAnsi="Times New Roman" w:cs="Times New Roman"/>
        </w:rPr>
      </w:pPr>
    </w:p>
    <w:p w14:paraId="489FD5E2" w14:textId="77777777" w:rsidR="00212A77" w:rsidRPr="00D93857" w:rsidRDefault="00212A77" w:rsidP="00212A77">
      <w:pPr>
        <w:rPr>
          <w:rFonts w:ascii="Times New Roman" w:hAnsi="Times New Roman" w:cs="Times New Roman"/>
        </w:rPr>
      </w:pPr>
    </w:p>
    <w:p w14:paraId="7622AAAB" w14:textId="3DE1300D"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RESULTADOS</w:t>
      </w:r>
    </w:p>
    <w:p w14:paraId="19F788E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En lo que respecta a las estadísticas descriptivas se pudo apreciar los siguientes resultados por medio de tablas y las frecuencias entre las variables y sus dimensiones respectivamente.</w:t>
      </w:r>
    </w:p>
    <w:p w14:paraId="484CF61E" w14:textId="0D321B5F" w:rsidR="002A4C0D" w:rsidRPr="00D93857" w:rsidRDefault="002A4C0D" w:rsidP="00212A77">
      <w:pPr>
        <w:jc w:val="left"/>
        <w:rPr>
          <w:rFonts w:ascii="Times New Roman" w:hAnsi="Times New Roman" w:cs="Times New Roman"/>
        </w:rPr>
      </w:pPr>
      <w:bookmarkStart w:id="0" w:name="_Toc202657094"/>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1</w:t>
      </w:r>
      <w:r w:rsidR="00000000" w:rsidRPr="00D93857">
        <w:rPr>
          <w:rFonts w:ascii="Times New Roman" w:hAnsi="Times New Roman" w:cs="Times New Roman"/>
          <w:noProof/>
        </w:rPr>
        <w:fldChar w:fldCharType="end"/>
      </w:r>
      <w:r w:rsidRPr="00D93857">
        <w:rPr>
          <w:rFonts w:ascii="Times New Roman" w:hAnsi="Times New Roman" w:cs="Times New Roman"/>
        </w:rPr>
        <w:br/>
        <w:t xml:space="preserve"> Niveles de Apreciación de la Valoración de la variable Impuesto Predial</w:t>
      </w:r>
      <w:bookmarkEnd w:id="0"/>
    </w:p>
    <w:p w14:paraId="4B8AA6B4"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2BBE830D" wp14:editId="6178F474">
            <wp:extent cx="4658264" cy="14572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
                      <a:extLst>
                        <a:ext uri="{28A0092B-C50C-407E-A947-70E740481C1C}">
                          <a14:useLocalDpi xmlns:a14="http://schemas.microsoft.com/office/drawing/2010/main" val="0"/>
                        </a:ext>
                      </a:extLst>
                    </a:blip>
                    <a:srcRect t="8549" b="7674"/>
                    <a:stretch/>
                  </pic:blipFill>
                  <pic:spPr bwMode="auto">
                    <a:xfrm>
                      <a:off x="0" y="0"/>
                      <a:ext cx="4696363" cy="1469153"/>
                    </a:xfrm>
                    <a:prstGeom prst="rect">
                      <a:avLst/>
                    </a:prstGeom>
                    <a:noFill/>
                    <a:ln>
                      <a:noFill/>
                    </a:ln>
                    <a:extLst>
                      <a:ext uri="{53640926-AAD7-44D8-BBD7-CCE9431645EC}">
                        <a14:shadowObscured xmlns:a14="http://schemas.microsoft.com/office/drawing/2010/main"/>
                      </a:ext>
                    </a:extLst>
                  </pic:spPr>
                </pic:pic>
              </a:graphicData>
            </a:graphic>
          </wp:inline>
        </w:drawing>
      </w:r>
    </w:p>
    <w:p w14:paraId="212A1E03" w14:textId="77777777" w:rsidR="002A4C0D" w:rsidRPr="00D93857" w:rsidRDefault="002A4C0D" w:rsidP="00212A77">
      <w:pPr>
        <w:rPr>
          <w:rFonts w:ascii="Times New Roman" w:hAnsi="Times New Roman" w:cs="Times New Roman"/>
        </w:rPr>
      </w:pPr>
      <w:r w:rsidRPr="00D93857">
        <w:rPr>
          <w:rFonts w:ascii="Times New Roman" w:hAnsi="Times New Roman" w:cs="Times New Roman"/>
          <w:i/>
          <w:iCs/>
        </w:rPr>
        <w:t>Fuente</w:t>
      </w:r>
      <w:r w:rsidRPr="00D93857">
        <w:rPr>
          <w:rFonts w:ascii="Times New Roman" w:hAnsi="Times New Roman" w:cs="Times New Roman"/>
        </w:rPr>
        <w:t xml:space="preserve">: Elaboración Propia </w:t>
      </w:r>
    </w:p>
    <w:p w14:paraId="67CE0BAA" w14:textId="2B2FDDF0" w:rsidR="002A4C0D" w:rsidRPr="00D93857" w:rsidRDefault="002A4C0D" w:rsidP="00212A77">
      <w:pPr>
        <w:jc w:val="left"/>
        <w:rPr>
          <w:rFonts w:ascii="Times New Roman" w:hAnsi="Times New Roman" w:cs="Times New Roman"/>
        </w:rPr>
      </w:pPr>
      <w:bookmarkStart w:id="1" w:name="_Toc202657074"/>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1</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de la Valoración de la variable Impuesto Predial</w:t>
      </w:r>
      <w:bookmarkEnd w:id="1"/>
    </w:p>
    <w:tbl>
      <w:tblPr>
        <w:tblW w:w="8402"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7"/>
        <w:gridCol w:w="1041"/>
        <w:gridCol w:w="1461"/>
        <w:gridCol w:w="1425"/>
        <w:gridCol w:w="1754"/>
        <w:gridCol w:w="1754"/>
      </w:tblGrid>
      <w:tr w:rsidR="002A4C0D" w:rsidRPr="00D93857" w14:paraId="0784108E" w14:textId="77777777" w:rsidTr="00416E58">
        <w:trPr>
          <w:cantSplit/>
          <w:trHeight w:val="656"/>
        </w:trPr>
        <w:tc>
          <w:tcPr>
            <w:tcW w:w="2008" w:type="dxa"/>
            <w:gridSpan w:val="2"/>
            <w:tcBorders>
              <w:top w:val="single" w:sz="4" w:space="0" w:color="auto"/>
              <w:bottom w:val="single" w:sz="4" w:space="0" w:color="auto"/>
            </w:tcBorders>
            <w:shd w:val="clear" w:color="auto" w:fill="FFFFFF"/>
            <w:vAlign w:val="bottom"/>
          </w:tcPr>
          <w:p w14:paraId="66A269E6" w14:textId="77777777" w:rsidR="002A4C0D" w:rsidRPr="00D93857" w:rsidRDefault="002A4C0D" w:rsidP="00212A77">
            <w:pPr>
              <w:rPr>
                <w:rFonts w:ascii="Times New Roman" w:hAnsi="Times New Roman" w:cs="Times New Roman"/>
              </w:rPr>
            </w:pPr>
          </w:p>
        </w:tc>
        <w:tc>
          <w:tcPr>
            <w:tcW w:w="1461" w:type="dxa"/>
            <w:tcBorders>
              <w:top w:val="single" w:sz="4" w:space="0" w:color="auto"/>
              <w:bottom w:val="single" w:sz="4" w:space="0" w:color="auto"/>
            </w:tcBorders>
            <w:shd w:val="clear" w:color="auto" w:fill="FFFFFF"/>
            <w:vAlign w:val="bottom"/>
          </w:tcPr>
          <w:p w14:paraId="7FC5810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Frecuencia</w:t>
            </w:r>
          </w:p>
        </w:tc>
        <w:tc>
          <w:tcPr>
            <w:tcW w:w="1425" w:type="dxa"/>
            <w:tcBorders>
              <w:top w:val="single" w:sz="4" w:space="0" w:color="auto"/>
              <w:bottom w:val="single" w:sz="4" w:space="0" w:color="auto"/>
            </w:tcBorders>
            <w:shd w:val="clear" w:color="auto" w:fill="FFFFFF"/>
            <w:vAlign w:val="bottom"/>
          </w:tcPr>
          <w:p w14:paraId="56F3FFF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w:t>
            </w:r>
          </w:p>
        </w:tc>
        <w:tc>
          <w:tcPr>
            <w:tcW w:w="1754" w:type="dxa"/>
            <w:tcBorders>
              <w:top w:val="single" w:sz="4" w:space="0" w:color="auto"/>
              <w:bottom w:val="single" w:sz="4" w:space="0" w:color="auto"/>
            </w:tcBorders>
            <w:shd w:val="clear" w:color="auto" w:fill="FFFFFF"/>
            <w:vAlign w:val="bottom"/>
          </w:tcPr>
          <w:p w14:paraId="69B0CFA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válido</w:t>
            </w:r>
          </w:p>
        </w:tc>
        <w:tc>
          <w:tcPr>
            <w:tcW w:w="1754" w:type="dxa"/>
            <w:tcBorders>
              <w:top w:val="single" w:sz="4" w:space="0" w:color="auto"/>
              <w:bottom w:val="single" w:sz="4" w:space="0" w:color="auto"/>
            </w:tcBorders>
            <w:shd w:val="clear" w:color="auto" w:fill="FFFFFF"/>
            <w:vAlign w:val="bottom"/>
          </w:tcPr>
          <w:p w14:paraId="3F1AF05E"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acumulado</w:t>
            </w:r>
          </w:p>
        </w:tc>
      </w:tr>
      <w:tr w:rsidR="002A4C0D" w:rsidRPr="00D93857" w14:paraId="6129915E" w14:textId="77777777" w:rsidTr="00416E58">
        <w:trPr>
          <w:cantSplit/>
          <w:trHeight w:val="321"/>
        </w:trPr>
        <w:tc>
          <w:tcPr>
            <w:tcW w:w="967" w:type="dxa"/>
            <w:vMerge w:val="restart"/>
            <w:tcBorders>
              <w:top w:val="single" w:sz="4" w:space="0" w:color="auto"/>
            </w:tcBorders>
            <w:shd w:val="clear" w:color="auto" w:fill="auto"/>
          </w:tcPr>
          <w:p w14:paraId="707BD93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Válido</w:t>
            </w:r>
          </w:p>
        </w:tc>
        <w:tc>
          <w:tcPr>
            <w:tcW w:w="1041" w:type="dxa"/>
            <w:tcBorders>
              <w:top w:val="single" w:sz="4" w:space="0" w:color="auto"/>
            </w:tcBorders>
            <w:shd w:val="clear" w:color="auto" w:fill="auto"/>
          </w:tcPr>
          <w:p w14:paraId="5A493E0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BAJO</w:t>
            </w:r>
          </w:p>
        </w:tc>
        <w:tc>
          <w:tcPr>
            <w:tcW w:w="1461" w:type="dxa"/>
            <w:tcBorders>
              <w:top w:val="single" w:sz="4" w:space="0" w:color="auto"/>
            </w:tcBorders>
            <w:shd w:val="clear" w:color="auto" w:fill="auto"/>
          </w:tcPr>
          <w:p w14:paraId="46DDF9D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7</w:t>
            </w:r>
          </w:p>
        </w:tc>
        <w:tc>
          <w:tcPr>
            <w:tcW w:w="1425" w:type="dxa"/>
            <w:tcBorders>
              <w:top w:val="single" w:sz="4" w:space="0" w:color="auto"/>
            </w:tcBorders>
            <w:shd w:val="clear" w:color="auto" w:fill="FFFFFF"/>
          </w:tcPr>
          <w:p w14:paraId="4CC6C91B"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23,3</w:t>
            </w:r>
          </w:p>
        </w:tc>
        <w:tc>
          <w:tcPr>
            <w:tcW w:w="1754" w:type="dxa"/>
            <w:tcBorders>
              <w:top w:val="single" w:sz="4" w:space="0" w:color="auto"/>
            </w:tcBorders>
            <w:shd w:val="clear" w:color="auto" w:fill="FFFFFF"/>
          </w:tcPr>
          <w:p w14:paraId="011DF165"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23,3</w:t>
            </w:r>
          </w:p>
        </w:tc>
        <w:tc>
          <w:tcPr>
            <w:tcW w:w="1754" w:type="dxa"/>
            <w:tcBorders>
              <w:top w:val="single" w:sz="4" w:space="0" w:color="auto"/>
            </w:tcBorders>
            <w:shd w:val="clear" w:color="auto" w:fill="FFFFFF"/>
          </w:tcPr>
          <w:p w14:paraId="74C2685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23,3</w:t>
            </w:r>
          </w:p>
        </w:tc>
      </w:tr>
      <w:tr w:rsidR="002A4C0D" w:rsidRPr="00D93857" w14:paraId="2584B276" w14:textId="77777777" w:rsidTr="00416E58">
        <w:trPr>
          <w:cantSplit/>
          <w:trHeight w:val="148"/>
        </w:trPr>
        <w:tc>
          <w:tcPr>
            <w:tcW w:w="967" w:type="dxa"/>
            <w:vMerge/>
            <w:shd w:val="clear" w:color="auto" w:fill="auto"/>
          </w:tcPr>
          <w:p w14:paraId="12BABEB5" w14:textId="77777777" w:rsidR="002A4C0D" w:rsidRPr="00D93857" w:rsidRDefault="002A4C0D" w:rsidP="00212A77">
            <w:pPr>
              <w:rPr>
                <w:rFonts w:ascii="Times New Roman" w:hAnsi="Times New Roman" w:cs="Times New Roman"/>
              </w:rPr>
            </w:pPr>
          </w:p>
        </w:tc>
        <w:tc>
          <w:tcPr>
            <w:tcW w:w="1041" w:type="dxa"/>
            <w:shd w:val="clear" w:color="auto" w:fill="auto"/>
          </w:tcPr>
          <w:p w14:paraId="2132ED63"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MEDIO</w:t>
            </w:r>
          </w:p>
        </w:tc>
        <w:tc>
          <w:tcPr>
            <w:tcW w:w="1461" w:type="dxa"/>
            <w:shd w:val="clear" w:color="auto" w:fill="auto"/>
          </w:tcPr>
          <w:p w14:paraId="39C9BB51"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w:t>
            </w:r>
          </w:p>
        </w:tc>
        <w:tc>
          <w:tcPr>
            <w:tcW w:w="1425" w:type="dxa"/>
            <w:shd w:val="clear" w:color="auto" w:fill="FFFFFF"/>
          </w:tcPr>
          <w:p w14:paraId="0B23EFC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33,3</w:t>
            </w:r>
          </w:p>
        </w:tc>
        <w:tc>
          <w:tcPr>
            <w:tcW w:w="1754" w:type="dxa"/>
            <w:shd w:val="clear" w:color="auto" w:fill="FFFFFF"/>
          </w:tcPr>
          <w:p w14:paraId="7CB2D84B"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33,3</w:t>
            </w:r>
          </w:p>
        </w:tc>
        <w:tc>
          <w:tcPr>
            <w:tcW w:w="1754" w:type="dxa"/>
            <w:shd w:val="clear" w:color="auto" w:fill="FFFFFF"/>
          </w:tcPr>
          <w:p w14:paraId="7420B31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56,7</w:t>
            </w:r>
          </w:p>
        </w:tc>
      </w:tr>
      <w:tr w:rsidR="002A4C0D" w:rsidRPr="00D93857" w14:paraId="26C784E9" w14:textId="77777777" w:rsidTr="00416E58">
        <w:trPr>
          <w:cantSplit/>
          <w:trHeight w:val="148"/>
        </w:trPr>
        <w:tc>
          <w:tcPr>
            <w:tcW w:w="967" w:type="dxa"/>
            <w:vMerge/>
            <w:shd w:val="clear" w:color="auto" w:fill="auto"/>
          </w:tcPr>
          <w:p w14:paraId="6EBF18A1" w14:textId="77777777" w:rsidR="002A4C0D" w:rsidRPr="00D93857" w:rsidRDefault="002A4C0D" w:rsidP="00212A77">
            <w:pPr>
              <w:rPr>
                <w:rFonts w:ascii="Times New Roman" w:hAnsi="Times New Roman" w:cs="Times New Roman"/>
              </w:rPr>
            </w:pPr>
          </w:p>
        </w:tc>
        <w:tc>
          <w:tcPr>
            <w:tcW w:w="1041" w:type="dxa"/>
            <w:tcBorders>
              <w:bottom w:val="single" w:sz="4" w:space="0" w:color="auto"/>
            </w:tcBorders>
            <w:shd w:val="clear" w:color="auto" w:fill="auto"/>
          </w:tcPr>
          <w:p w14:paraId="3420C86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ALTO</w:t>
            </w:r>
          </w:p>
        </w:tc>
        <w:tc>
          <w:tcPr>
            <w:tcW w:w="1461" w:type="dxa"/>
            <w:tcBorders>
              <w:bottom w:val="single" w:sz="4" w:space="0" w:color="auto"/>
            </w:tcBorders>
            <w:shd w:val="clear" w:color="auto" w:fill="auto"/>
          </w:tcPr>
          <w:p w14:paraId="68B60C2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13</w:t>
            </w:r>
          </w:p>
        </w:tc>
        <w:tc>
          <w:tcPr>
            <w:tcW w:w="1425" w:type="dxa"/>
            <w:tcBorders>
              <w:bottom w:val="single" w:sz="4" w:space="0" w:color="auto"/>
            </w:tcBorders>
            <w:shd w:val="clear" w:color="auto" w:fill="FFFFFF"/>
          </w:tcPr>
          <w:p w14:paraId="2AFE5A51"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43,3</w:t>
            </w:r>
          </w:p>
        </w:tc>
        <w:tc>
          <w:tcPr>
            <w:tcW w:w="1754" w:type="dxa"/>
            <w:tcBorders>
              <w:bottom w:val="single" w:sz="4" w:space="0" w:color="auto"/>
            </w:tcBorders>
            <w:shd w:val="clear" w:color="auto" w:fill="FFFFFF"/>
          </w:tcPr>
          <w:p w14:paraId="7ADB96D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43,3</w:t>
            </w:r>
          </w:p>
        </w:tc>
        <w:tc>
          <w:tcPr>
            <w:tcW w:w="1754" w:type="dxa"/>
            <w:tcBorders>
              <w:bottom w:val="single" w:sz="4" w:space="0" w:color="auto"/>
            </w:tcBorders>
            <w:shd w:val="clear" w:color="auto" w:fill="FFFFFF"/>
          </w:tcPr>
          <w:p w14:paraId="55367F8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r>
      <w:tr w:rsidR="002A4C0D" w:rsidRPr="00D93857" w14:paraId="1078E5E6" w14:textId="77777777" w:rsidTr="00416E58">
        <w:trPr>
          <w:cantSplit/>
          <w:trHeight w:val="148"/>
        </w:trPr>
        <w:tc>
          <w:tcPr>
            <w:tcW w:w="967" w:type="dxa"/>
            <w:vMerge/>
            <w:shd w:val="clear" w:color="auto" w:fill="auto"/>
          </w:tcPr>
          <w:p w14:paraId="4F42A5D3" w14:textId="77777777" w:rsidR="002A4C0D" w:rsidRPr="00D93857" w:rsidRDefault="002A4C0D" w:rsidP="00212A77">
            <w:pPr>
              <w:rPr>
                <w:rFonts w:ascii="Times New Roman" w:hAnsi="Times New Roman" w:cs="Times New Roman"/>
              </w:rPr>
            </w:pPr>
          </w:p>
        </w:tc>
        <w:tc>
          <w:tcPr>
            <w:tcW w:w="1041" w:type="dxa"/>
            <w:tcBorders>
              <w:top w:val="single" w:sz="4" w:space="0" w:color="auto"/>
              <w:bottom w:val="single" w:sz="4" w:space="0" w:color="auto"/>
            </w:tcBorders>
            <w:shd w:val="clear" w:color="auto" w:fill="auto"/>
          </w:tcPr>
          <w:p w14:paraId="4AE07EEC"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Total</w:t>
            </w:r>
          </w:p>
        </w:tc>
        <w:tc>
          <w:tcPr>
            <w:tcW w:w="1461" w:type="dxa"/>
            <w:tcBorders>
              <w:top w:val="single" w:sz="4" w:space="0" w:color="auto"/>
              <w:bottom w:val="single" w:sz="4" w:space="0" w:color="auto"/>
            </w:tcBorders>
            <w:shd w:val="clear" w:color="auto" w:fill="auto"/>
          </w:tcPr>
          <w:p w14:paraId="2171F37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w:t>
            </w:r>
          </w:p>
        </w:tc>
        <w:tc>
          <w:tcPr>
            <w:tcW w:w="1425" w:type="dxa"/>
            <w:tcBorders>
              <w:top w:val="single" w:sz="4" w:space="0" w:color="auto"/>
              <w:bottom w:val="single" w:sz="4" w:space="0" w:color="auto"/>
            </w:tcBorders>
            <w:shd w:val="clear" w:color="auto" w:fill="FFFFFF"/>
          </w:tcPr>
          <w:p w14:paraId="2B95B38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54" w:type="dxa"/>
            <w:tcBorders>
              <w:top w:val="single" w:sz="4" w:space="0" w:color="auto"/>
              <w:bottom w:val="single" w:sz="4" w:space="0" w:color="auto"/>
            </w:tcBorders>
            <w:shd w:val="clear" w:color="auto" w:fill="FFFFFF"/>
          </w:tcPr>
          <w:p w14:paraId="2915550E"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54" w:type="dxa"/>
            <w:tcBorders>
              <w:top w:val="single" w:sz="4" w:space="0" w:color="auto"/>
              <w:bottom w:val="single" w:sz="4" w:space="0" w:color="auto"/>
            </w:tcBorders>
            <w:shd w:val="clear" w:color="auto" w:fill="FFFFFF"/>
            <w:vAlign w:val="center"/>
          </w:tcPr>
          <w:p w14:paraId="326CBC19" w14:textId="77777777" w:rsidR="002A4C0D" w:rsidRPr="00D93857" w:rsidRDefault="002A4C0D" w:rsidP="00212A77">
            <w:pPr>
              <w:rPr>
                <w:rFonts w:ascii="Times New Roman" w:hAnsi="Times New Roman" w:cs="Times New Roman"/>
              </w:rPr>
            </w:pPr>
          </w:p>
        </w:tc>
      </w:tr>
    </w:tbl>
    <w:p w14:paraId="6D0190E8" w14:textId="6AD2414F" w:rsidR="00212A77" w:rsidRPr="00D93857" w:rsidRDefault="00212A77"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B253EDE" wp14:editId="64E2492A">
                <wp:simplePos x="0" y="0"/>
                <wp:positionH relativeFrom="column">
                  <wp:posOffset>0</wp:posOffset>
                </wp:positionH>
                <wp:positionV relativeFrom="paragraph">
                  <wp:posOffset>91613</wp:posOffset>
                </wp:positionV>
                <wp:extent cx="2514600" cy="235528"/>
                <wp:effectExtent l="0" t="0" r="19050" b="12700"/>
                <wp:wrapNone/>
                <wp:docPr id="7" name="Cuadro de texto 7"/>
                <wp:cNvGraphicFramePr/>
                <a:graphic xmlns:a="http://schemas.openxmlformats.org/drawingml/2006/main">
                  <a:graphicData uri="http://schemas.microsoft.com/office/word/2010/wordprocessingShape">
                    <wps:wsp>
                      <wps:cNvSpPr txBox="1"/>
                      <wps:spPr>
                        <a:xfrm>
                          <a:off x="0" y="0"/>
                          <a:ext cx="2514600" cy="235528"/>
                        </a:xfrm>
                        <a:prstGeom prst="rect">
                          <a:avLst/>
                        </a:prstGeom>
                        <a:solidFill>
                          <a:schemeClr val="lt1"/>
                        </a:solidFill>
                        <a:ln w="6350">
                          <a:solidFill>
                            <a:schemeClr val="bg1"/>
                          </a:solidFill>
                        </a:ln>
                      </wps:spPr>
                      <wps:txb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253EDE" id="_x0000_t202" coordsize="21600,21600" o:spt="202" path="m,l,21600r21600,l21600,xe">
                <v:stroke joinstyle="miter"/>
                <v:path gradientshapeok="t" o:connecttype="rect"/>
              </v:shapetype>
              <v:shape id="Cuadro de texto 7" o:spid="_x0000_s1026" type="#_x0000_t202" style="position:absolute;left:0;text-align:left;margin-left:0;margin-top:7.2pt;width:198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" fillcolor="white [3201]" strokecolor="white [3212]" strokeweight=".5pt">
                <v:textbox>
                  <w:txbxContent>
                    <w:p w14:paraId="7E8089A2" w14:textId="77777777" w:rsidR="002A4C0D" w:rsidRDefault="002A4C0D" w:rsidP="002A4C0D">
                      <w:pPr>
                        <w:rPr>
                          <w:sz w:val="22"/>
                          <w:szCs w:val="20"/>
                        </w:rPr>
                      </w:pPr>
                      <w:r w:rsidRPr="00212A77">
                        <w:rPr>
                          <w:i/>
                          <w:iCs/>
                          <w:sz w:val="22"/>
                          <w:szCs w:val="20"/>
                        </w:rPr>
                        <w:t>Fuente</w:t>
                      </w:r>
                      <w:r w:rsidRPr="00212A77">
                        <w:rPr>
                          <w:sz w:val="22"/>
                          <w:szCs w:val="20"/>
                        </w:rPr>
                        <w:t xml:space="preserve">: Elaboración Propia </w:t>
                      </w:r>
                    </w:p>
                    <w:p w14:paraId="701CE10B" w14:textId="77777777" w:rsidR="00212A77" w:rsidRPr="00212A77" w:rsidRDefault="00212A77" w:rsidP="002A4C0D">
                      <w:pPr>
                        <w:rPr>
                          <w:sz w:val="22"/>
                          <w:szCs w:val="20"/>
                        </w:rPr>
                      </w:pPr>
                    </w:p>
                  </w:txbxContent>
                </v:textbox>
              </v:shape>
            </w:pict>
          </mc:Fallback>
        </mc:AlternateContent>
      </w:r>
    </w:p>
    <w:p w14:paraId="39247F1E" w14:textId="2AFA9927" w:rsidR="00212A77" w:rsidRPr="00D93857" w:rsidRDefault="00212A77" w:rsidP="00212A77">
      <w:pPr>
        <w:rPr>
          <w:rFonts w:ascii="Times New Roman" w:hAnsi="Times New Roman" w:cs="Times New Roman"/>
        </w:rPr>
      </w:pPr>
    </w:p>
    <w:p w14:paraId="0769E6C1" w14:textId="000864ED" w:rsidR="002A4C0D" w:rsidRPr="00D93857" w:rsidRDefault="002A4C0D" w:rsidP="00212A77">
      <w:pPr>
        <w:rPr>
          <w:rFonts w:ascii="Times New Roman" w:hAnsi="Times New Roman" w:cs="Times New Roman"/>
          <w:lang w:val="es-ES"/>
        </w:rPr>
      </w:pPr>
      <w:r w:rsidRPr="00D93857">
        <w:rPr>
          <w:rFonts w:ascii="Times New Roman" w:hAnsi="Times New Roman" w:cs="Times New Roman"/>
        </w:rPr>
        <w:t>En la figura 01 y en la tabla 01 que describe a la variable Impuesto predial, se puede apreciar que el total de los encuestados, el 43,3% así como el 33,3% equivalen a 23 de los 30 encuestados, tienen una apreciación valorativa media y alta. Pudiendo afirmar que el cumplimiento tributario, contribuyente, validaciones de bienes y determinación tributaria como se puede observar en su mayoría tiene una valoración alta indicando así la eficiente recaudación para robustecer la administración en la municipalidad distrital de Tacna.</w:t>
      </w:r>
    </w:p>
    <w:p w14:paraId="04C626D9" w14:textId="105FA9D9" w:rsidR="002A4C0D" w:rsidRPr="00D93857" w:rsidRDefault="002A4C0D" w:rsidP="00212A77">
      <w:pPr>
        <w:rPr>
          <w:rFonts w:ascii="Times New Roman" w:hAnsi="Times New Roman" w:cs="Times New Roman"/>
        </w:rPr>
      </w:pPr>
    </w:p>
    <w:p w14:paraId="79707AAD" w14:textId="77777777" w:rsidR="00212A77" w:rsidRPr="00D93857" w:rsidRDefault="00212A77" w:rsidP="00212A77">
      <w:pPr>
        <w:rPr>
          <w:rFonts w:ascii="Times New Roman" w:hAnsi="Times New Roman" w:cs="Times New Roman"/>
        </w:rPr>
      </w:pPr>
    </w:p>
    <w:p w14:paraId="26DCDD67" w14:textId="77777777" w:rsidR="00212A77" w:rsidRPr="00D93857" w:rsidRDefault="00212A77" w:rsidP="00212A77">
      <w:pPr>
        <w:rPr>
          <w:rFonts w:ascii="Times New Roman" w:hAnsi="Times New Roman" w:cs="Times New Roman"/>
        </w:rPr>
      </w:pPr>
    </w:p>
    <w:p w14:paraId="7D08BBE3" w14:textId="77777777" w:rsidR="00212A77" w:rsidRPr="00D93857" w:rsidRDefault="00212A77" w:rsidP="00212A77">
      <w:pPr>
        <w:rPr>
          <w:rFonts w:ascii="Times New Roman" w:hAnsi="Times New Roman" w:cs="Times New Roman"/>
        </w:rPr>
      </w:pPr>
    </w:p>
    <w:p w14:paraId="40CD172B" w14:textId="2AECCFE6" w:rsidR="002A4C0D" w:rsidRPr="00D93857" w:rsidRDefault="002A4C0D" w:rsidP="00212A77">
      <w:pPr>
        <w:jc w:val="left"/>
        <w:rPr>
          <w:rFonts w:ascii="Times New Roman" w:hAnsi="Times New Roman" w:cs="Times New Roman"/>
        </w:rPr>
      </w:pPr>
      <w:bookmarkStart w:id="2" w:name="_Toc202657095"/>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2</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Cumplimiento Tributario</w:t>
      </w:r>
      <w:bookmarkEnd w:id="2"/>
    </w:p>
    <w:p w14:paraId="16FE9947" w14:textId="77777777" w:rsidR="002A4C0D" w:rsidRPr="00D93857" w:rsidRDefault="002A4C0D" w:rsidP="00212A77">
      <w:pPr>
        <w:rPr>
          <w:rFonts w:ascii="Times New Roman" w:hAnsi="Times New Roman" w:cs="Times New Roman"/>
          <w:lang w:val="es-ES"/>
        </w:rPr>
      </w:pPr>
      <w:r w:rsidRPr="00D93857">
        <w:rPr>
          <w:rFonts w:ascii="Times New Roman" w:hAnsi="Times New Roman" w:cs="Times New Roman"/>
          <w:noProof/>
          <w:lang w:val="en-US"/>
        </w:rPr>
        <w:drawing>
          <wp:inline distT="0" distB="0" distL="0" distR="0" wp14:anchorId="251B984A" wp14:editId="690F0935">
            <wp:extent cx="4977130" cy="1570008"/>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
                      <a:extLst>
                        <a:ext uri="{28A0092B-C50C-407E-A947-70E740481C1C}">
                          <a14:useLocalDpi xmlns:a14="http://schemas.microsoft.com/office/drawing/2010/main" val="0"/>
                        </a:ext>
                      </a:extLst>
                    </a:blip>
                    <a:srcRect t="10258" b="8529"/>
                    <a:stretch/>
                  </pic:blipFill>
                  <pic:spPr bwMode="auto">
                    <a:xfrm>
                      <a:off x="0" y="0"/>
                      <a:ext cx="5000378" cy="1577341"/>
                    </a:xfrm>
                    <a:prstGeom prst="rect">
                      <a:avLst/>
                    </a:prstGeom>
                    <a:noFill/>
                    <a:ln>
                      <a:noFill/>
                    </a:ln>
                    <a:extLst>
                      <a:ext uri="{53640926-AAD7-44D8-BBD7-CCE9431645EC}">
                        <a14:shadowObscured xmlns:a14="http://schemas.microsoft.com/office/drawing/2010/main"/>
                      </a:ext>
                    </a:extLst>
                  </pic:spPr>
                </pic:pic>
              </a:graphicData>
            </a:graphic>
          </wp:inline>
        </w:drawing>
      </w:r>
    </w:p>
    <w:p w14:paraId="404AE54D" w14:textId="77777777" w:rsidR="002A4C0D" w:rsidRPr="00D93857" w:rsidRDefault="002A4C0D" w:rsidP="00212A77">
      <w:pPr>
        <w:rPr>
          <w:rFonts w:ascii="Times New Roman" w:hAnsi="Times New Roman" w:cs="Times New Roman"/>
        </w:rPr>
      </w:pPr>
      <w:r w:rsidRPr="00D93857">
        <w:rPr>
          <w:rFonts w:ascii="Times New Roman" w:hAnsi="Times New Roman" w:cs="Times New Roman"/>
          <w:i/>
          <w:iCs/>
        </w:rPr>
        <w:t>Fuente</w:t>
      </w:r>
      <w:r w:rsidRPr="00D93857">
        <w:rPr>
          <w:rFonts w:ascii="Times New Roman" w:hAnsi="Times New Roman" w:cs="Times New Roman"/>
        </w:rPr>
        <w:t xml:space="preserve">: Elaboración Propia </w:t>
      </w:r>
    </w:p>
    <w:p w14:paraId="144B90C5" w14:textId="62093C5C" w:rsidR="002A4C0D" w:rsidRPr="00D93857" w:rsidRDefault="002A4C0D" w:rsidP="00212A77">
      <w:pPr>
        <w:jc w:val="left"/>
        <w:rPr>
          <w:rFonts w:ascii="Times New Roman" w:hAnsi="Times New Roman" w:cs="Times New Roman"/>
          <w:sz w:val="22"/>
          <w:szCs w:val="20"/>
        </w:rPr>
      </w:pPr>
      <w:bookmarkStart w:id="3" w:name="_Toc202657075"/>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2</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Cumplimiento Tributario</w:t>
      </w:r>
      <w:bookmarkEnd w:id="3"/>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D93857" w14:paraId="29CFE817" w14:textId="77777777" w:rsidTr="00416E58">
        <w:trPr>
          <w:cantSplit/>
          <w:trHeight w:val="699"/>
        </w:trPr>
        <w:tc>
          <w:tcPr>
            <w:tcW w:w="2024" w:type="dxa"/>
            <w:gridSpan w:val="2"/>
            <w:tcBorders>
              <w:top w:val="single" w:sz="4" w:space="0" w:color="auto"/>
              <w:bottom w:val="single" w:sz="4" w:space="0" w:color="auto"/>
            </w:tcBorders>
            <w:shd w:val="clear" w:color="auto" w:fill="auto"/>
            <w:vAlign w:val="bottom"/>
          </w:tcPr>
          <w:p w14:paraId="31FD8838" w14:textId="77777777" w:rsidR="002A4C0D" w:rsidRPr="00D93857" w:rsidRDefault="002A4C0D" w:rsidP="00212A77">
            <w:pPr>
              <w:rPr>
                <w:rFonts w:ascii="Times New Roman" w:hAnsi="Times New Roman" w:cs="Times New Roman"/>
                <w:sz w:val="22"/>
                <w:szCs w:val="20"/>
              </w:rPr>
            </w:pPr>
          </w:p>
        </w:tc>
        <w:tc>
          <w:tcPr>
            <w:tcW w:w="1473" w:type="dxa"/>
            <w:tcBorders>
              <w:top w:val="single" w:sz="4" w:space="0" w:color="auto"/>
              <w:bottom w:val="single" w:sz="4" w:space="0" w:color="auto"/>
            </w:tcBorders>
            <w:shd w:val="clear" w:color="auto" w:fill="auto"/>
            <w:vAlign w:val="bottom"/>
          </w:tcPr>
          <w:p w14:paraId="665F9E1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36" w:type="dxa"/>
            <w:tcBorders>
              <w:top w:val="single" w:sz="4" w:space="0" w:color="auto"/>
              <w:bottom w:val="single" w:sz="4" w:space="0" w:color="auto"/>
            </w:tcBorders>
            <w:shd w:val="clear" w:color="auto" w:fill="auto"/>
            <w:vAlign w:val="bottom"/>
          </w:tcPr>
          <w:p w14:paraId="7D40B8B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68" w:type="dxa"/>
            <w:tcBorders>
              <w:top w:val="single" w:sz="4" w:space="0" w:color="auto"/>
              <w:bottom w:val="single" w:sz="4" w:space="0" w:color="auto"/>
            </w:tcBorders>
            <w:shd w:val="clear" w:color="auto" w:fill="auto"/>
            <w:vAlign w:val="bottom"/>
          </w:tcPr>
          <w:p w14:paraId="36FB0E9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68" w:type="dxa"/>
            <w:tcBorders>
              <w:top w:val="single" w:sz="4" w:space="0" w:color="auto"/>
              <w:bottom w:val="single" w:sz="4" w:space="0" w:color="auto"/>
            </w:tcBorders>
            <w:shd w:val="clear" w:color="auto" w:fill="auto"/>
            <w:vAlign w:val="bottom"/>
          </w:tcPr>
          <w:p w14:paraId="586B5CB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1BD4DC8D" w14:textId="77777777" w:rsidTr="00416E58">
        <w:trPr>
          <w:cantSplit/>
          <w:trHeight w:val="341"/>
        </w:trPr>
        <w:tc>
          <w:tcPr>
            <w:tcW w:w="975" w:type="dxa"/>
            <w:vMerge w:val="restart"/>
            <w:tcBorders>
              <w:top w:val="single" w:sz="4" w:space="0" w:color="auto"/>
            </w:tcBorders>
            <w:shd w:val="clear" w:color="auto" w:fill="auto"/>
          </w:tcPr>
          <w:p w14:paraId="2807828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49" w:type="dxa"/>
            <w:tcBorders>
              <w:top w:val="single" w:sz="4" w:space="0" w:color="auto"/>
            </w:tcBorders>
            <w:shd w:val="clear" w:color="auto" w:fill="auto"/>
          </w:tcPr>
          <w:p w14:paraId="4326B25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73" w:type="dxa"/>
            <w:tcBorders>
              <w:top w:val="single" w:sz="4" w:space="0" w:color="auto"/>
            </w:tcBorders>
            <w:shd w:val="clear" w:color="auto" w:fill="auto"/>
          </w:tcPr>
          <w:p w14:paraId="3E9533F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w:t>
            </w:r>
          </w:p>
        </w:tc>
        <w:tc>
          <w:tcPr>
            <w:tcW w:w="1436" w:type="dxa"/>
            <w:tcBorders>
              <w:top w:val="single" w:sz="4" w:space="0" w:color="auto"/>
            </w:tcBorders>
            <w:shd w:val="clear" w:color="auto" w:fill="auto"/>
          </w:tcPr>
          <w:p w14:paraId="7CF640B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68" w:type="dxa"/>
            <w:tcBorders>
              <w:top w:val="single" w:sz="4" w:space="0" w:color="auto"/>
            </w:tcBorders>
            <w:shd w:val="clear" w:color="auto" w:fill="auto"/>
          </w:tcPr>
          <w:p w14:paraId="0E1DDE7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68" w:type="dxa"/>
            <w:tcBorders>
              <w:top w:val="single" w:sz="4" w:space="0" w:color="auto"/>
            </w:tcBorders>
            <w:shd w:val="clear" w:color="auto" w:fill="auto"/>
          </w:tcPr>
          <w:p w14:paraId="2AEB317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r>
      <w:tr w:rsidR="002A4C0D" w:rsidRPr="00D93857" w14:paraId="315FCF99" w14:textId="77777777" w:rsidTr="00416E58">
        <w:trPr>
          <w:cantSplit/>
          <w:trHeight w:val="157"/>
        </w:trPr>
        <w:tc>
          <w:tcPr>
            <w:tcW w:w="975" w:type="dxa"/>
            <w:vMerge/>
            <w:shd w:val="clear" w:color="auto" w:fill="auto"/>
          </w:tcPr>
          <w:p w14:paraId="501DC38C" w14:textId="77777777" w:rsidR="002A4C0D" w:rsidRPr="00D93857" w:rsidRDefault="002A4C0D" w:rsidP="00212A77">
            <w:pPr>
              <w:rPr>
                <w:rFonts w:ascii="Times New Roman" w:hAnsi="Times New Roman" w:cs="Times New Roman"/>
                <w:sz w:val="22"/>
                <w:szCs w:val="20"/>
              </w:rPr>
            </w:pPr>
          </w:p>
        </w:tc>
        <w:tc>
          <w:tcPr>
            <w:tcW w:w="1049" w:type="dxa"/>
            <w:shd w:val="clear" w:color="auto" w:fill="auto"/>
          </w:tcPr>
          <w:p w14:paraId="20E39FC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73" w:type="dxa"/>
            <w:shd w:val="clear" w:color="auto" w:fill="auto"/>
          </w:tcPr>
          <w:p w14:paraId="5775B84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w:t>
            </w:r>
          </w:p>
        </w:tc>
        <w:tc>
          <w:tcPr>
            <w:tcW w:w="1436" w:type="dxa"/>
            <w:shd w:val="clear" w:color="auto" w:fill="auto"/>
          </w:tcPr>
          <w:p w14:paraId="5A2ABEC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768" w:type="dxa"/>
            <w:shd w:val="clear" w:color="auto" w:fill="auto"/>
          </w:tcPr>
          <w:p w14:paraId="34E69DD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768" w:type="dxa"/>
            <w:shd w:val="clear" w:color="auto" w:fill="auto"/>
          </w:tcPr>
          <w:p w14:paraId="0E42BD2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53,3</w:t>
            </w:r>
          </w:p>
        </w:tc>
      </w:tr>
      <w:tr w:rsidR="002A4C0D" w:rsidRPr="00D93857" w14:paraId="5065B8CF" w14:textId="77777777" w:rsidTr="00416E58">
        <w:trPr>
          <w:cantSplit/>
          <w:trHeight w:val="157"/>
        </w:trPr>
        <w:tc>
          <w:tcPr>
            <w:tcW w:w="975" w:type="dxa"/>
            <w:vMerge/>
            <w:shd w:val="clear" w:color="auto" w:fill="auto"/>
          </w:tcPr>
          <w:p w14:paraId="43ABE42B" w14:textId="77777777" w:rsidR="002A4C0D" w:rsidRPr="00D93857" w:rsidRDefault="002A4C0D" w:rsidP="00212A77">
            <w:pPr>
              <w:rPr>
                <w:rFonts w:ascii="Times New Roman" w:hAnsi="Times New Roman" w:cs="Times New Roman"/>
                <w:sz w:val="22"/>
                <w:szCs w:val="20"/>
              </w:rPr>
            </w:pPr>
          </w:p>
        </w:tc>
        <w:tc>
          <w:tcPr>
            <w:tcW w:w="1049" w:type="dxa"/>
            <w:tcBorders>
              <w:bottom w:val="single" w:sz="4" w:space="0" w:color="auto"/>
            </w:tcBorders>
            <w:shd w:val="clear" w:color="auto" w:fill="auto"/>
          </w:tcPr>
          <w:p w14:paraId="345D195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73" w:type="dxa"/>
            <w:tcBorders>
              <w:bottom w:val="single" w:sz="4" w:space="0" w:color="auto"/>
            </w:tcBorders>
            <w:shd w:val="clear" w:color="auto" w:fill="auto"/>
          </w:tcPr>
          <w:p w14:paraId="72A10E2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14</w:t>
            </w:r>
          </w:p>
        </w:tc>
        <w:tc>
          <w:tcPr>
            <w:tcW w:w="1436" w:type="dxa"/>
            <w:tcBorders>
              <w:bottom w:val="single" w:sz="4" w:space="0" w:color="auto"/>
            </w:tcBorders>
            <w:shd w:val="clear" w:color="auto" w:fill="auto"/>
          </w:tcPr>
          <w:p w14:paraId="27A8737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68" w:type="dxa"/>
            <w:tcBorders>
              <w:bottom w:val="single" w:sz="4" w:space="0" w:color="auto"/>
            </w:tcBorders>
            <w:shd w:val="clear" w:color="auto" w:fill="auto"/>
          </w:tcPr>
          <w:p w14:paraId="0463585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68" w:type="dxa"/>
            <w:tcBorders>
              <w:bottom w:val="single" w:sz="4" w:space="0" w:color="auto"/>
            </w:tcBorders>
            <w:shd w:val="clear" w:color="auto" w:fill="auto"/>
          </w:tcPr>
          <w:p w14:paraId="72415BA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6DE3E78F" w14:textId="77777777" w:rsidTr="00416E58">
        <w:trPr>
          <w:cantSplit/>
          <w:trHeight w:val="157"/>
        </w:trPr>
        <w:tc>
          <w:tcPr>
            <w:tcW w:w="975" w:type="dxa"/>
            <w:vMerge/>
            <w:shd w:val="clear" w:color="auto" w:fill="auto"/>
          </w:tcPr>
          <w:p w14:paraId="696FBE61" w14:textId="77777777" w:rsidR="002A4C0D" w:rsidRPr="00D93857" w:rsidRDefault="002A4C0D" w:rsidP="00212A77">
            <w:pPr>
              <w:rPr>
                <w:rFonts w:ascii="Times New Roman" w:hAnsi="Times New Roman" w:cs="Times New Roman"/>
                <w:sz w:val="22"/>
                <w:szCs w:val="20"/>
              </w:rPr>
            </w:pPr>
          </w:p>
        </w:tc>
        <w:tc>
          <w:tcPr>
            <w:tcW w:w="1049" w:type="dxa"/>
            <w:tcBorders>
              <w:top w:val="single" w:sz="4" w:space="0" w:color="auto"/>
              <w:bottom w:val="single" w:sz="4" w:space="0" w:color="auto"/>
            </w:tcBorders>
            <w:shd w:val="clear" w:color="auto" w:fill="auto"/>
          </w:tcPr>
          <w:p w14:paraId="7EE77FA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73" w:type="dxa"/>
            <w:tcBorders>
              <w:top w:val="single" w:sz="4" w:space="0" w:color="auto"/>
              <w:bottom w:val="single" w:sz="4" w:space="0" w:color="auto"/>
            </w:tcBorders>
            <w:shd w:val="clear" w:color="auto" w:fill="auto"/>
          </w:tcPr>
          <w:p w14:paraId="12182F0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36" w:type="dxa"/>
            <w:tcBorders>
              <w:top w:val="single" w:sz="4" w:space="0" w:color="auto"/>
              <w:bottom w:val="single" w:sz="4" w:space="0" w:color="auto"/>
            </w:tcBorders>
            <w:shd w:val="clear" w:color="auto" w:fill="auto"/>
          </w:tcPr>
          <w:p w14:paraId="44D052B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8" w:type="dxa"/>
            <w:tcBorders>
              <w:top w:val="single" w:sz="4" w:space="0" w:color="auto"/>
              <w:bottom w:val="single" w:sz="4" w:space="0" w:color="auto"/>
            </w:tcBorders>
            <w:shd w:val="clear" w:color="auto" w:fill="auto"/>
          </w:tcPr>
          <w:p w14:paraId="070315E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8" w:type="dxa"/>
            <w:tcBorders>
              <w:top w:val="single" w:sz="4" w:space="0" w:color="auto"/>
              <w:bottom w:val="single" w:sz="4" w:space="0" w:color="auto"/>
            </w:tcBorders>
            <w:shd w:val="clear" w:color="auto" w:fill="auto"/>
            <w:vAlign w:val="center"/>
          </w:tcPr>
          <w:p w14:paraId="1C6BC7FD" w14:textId="77777777" w:rsidR="002A4C0D" w:rsidRPr="00D93857" w:rsidRDefault="002A4C0D" w:rsidP="00212A77">
            <w:pPr>
              <w:rPr>
                <w:rFonts w:ascii="Times New Roman" w:hAnsi="Times New Roman" w:cs="Times New Roman"/>
                <w:sz w:val="22"/>
                <w:szCs w:val="20"/>
              </w:rPr>
            </w:pPr>
          </w:p>
        </w:tc>
      </w:tr>
    </w:tbl>
    <w:p w14:paraId="5B37510F"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88B67D4" wp14:editId="471B18D7">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E9BEDC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B67D4" id="Cuadro de texto 8" o:spid="_x0000_s1027" type="#_x0000_t202" style="position:absolute;left:0;text-align:left;margin-left:0;margin-top:3.45pt;width:198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1CNQ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" fillcolor="white [3201]" strokecolor="white [3212]" strokeweight=".5pt">
                <v:textbox>
                  <w:txbxContent>
                    <w:p w14:paraId="6E9BEDC2" w14:textId="77777777" w:rsidR="002A4C0D" w:rsidRDefault="002A4C0D" w:rsidP="002A4C0D">
                      <w:r w:rsidRPr="00B15974">
                        <w:rPr>
                          <w:i/>
                          <w:iCs/>
                        </w:rPr>
                        <w:t>Fuente</w:t>
                      </w:r>
                      <w:r>
                        <w:t xml:space="preserve">: Elaboración Propia </w:t>
                      </w:r>
                    </w:p>
                  </w:txbxContent>
                </v:textbox>
              </v:shape>
            </w:pict>
          </mc:Fallback>
        </mc:AlternateContent>
      </w:r>
    </w:p>
    <w:p w14:paraId="4770A973" w14:textId="77777777" w:rsidR="00416E58" w:rsidRPr="00D93857" w:rsidRDefault="00416E58" w:rsidP="00212A77">
      <w:pPr>
        <w:rPr>
          <w:rFonts w:ascii="Times New Roman" w:hAnsi="Times New Roman" w:cs="Times New Roman"/>
        </w:rPr>
      </w:pPr>
    </w:p>
    <w:p w14:paraId="5BADEE33" w14:textId="613FCFF8" w:rsidR="00212A77" w:rsidRPr="00D93857" w:rsidRDefault="002A4C0D" w:rsidP="00212A77">
      <w:pPr>
        <w:rPr>
          <w:rFonts w:ascii="Times New Roman" w:hAnsi="Times New Roman" w:cs="Times New Roman"/>
        </w:rPr>
      </w:pPr>
      <w:r w:rsidRPr="00D93857">
        <w:rPr>
          <w:rFonts w:ascii="Times New Roman" w:hAnsi="Times New Roman" w:cs="Times New Roman"/>
        </w:rPr>
        <w:t>En la figura 02 y en la tabla 02 que describe la dimensión cumplimiento tributario, se puede apreciar un 46,67% así como 33,33% equivalen al 24 de 30 encuestados, teniendo una apreciación valorativa medio y alto afirmando que la recaudación y cultura tributaria en la mayoría la valoración es alta permitiendo un desempeño satisfactorio de los recursos necesarios para la municipalidad distrital de Tacna.</w:t>
      </w:r>
    </w:p>
    <w:p w14:paraId="542B3FC2" w14:textId="6DF42B3C" w:rsidR="002A4C0D" w:rsidRPr="00D93857" w:rsidRDefault="002A4C0D" w:rsidP="00212A77">
      <w:pPr>
        <w:jc w:val="left"/>
        <w:rPr>
          <w:rFonts w:ascii="Times New Roman" w:hAnsi="Times New Roman" w:cs="Times New Roman"/>
        </w:rPr>
      </w:pPr>
      <w:r w:rsidRPr="00D93857">
        <w:rPr>
          <w:rFonts w:ascii="Times New Roman" w:hAnsi="Times New Roman" w:cs="Times New Roman"/>
        </w:rPr>
        <w:t xml:space="preserve"> </w:t>
      </w:r>
      <w:bookmarkStart w:id="4" w:name="_Toc202657096"/>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3</w:t>
      </w:r>
      <w:r w:rsidR="00000000" w:rsidRPr="00D93857">
        <w:rPr>
          <w:rFonts w:ascii="Times New Roman" w:hAnsi="Times New Roman" w:cs="Times New Roman"/>
          <w:noProof/>
        </w:rPr>
        <w:fldChar w:fldCharType="end"/>
      </w:r>
      <w:r w:rsidRPr="00D93857">
        <w:rPr>
          <w:rFonts w:ascii="Times New Roman" w:hAnsi="Times New Roman" w:cs="Times New Roman"/>
        </w:rPr>
        <w:br/>
        <w:t xml:space="preserve"> Niveles de Apreciación Valorativa de la Dimensión Contribuyente.</w:t>
      </w:r>
      <w:bookmarkEnd w:id="4"/>
    </w:p>
    <w:p w14:paraId="1A39E1AD" w14:textId="77777777" w:rsidR="002A4C0D" w:rsidRPr="00D93857" w:rsidRDefault="002A4C0D" w:rsidP="00212A77">
      <w:pPr>
        <w:rPr>
          <w:rFonts w:ascii="Times New Roman" w:hAnsi="Times New Roman" w:cs="Times New Roman"/>
          <w:color w:val="010205"/>
        </w:rPr>
      </w:pPr>
      <w:r w:rsidRPr="00D93857">
        <w:rPr>
          <w:rFonts w:ascii="Times New Roman" w:hAnsi="Times New Roman" w:cs="Times New Roman"/>
          <w:noProof/>
          <w:lang w:val="en-US"/>
        </w:rPr>
        <w:drawing>
          <wp:inline distT="0" distB="0" distL="0" distR="0" wp14:anchorId="7594CE5D" wp14:editId="0D5D40A8">
            <wp:extent cx="4412672" cy="1468120"/>
            <wp:effectExtent l="0" t="0" r="698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t="7979" b="6820"/>
                    <a:stretch/>
                  </pic:blipFill>
                  <pic:spPr bwMode="auto">
                    <a:xfrm>
                      <a:off x="0" y="0"/>
                      <a:ext cx="4432381" cy="1474677"/>
                    </a:xfrm>
                    <a:prstGeom prst="rect">
                      <a:avLst/>
                    </a:prstGeom>
                    <a:noFill/>
                    <a:ln>
                      <a:noFill/>
                    </a:ln>
                    <a:extLst>
                      <a:ext uri="{53640926-AAD7-44D8-BBD7-CCE9431645EC}">
                        <a14:shadowObscured xmlns:a14="http://schemas.microsoft.com/office/drawing/2010/main"/>
                      </a:ext>
                    </a:extLst>
                  </pic:spPr>
                </pic:pic>
              </a:graphicData>
            </a:graphic>
          </wp:inline>
        </w:drawing>
      </w:r>
    </w:p>
    <w:p w14:paraId="3993686A" w14:textId="4C9CF5E4" w:rsidR="002A4C0D" w:rsidRPr="00D93857" w:rsidRDefault="002A4C0D" w:rsidP="00212A77">
      <w:pPr>
        <w:rPr>
          <w:rFonts w:ascii="Times New Roman" w:hAnsi="Times New Roman" w:cs="Times New Roman"/>
        </w:rPr>
      </w:pPr>
      <w:r w:rsidRPr="00D93857">
        <w:rPr>
          <w:rFonts w:ascii="Times New Roman" w:hAnsi="Times New Roman" w:cs="Times New Roman"/>
          <w:i/>
          <w:iCs/>
        </w:rPr>
        <w:t>Fuente</w:t>
      </w:r>
      <w:r w:rsidRPr="00D93857">
        <w:rPr>
          <w:rFonts w:ascii="Times New Roman" w:hAnsi="Times New Roman" w:cs="Times New Roman"/>
        </w:rPr>
        <w:t xml:space="preserve">: Elaboración Propia </w:t>
      </w:r>
    </w:p>
    <w:p w14:paraId="671977AF" w14:textId="24B1A164" w:rsidR="002A4C0D" w:rsidRPr="00D93857" w:rsidRDefault="002A4C0D" w:rsidP="00212A77">
      <w:pPr>
        <w:jc w:val="left"/>
        <w:rPr>
          <w:rFonts w:ascii="Times New Roman" w:hAnsi="Times New Roman" w:cs="Times New Roman"/>
          <w:sz w:val="22"/>
          <w:szCs w:val="20"/>
        </w:rPr>
      </w:pPr>
      <w:bookmarkStart w:id="5" w:name="_Toc202657076"/>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3</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 xml:space="preserve"> Niveles de Apreciación Valorativa de la Dimensión Contribuyente.</w:t>
      </w:r>
      <w:bookmarkEnd w:id="5"/>
    </w:p>
    <w:tbl>
      <w:tblPr>
        <w:tblW w:w="841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8"/>
        <w:gridCol w:w="1043"/>
        <w:gridCol w:w="1464"/>
        <w:gridCol w:w="1427"/>
        <w:gridCol w:w="1756"/>
        <w:gridCol w:w="1756"/>
      </w:tblGrid>
      <w:tr w:rsidR="002A4C0D" w:rsidRPr="00D93857" w14:paraId="66636AD5" w14:textId="77777777" w:rsidTr="00416E58">
        <w:trPr>
          <w:cantSplit/>
          <w:trHeight w:val="695"/>
        </w:trPr>
        <w:tc>
          <w:tcPr>
            <w:tcW w:w="2011" w:type="dxa"/>
            <w:gridSpan w:val="2"/>
            <w:tcBorders>
              <w:top w:val="single" w:sz="4" w:space="0" w:color="auto"/>
              <w:bottom w:val="single" w:sz="4" w:space="0" w:color="auto"/>
            </w:tcBorders>
            <w:shd w:val="clear" w:color="auto" w:fill="auto"/>
            <w:vAlign w:val="bottom"/>
          </w:tcPr>
          <w:p w14:paraId="571151DC" w14:textId="77777777" w:rsidR="002A4C0D" w:rsidRPr="00D93857" w:rsidRDefault="002A4C0D" w:rsidP="00212A77">
            <w:pPr>
              <w:rPr>
                <w:rFonts w:ascii="Times New Roman" w:hAnsi="Times New Roman" w:cs="Times New Roman"/>
                <w:sz w:val="22"/>
                <w:szCs w:val="20"/>
              </w:rPr>
            </w:pPr>
          </w:p>
        </w:tc>
        <w:tc>
          <w:tcPr>
            <w:tcW w:w="1464" w:type="dxa"/>
            <w:tcBorders>
              <w:top w:val="single" w:sz="4" w:space="0" w:color="auto"/>
              <w:bottom w:val="single" w:sz="4" w:space="0" w:color="auto"/>
            </w:tcBorders>
            <w:shd w:val="clear" w:color="auto" w:fill="auto"/>
            <w:vAlign w:val="bottom"/>
          </w:tcPr>
          <w:p w14:paraId="4E7E443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27" w:type="dxa"/>
            <w:tcBorders>
              <w:top w:val="single" w:sz="4" w:space="0" w:color="auto"/>
              <w:bottom w:val="single" w:sz="4" w:space="0" w:color="auto"/>
            </w:tcBorders>
            <w:shd w:val="clear" w:color="auto" w:fill="auto"/>
            <w:vAlign w:val="bottom"/>
          </w:tcPr>
          <w:p w14:paraId="5D0C671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56" w:type="dxa"/>
            <w:tcBorders>
              <w:top w:val="single" w:sz="4" w:space="0" w:color="auto"/>
              <w:bottom w:val="single" w:sz="4" w:space="0" w:color="auto"/>
            </w:tcBorders>
            <w:shd w:val="clear" w:color="auto" w:fill="auto"/>
            <w:vAlign w:val="bottom"/>
          </w:tcPr>
          <w:p w14:paraId="3FDAFCF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56" w:type="dxa"/>
            <w:tcBorders>
              <w:top w:val="single" w:sz="4" w:space="0" w:color="auto"/>
              <w:bottom w:val="single" w:sz="4" w:space="0" w:color="auto"/>
            </w:tcBorders>
            <w:shd w:val="clear" w:color="auto" w:fill="auto"/>
            <w:vAlign w:val="bottom"/>
          </w:tcPr>
          <w:p w14:paraId="4F28AC3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0B4FE7F8" w14:textId="77777777" w:rsidTr="00416E58">
        <w:trPr>
          <w:cantSplit/>
          <w:trHeight w:val="340"/>
        </w:trPr>
        <w:tc>
          <w:tcPr>
            <w:tcW w:w="968" w:type="dxa"/>
            <w:vMerge w:val="restart"/>
            <w:tcBorders>
              <w:top w:val="single" w:sz="4" w:space="0" w:color="auto"/>
            </w:tcBorders>
            <w:shd w:val="clear" w:color="auto" w:fill="auto"/>
          </w:tcPr>
          <w:p w14:paraId="0F0657B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42" w:type="dxa"/>
            <w:tcBorders>
              <w:top w:val="single" w:sz="4" w:space="0" w:color="auto"/>
            </w:tcBorders>
            <w:shd w:val="clear" w:color="auto" w:fill="auto"/>
          </w:tcPr>
          <w:p w14:paraId="015F649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64" w:type="dxa"/>
            <w:tcBorders>
              <w:top w:val="single" w:sz="4" w:space="0" w:color="auto"/>
            </w:tcBorders>
            <w:shd w:val="clear" w:color="auto" w:fill="auto"/>
          </w:tcPr>
          <w:p w14:paraId="43A1CFC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w:t>
            </w:r>
          </w:p>
        </w:tc>
        <w:tc>
          <w:tcPr>
            <w:tcW w:w="1427" w:type="dxa"/>
            <w:tcBorders>
              <w:top w:val="single" w:sz="4" w:space="0" w:color="auto"/>
            </w:tcBorders>
            <w:shd w:val="clear" w:color="auto" w:fill="auto"/>
          </w:tcPr>
          <w:p w14:paraId="31AD4C4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13,3</w:t>
            </w:r>
          </w:p>
        </w:tc>
        <w:tc>
          <w:tcPr>
            <w:tcW w:w="1756" w:type="dxa"/>
            <w:tcBorders>
              <w:top w:val="single" w:sz="4" w:space="0" w:color="auto"/>
            </w:tcBorders>
            <w:shd w:val="clear" w:color="auto" w:fill="auto"/>
          </w:tcPr>
          <w:p w14:paraId="60551C0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13,3</w:t>
            </w:r>
          </w:p>
        </w:tc>
        <w:tc>
          <w:tcPr>
            <w:tcW w:w="1756" w:type="dxa"/>
            <w:tcBorders>
              <w:top w:val="single" w:sz="4" w:space="0" w:color="auto"/>
            </w:tcBorders>
            <w:shd w:val="clear" w:color="auto" w:fill="auto"/>
          </w:tcPr>
          <w:p w14:paraId="3C224F7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13,3</w:t>
            </w:r>
          </w:p>
        </w:tc>
      </w:tr>
      <w:tr w:rsidR="002A4C0D" w:rsidRPr="00D93857" w14:paraId="2822DC78" w14:textId="77777777" w:rsidTr="00416E58">
        <w:trPr>
          <w:cantSplit/>
          <w:trHeight w:val="156"/>
        </w:trPr>
        <w:tc>
          <w:tcPr>
            <w:tcW w:w="968" w:type="dxa"/>
            <w:vMerge/>
            <w:shd w:val="clear" w:color="auto" w:fill="auto"/>
          </w:tcPr>
          <w:p w14:paraId="1382D71C" w14:textId="77777777" w:rsidR="002A4C0D" w:rsidRPr="00D93857" w:rsidRDefault="002A4C0D" w:rsidP="00212A77">
            <w:pPr>
              <w:rPr>
                <w:rFonts w:ascii="Times New Roman" w:hAnsi="Times New Roman" w:cs="Times New Roman"/>
                <w:sz w:val="22"/>
                <w:szCs w:val="20"/>
              </w:rPr>
            </w:pPr>
          </w:p>
        </w:tc>
        <w:tc>
          <w:tcPr>
            <w:tcW w:w="1042" w:type="dxa"/>
            <w:shd w:val="clear" w:color="auto" w:fill="auto"/>
          </w:tcPr>
          <w:p w14:paraId="1D8301A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64" w:type="dxa"/>
            <w:shd w:val="clear" w:color="auto" w:fill="auto"/>
          </w:tcPr>
          <w:p w14:paraId="45E2104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8</w:t>
            </w:r>
          </w:p>
        </w:tc>
        <w:tc>
          <w:tcPr>
            <w:tcW w:w="1427" w:type="dxa"/>
            <w:shd w:val="clear" w:color="auto" w:fill="auto"/>
          </w:tcPr>
          <w:p w14:paraId="0C97FDC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756" w:type="dxa"/>
            <w:shd w:val="clear" w:color="auto" w:fill="auto"/>
          </w:tcPr>
          <w:p w14:paraId="3DF0017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756" w:type="dxa"/>
            <w:shd w:val="clear" w:color="auto" w:fill="auto"/>
          </w:tcPr>
          <w:p w14:paraId="3B75900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r>
      <w:tr w:rsidR="002A4C0D" w:rsidRPr="00D93857" w14:paraId="0C214DB9" w14:textId="77777777" w:rsidTr="00416E58">
        <w:trPr>
          <w:cantSplit/>
          <w:trHeight w:val="156"/>
        </w:trPr>
        <w:tc>
          <w:tcPr>
            <w:tcW w:w="968" w:type="dxa"/>
            <w:vMerge/>
            <w:shd w:val="clear" w:color="auto" w:fill="auto"/>
          </w:tcPr>
          <w:p w14:paraId="5C70BA77" w14:textId="77777777" w:rsidR="002A4C0D" w:rsidRPr="00D93857" w:rsidRDefault="002A4C0D" w:rsidP="00212A77">
            <w:pPr>
              <w:rPr>
                <w:rFonts w:ascii="Times New Roman" w:hAnsi="Times New Roman" w:cs="Times New Roman"/>
                <w:sz w:val="22"/>
                <w:szCs w:val="20"/>
              </w:rPr>
            </w:pPr>
          </w:p>
        </w:tc>
        <w:tc>
          <w:tcPr>
            <w:tcW w:w="1042" w:type="dxa"/>
            <w:tcBorders>
              <w:bottom w:val="single" w:sz="4" w:space="0" w:color="auto"/>
            </w:tcBorders>
            <w:shd w:val="clear" w:color="auto" w:fill="auto"/>
          </w:tcPr>
          <w:p w14:paraId="6BAE3D0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64" w:type="dxa"/>
            <w:tcBorders>
              <w:bottom w:val="single" w:sz="4" w:space="0" w:color="auto"/>
            </w:tcBorders>
            <w:shd w:val="clear" w:color="auto" w:fill="auto"/>
          </w:tcPr>
          <w:p w14:paraId="1667E83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18</w:t>
            </w:r>
          </w:p>
        </w:tc>
        <w:tc>
          <w:tcPr>
            <w:tcW w:w="1427" w:type="dxa"/>
            <w:tcBorders>
              <w:bottom w:val="single" w:sz="4" w:space="0" w:color="auto"/>
            </w:tcBorders>
            <w:shd w:val="clear" w:color="auto" w:fill="auto"/>
          </w:tcPr>
          <w:p w14:paraId="2B4397E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c>
          <w:tcPr>
            <w:tcW w:w="1756" w:type="dxa"/>
            <w:tcBorders>
              <w:bottom w:val="single" w:sz="4" w:space="0" w:color="auto"/>
            </w:tcBorders>
            <w:shd w:val="clear" w:color="auto" w:fill="auto"/>
          </w:tcPr>
          <w:p w14:paraId="5B27A60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c>
          <w:tcPr>
            <w:tcW w:w="1756" w:type="dxa"/>
            <w:tcBorders>
              <w:bottom w:val="single" w:sz="4" w:space="0" w:color="auto"/>
            </w:tcBorders>
            <w:shd w:val="clear" w:color="auto" w:fill="auto"/>
          </w:tcPr>
          <w:p w14:paraId="1B183E7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07710053" w14:textId="77777777" w:rsidTr="00416E58">
        <w:trPr>
          <w:cantSplit/>
          <w:trHeight w:val="156"/>
        </w:trPr>
        <w:tc>
          <w:tcPr>
            <w:tcW w:w="968" w:type="dxa"/>
            <w:vMerge/>
            <w:shd w:val="clear" w:color="auto" w:fill="auto"/>
          </w:tcPr>
          <w:p w14:paraId="74AF7AA9" w14:textId="77777777" w:rsidR="002A4C0D" w:rsidRPr="00D93857" w:rsidRDefault="002A4C0D" w:rsidP="00212A77">
            <w:pPr>
              <w:rPr>
                <w:rFonts w:ascii="Times New Roman" w:hAnsi="Times New Roman" w:cs="Times New Roman"/>
                <w:sz w:val="22"/>
                <w:szCs w:val="20"/>
              </w:rPr>
            </w:pPr>
          </w:p>
        </w:tc>
        <w:tc>
          <w:tcPr>
            <w:tcW w:w="1042" w:type="dxa"/>
            <w:tcBorders>
              <w:top w:val="single" w:sz="4" w:space="0" w:color="auto"/>
              <w:bottom w:val="single" w:sz="4" w:space="0" w:color="auto"/>
            </w:tcBorders>
            <w:shd w:val="clear" w:color="auto" w:fill="auto"/>
          </w:tcPr>
          <w:p w14:paraId="0B01980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64" w:type="dxa"/>
            <w:tcBorders>
              <w:top w:val="single" w:sz="4" w:space="0" w:color="auto"/>
              <w:bottom w:val="single" w:sz="4" w:space="0" w:color="auto"/>
            </w:tcBorders>
            <w:shd w:val="clear" w:color="auto" w:fill="auto"/>
          </w:tcPr>
          <w:p w14:paraId="573267D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27" w:type="dxa"/>
            <w:tcBorders>
              <w:top w:val="single" w:sz="4" w:space="0" w:color="auto"/>
              <w:bottom w:val="single" w:sz="4" w:space="0" w:color="auto"/>
            </w:tcBorders>
            <w:shd w:val="clear" w:color="auto" w:fill="auto"/>
          </w:tcPr>
          <w:p w14:paraId="43C5688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56" w:type="dxa"/>
            <w:tcBorders>
              <w:top w:val="single" w:sz="4" w:space="0" w:color="auto"/>
              <w:bottom w:val="single" w:sz="4" w:space="0" w:color="auto"/>
            </w:tcBorders>
            <w:shd w:val="clear" w:color="auto" w:fill="auto"/>
          </w:tcPr>
          <w:p w14:paraId="07481EA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56" w:type="dxa"/>
            <w:tcBorders>
              <w:top w:val="single" w:sz="4" w:space="0" w:color="auto"/>
              <w:bottom w:val="single" w:sz="4" w:space="0" w:color="auto"/>
            </w:tcBorders>
            <w:shd w:val="clear" w:color="auto" w:fill="auto"/>
            <w:vAlign w:val="center"/>
          </w:tcPr>
          <w:p w14:paraId="74CD6A39" w14:textId="77777777" w:rsidR="002A4C0D" w:rsidRPr="00D93857" w:rsidRDefault="002A4C0D" w:rsidP="00212A77">
            <w:pPr>
              <w:rPr>
                <w:rFonts w:ascii="Times New Roman" w:hAnsi="Times New Roman" w:cs="Times New Roman"/>
                <w:sz w:val="22"/>
                <w:szCs w:val="20"/>
              </w:rPr>
            </w:pPr>
          </w:p>
        </w:tc>
      </w:tr>
    </w:tbl>
    <w:p w14:paraId="15262E1F"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0872D81" wp14:editId="1952EE08">
                <wp:simplePos x="0" y="0"/>
                <wp:positionH relativeFrom="column">
                  <wp:posOffset>76200</wp:posOffset>
                </wp:positionH>
                <wp:positionV relativeFrom="paragraph">
                  <wp:posOffset>1905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1C3A11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2D81" id="Cuadro de texto 9" o:spid="_x0000_s1028" type="#_x0000_t202" style="position:absolute;left:0;text-align:left;margin-left:6pt;margin-top:.15pt;width:19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" fillcolor="white [3201]" strokecolor="white [3212]" strokeweight=".5pt">
                <v:textbox>
                  <w:txbxContent>
                    <w:p w14:paraId="01C3A110" w14:textId="77777777" w:rsidR="002A4C0D" w:rsidRDefault="002A4C0D" w:rsidP="002A4C0D">
                      <w:r w:rsidRPr="00B15974">
                        <w:rPr>
                          <w:i/>
                          <w:iCs/>
                        </w:rPr>
                        <w:t>Fuente</w:t>
                      </w:r>
                      <w:r>
                        <w:t xml:space="preserve">: Elaboración Propia </w:t>
                      </w:r>
                    </w:p>
                  </w:txbxContent>
                </v:textbox>
              </v:shape>
            </w:pict>
          </mc:Fallback>
        </mc:AlternateContent>
      </w:r>
    </w:p>
    <w:p w14:paraId="5B1B7961" w14:textId="77777777" w:rsidR="00416E58" w:rsidRPr="00D93857" w:rsidRDefault="00416E58" w:rsidP="00212A77">
      <w:pPr>
        <w:rPr>
          <w:rFonts w:ascii="Times New Roman" w:hAnsi="Times New Roman" w:cs="Times New Roman"/>
        </w:rPr>
      </w:pPr>
    </w:p>
    <w:p w14:paraId="12762DDA" w14:textId="480C5F0C"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03 y en la tabla 03 que describe la dimensión contribuyente, se puede apreciar que, un 60% así como 26,7% equivalen al 26 de 30 encuestados, teniendo una apreciación valorativa medio y alto afirmando que las obligaciones tributarias y valor catastral en la mayoría la valoración es alta permitiendo un desempeño satisfactorio de los recursos necesarios para la municipalidad distrital de Tacna. </w:t>
      </w:r>
    </w:p>
    <w:p w14:paraId="5AC9B8CB" w14:textId="3FB2DB84" w:rsidR="002A4C0D" w:rsidRPr="00D93857" w:rsidRDefault="002A4C0D" w:rsidP="00212A77">
      <w:pPr>
        <w:jc w:val="left"/>
        <w:rPr>
          <w:rFonts w:ascii="Times New Roman" w:hAnsi="Times New Roman" w:cs="Times New Roman"/>
          <w:noProof/>
        </w:rPr>
      </w:pPr>
      <w:bookmarkStart w:id="6" w:name="_Toc202657097"/>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4</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Valoración de Bienes</w:t>
      </w:r>
      <w:bookmarkEnd w:id="6"/>
      <w:r w:rsidRPr="00D93857">
        <w:rPr>
          <w:rFonts w:ascii="Times New Roman" w:hAnsi="Times New Roman" w:cs="Times New Roman"/>
        </w:rPr>
        <w:t xml:space="preserve"> </w:t>
      </w:r>
    </w:p>
    <w:p w14:paraId="07C33138"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lastRenderedPageBreak/>
        <w:drawing>
          <wp:inline distT="0" distB="0" distL="0" distR="0" wp14:anchorId="58A597EE" wp14:editId="6696799C">
            <wp:extent cx="4578350" cy="14478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t="7694" b="7959"/>
                    <a:stretch/>
                  </pic:blipFill>
                  <pic:spPr bwMode="auto">
                    <a:xfrm>
                      <a:off x="0" y="0"/>
                      <a:ext cx="4601112" cy="1454998"/>
                    </a:xfrm>
                    <a:prstGeom prst="rect">
                      <a:avLst/>
                    </a:prstGeom>
                    <a:noFill/>
                    <a:ln>
                      <a:noFill/>
                    </a:ln>
                    <a:extLst>
                      <a:ext uri="{53640926-AAD7-44D8-BBD7-CCE9431645EC}">
                        <a14:shadowObscured xmlns:a14="http://schemas.microsoft.com/office/drawing/2010/main"/>
                      </a:ext>
                    </a:extLst>
                  </pic:spPr>
                </pic:pic>
              </a:graphicData>
            </a:graphic>
          </wp:inline>
        </w:drawing>
      </w:r>
    </w:p>
    <w:p w14:paraId="6643F347"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3295613B" wp14:editId="27BFF385">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13EE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5613B" id="Cuadro de texto 15" o:spid="_x0000_s1029" type="#_x0000_t202" style="position:absolute;left:0;text-align:left;margin-left:27pt;margin-top:3.8pt;width:198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" fillcolor="white [3201]" strokecolor="white [3212]" strokeweight=".5pt">
                <v:textbox>
                  <w:txbxContent>
                    <w:p w14:paraId="1C13EE52" w14:textId="77777777" w:rsidR="002A4C0D" w:rsidRDefault="002A4C0D" w:rsidP="002A4C0D">
                      <w:r w:rsidRPr="00B15974">
                        <w:rPr>
                          <w:i/>
                          <w:iCs/>
                        </w:rPr>
                        <w:t>Fuente</w:t>
                      </w:r>
                      <w:r>
                        <w:t xml:space="preserve">: Elaboración Propia </w:t>
                      </w:r>
                    </w:p>
                  </w:txbxContent>
                </v:textbox>
              </v:shape>
            </w:pict>
          </mc:Fallback>
        </mc:AlternateContent>
      </w:r>
    </w:p>
    <w:p w14:paraId="57D8E500" w14:textId="77777777" w:rsidR="002A4C0D" w:rsidRPr="00D93857" w:rsidRDefault="002A4C0D" w:rsidP="00212A77">
      <w:pPr>
        <w:rPr>
          <w:rFonts w:ascii="Times New Roman" w:hAnsi="Times New Roman" w:cs="Times New Roman"/>
        </w:rPr>
      </w:pPr>
    </w:p>
    <w:p w14:paraId="36D614A8" w14:textId="17FF77E7" w:rsidR="002A4C0D" w:rsidRPr="00D93857" w:rsidRDefault="00212A77" w:rsidP="00212A77">
      <w:pPr>
        <w:jc w:val="left"/>
        <w:rPr>
          <w:rFonts w:ascii="Times New Roman" w:hAnsi="Times New Roman" w:cs="Times New Roman"/>
        </w:rPr>
      </w:pPr>
      <w:bookmarkStart w:id="7" w:name="_Toc202657077"/>
      <w:r w:rsidRPr="00D93857">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9EDFC0D" wp14:editId="66038AFD">
                <wp:simplePos x="0" y="0"/>
                <wp:positionH relativeFrom="column">
                  <wp:posOffset>277091</wp:posOffset>
                </wp:positionH>
                <wp:positionV relativeFrom="paragraph">
                  <wp:posOffset>2197561</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D45A72C"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FC0D" id="Cuadro de texto 16" o:spid="_x0000_s1030" type="#_x0000_t202" style="position:absolute;margin-left:21.8pt;margin-top:173.05pt;width:19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" fillcolor="white [3201]" strokecolor="white [3212]" strokeweight=".5pt">
                <v:textbox>
                  <w:txbxContent>
                    <w:p w14:paraId="7D45A72C"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4</w:t>
      </w:r>
      <w:r w:rsidR="00000000" w:rsidRPr="00D93857">
        <w:rPr>
          <w:rFonts w:ascii="Times New Roman" w:hAnsi="Times New Roman" w:cs="Times New Roman"/>
          <w:noProof/>
        </w:rPr>
        <w:fldChar w:fldCharType="end"/>
      </w:r>
      <w:r w:rsidR="002A4C0D" w:rsidRPr="00D93857">
        <w:rPr>
          <w:rFonts w:ascii="Times New Roman" w:hAnsi="Times New Roman" w:cs="Times New Roman"/>
        </w:rPr>
        <w:br/>
        <w:t>Niveles de Apreciación Valorativa de la dimensión Valoración de Bienes.</w:t>
      </w:r>
      <w:bookmarkEnd w:id="7"/>
    </w:p>
    <w:tbl>
      <w:tblPr>
        <w:tblW w:w="846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5"/>
        <w:gridCol w:w="1049"/>
        <w:gridCol w:w="1473"/>
        <w:gridCol w:w="1436"/>
        <w:gridCol w:w="1768"/>
        <w:gridCol w:w="1768"/>
      </w:tblGrid>
      <w:tr w:rsidR="002A4C0D" w:rsidRPr="00D93857" w14:paraId="60DA1B79" w14:textId="77777777" w:rsidTr="00416E58">
        <w:trPr>
          <w:cantSplit/>
          <w:trHeight w:val="737"/>
        </w:trPr>
        <w:tc>
          <w:tcPr>
            <w:tcW w:w="2024" w:type="dxa"/>
            <w:gridSpan w:val="2"/>
            <w:tcBorders>
              <w:top w:val="single" w:sz="4" w:space="0" w:color="auto"/>
              <w:bottom w:val="single" w:sz="4" w:space="0" w:color="auto"/>
            </w:tcBorders>
            <w:shd w:val="clear" w:color="auto" w:fill="FFFFFF"/>
            <w:vAlign w:val="bottom"/>
          </w:tcPr>
          <w:p w14:paraId="4DE33AD6" w14:textId="77777777" w:rsidR="002A4C0D" w:rsidRPr="00D93857" w:rsidRDefault="002A4C0D" w:rsidP="00212A77">
            <w:pPr>
              <w:rPr>
                <w:rFonts w:ascii="Times New Roman" w:hAnsi="Times New Roman" w:cs="Times New Roman"/>
              </w:rPr>
            </w:pPr>
          </w:p>
        </w:tc>
        <w:tc>
          <w:tcPr>
            <w:tcW w:w="1473" w:type="dxa"/>
            <w:tcBorders>
              <w:top w:val="single" w:sz="4" w:space="0" w:color="auto"/>
              <w:bottom w:val="single" w:sz="4" w:space="0" w:color="auto"/>
            </w:tcBorders>
            <w:shd w:val="clear" w:color="auto" w:fill="FFFFFF"/>
            <w:vAlign w:val="bottom"/>
          </w:tcPr>
          <w:p w14:paraId="2154FA5D"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Frecuencia</w:t>
            </w:r>
          </w:p>
        </w:tc>
        <w:tc>
          <w:tcPr>
            <w:tcW w:w="1436" w:type="dxa"/>
            <w:tcBorders>
              <w:top w:val="single" w:sz="4" w:space="0" w:color="auto"/>
              <w:bottom w:val="single" w:sz="4" w:space="0" w:color="auto"/>
            </w:tcBorders>
            <w:shd w:val="clear" w:color="auto" w:fill="FFFFFF"/>
            <w:vAlign w:val="bottom"/>
          </w:tcPr>
          <w:p w14:paraId="5415745C"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w:t>
            </w:r>
          </w:p>
        </w:tc>
        <w:tc>
          <w:tcPr>
            <w:tcW w:w="1768" w:type="dxa"/>
            <w:tcBorders>
              <w:top w:val="single" w:sz="4" w:space="0" w:color="auto"/>
              <w:bottom w:val="single" w:sz="4" w:space="0" w:color="auto"/>
            </w:tcBorders>
            <w:shd w:val="clear" w:color="auto" w:fill="FFFFFF"/>
            <w:vAlign w:val="bottom"/>
          </w:tcPr>
          <w:p w14:paraId="561DDE9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válido</w:t>
            </w:r>
          </w:p>
        </w:tc>
        <w:tc>
          <w:tcPr>
            <w:tcW w:w="1768" w:type="dxa"/>
            <w:tcBorders>
              <w:top w:val="single" w:sz="4" w:space="0" w:color="auto"/>
              <w:bottom w:val="single" w:sz="4" w:space="0" w:color="auto"/>
            </w:tcBorders>
            <w:shd w:val="clear" w:color="auto" w:fill="FFFFFF"/>
            <w:vAlign w:val="bottom"/>
          </w:tcPr>
          <w:p w14:paraId="52F01EC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Porcentaje acumulado</w:t>
            </w:r>
          </w:p>
        </w:tc>
      </w:tr>
      <w:tr w:rsidR="002A4C0D" w:rsidRPr="00D93857" w14:paraId="661ED03E" w14:textId="77777777" w:rsidTr="00416E58">
        <w:trPr>
          <w:cantSplit/>
          <w:trHeight w:val="360"/>
        </w:trPr>
        <w:tc>
          <w:tcPr>
            <w:tcW w:w="975" w:type="dxa"/>
            <w:vMerge w:val="restart"/>
            <w:tcBorders>
              <w:top w:val="single" w:sz="4" w:space="0" w:color="auto"/>
            </w:tcBorders>
            <w:shd w:val="clear" w:color="auto" w:fill="auto"/>
          </w:tcPr>
          <w:p w14:paraId="2A5CE6F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Válido</w:t>
            </w:r>
          </w:p>
        </w:tc>
        <w:tc>
          <w:tcPr>
            <w:tcW w:w="1049" w:type="dxa"/>
            <w:tcBorders>
              <w:top w:val="single" w:sz="4" w:space="0" w:color="auto"/>
            </w:tcBorders>
            <w:shd w:val="clear" w:color="auto" w:fill="auto"/>
          </w:tcPr>
          <w:p w14:paraId="4915952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BAJO</w:t>
            </w:r>
          </w:p>
        </w:tc>
        <w:tc>
          <w:tcPr>
            <w:tcW w:w="1473" w:type="dxa"/>
            <w:tcBorders>
              <w:top w:val="single" w:sz="4" w:space="0" w:color="auto"/>
            </w:tcBorders>
            <w:shd w:val="clear" w:color="auto" w:fill="auto"/>
          </w:tcPr>
          <w:p w14:paraId="5C07E9E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6</w:t>
            </w:r>
          </w:p>
        </w:tc>
        <w:tc>
          <w:tcPr>
            <w:tcW w:w="1436" w:type="dxa"/>
            <w:tcBorders>
              <w:top w:val="single" w:sz="4" w:space="0" w:color="auto"/>
            </w:tcBorders>
            <w:shd w:val="clear" w:color="auto" w:fill="auto"/>
          </w:tcPr>
          <w:p w14:paraId="36A65DD3"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20,0</w:t>
            </w:r>
          </w:p>
        </w:tc>
        <w:tc>
          <w:tcPr>
            <w:tcW w:w="1768" w:type="dxa"/>
            <w:tcBorders>
              <w:top w:val="single" w:sz="4" w:space="0" w:color="auto"/>
            </w:tcBorders>
            <w:shd w:val="clear" w:color="auto" w:fill="auto"/>
          </w:tcPr>
          <w:p w14:paraId="276A45FD"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20,0</w:t>
            </w:r>
          </w:p>
        </w:tc>
        <w:tc>
          <w:tcPr>
            <w:tcW w:w="1768" w:type="dxa"/>
            <w:tcBorders>
              <w:top w:val="single" w:sz="4" w:space="0" w:color="auto"/>
            </w:tcBorders>
            <w:shd w:val="clear" w:color="auto" w:fill="auto"/>
          </w:tcPr>
          <w:p w14:paraId="330BC8B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20,0</w:t>
            </w:r>
          </w:p>
        </w:tc>
      </w:tr>
      <w:tr w:rsidR="002A4C0D" w:rsidRPr="00D93857" w14:paraId="68510BB9" w14:textId="77777777" w:rsidTr="00416E58">
        <w:trPr>
          <w:cantSplit/>
          <w:trHeight w:val="166"/>
        </w:trPr>
        <w:tc>
          <w:tcPr>
            <w:tcW w:w="975" w:type="dxa"/>
            <w:vMerge/>
            <w:shd w:val="clear" w:color="auto" w:fill="auto"/>
          </w:tcPr>
          <w:p w14:paraId="4727BF3A" w14:textId="77777777" w:rsidR="002A4C0D" w:rsidRPr="00D93857" w:rsidRDefault="002A4C0D" w:rsidP="00212A77">
            <w:pPr>
              <w:rPr>
                <w:rFonts w:ascii="Times New Roman" w:hAnsi="Times New Roman" w:cs="Times New Roman"/>
              </w:rPr>
            </w:pPr>
          </w:p>
        </w:tc>
        <w:tc>
          <w:tcPr>
            <w:tcW w:w="1049" w:type="dxa"/>
            <w:shd w:val="clear" w:color="auto" w:fill="auto"/>
          </w:tcPr>
          <w:p w14:paraId="5ADFF2B4"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MEDIO</w:t>
            </w:r>
          </w:p>
        </w:tc>
        <w:tc>
          <w:tcPr>
            <w:tcW w:w="1473" w:type="dxa"/>
            <w:shd w:val="clear" w:color="auto" w:fill="auto"/>
          </w:tcPr>
          <w:p w14:paraId="5C6ECD0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9</w:t>
            </w:r>
          </w:p>
        </w:tc>
        <w:tc>
          <w:tcPr>
            <w:tcW w:w="1436" w:type="dxa"/>
            <w:shd w:val="clear" w:color="auto" w:fill="auto"/>
          </w:tcPr>
          <w:p w14:paraId="21BCD6D2"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30,0</w:t>
            </w:r>
          </w:p>
        </w:tc>
        <w:tc>
          <w:tcPr>
            <w:tcW w:w="1768" w:type="dxa"/>
            <w:shd w:val="clear" w:color="auto" w:fill="auto"/>
          </w:tcPr>
          <w:p w14:paraId="6489F62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30,0</w:t>
            </w:r>
          </w:p>
        </w:tc>
        <w:tc>
          <w:tcPr>
            <w:tcW w:w="1768" w:type="dxa"/>
            <w:shd w:val="clear" w:color="auto" w:fill="auto"/>
          </w:tcPr>
          <w:p w14:paraId="1BB4208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50,0</w:t>
            </w:r>
          </w:p>
        </w:tc>
      </w:tr>
      <w:tr w:rsidR="002A4C0D" w:rsidRPr="00D93857" w14:paraId="4AA50B07" w14:textId="77777777" w:rsidTr="00416E58">
        <w:trPr>
          <w:cantSplit/>
          <w:trHeight w:val="166"/>
        </w:trPr>
        <w:tc>
          <w:tcPr>
            <w:tcW w:w="975" w:type="dxa"/>
            <w:vMerge/>
            <w:shd w:val="clear" w:color="auto" w:fill="auto"/>
          </w:tcPr>
          <w:p w14:paraId="083B9DE3" w14:textId="77777777" w:rsidR="002A4C0D" w:rsidRPr="00D93857" w:rsidRDefault="002A4C0D" w:rsidP="00212A77">
            <w:pPr>
              <w:rPr>
                <w:rFonts w:ascii="Times New Roman" w:hAnsi="Times New Roman" w:cs="Times New Roman"/>
              </w:rPr>
            </w:pPr>
          </w:p>
        </w:tc>
        <w:tc>
          <w:tcPr>
            <w:tcW w:w="1049" w:type="dxa"/>
            <w:tcBorders>
              <w:bottom w:val="single" w:sz="4" w:space="0" w:color="auto"/>
            </w:tcBorders>
            <w:shd w:val="clear" w:color="auto" w:fill="auto"/>
          </w:tcPr>
          <w:p w14:paraId="7224D398"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ALTO</w:t>
            </w:r>
          </w:p>
        </w:tc>
        <w:tc>
          <w:tcPr>
            <w:tcW w:w="1473" w:type="dxa"/>
            <w:tcBorders>
              <w:bottom w:val="single" w:sz="4" w:space="0" w:color="auto"/>
            </w:tcBorders>
            <w:shd w:val="clear" w:color="auto" w:fill="auto"/>
          </w:tcPr>
          <w:p w14:paraId="09D66F06"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15</w:t>
            </w:r>
          </w:p>
        </w:tc>
        <w:tc>
          <w:tcPr>
            <w:tcW w:w="1436" w:type="dxa"/>
            <w:tcBorders>
              <w:bottom w:val="single" w:sz="4" w:space="0" w:color="auto"/>
            </w:tcBorders>
            <w:shd w:val="clear" w:color="auto" w:fill="auto"/>
          </w:tcPr>
          <w:p w14:paraId="026DF5F3"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50,0</w:t>
            </w:r>
          </w:p>
        </w:tc>
        <w:tc>
          <w:tcPr>
            <w:tcW w:w="1768" w:type="dxa"/>
            <w:tcBorders>
              <w:bottom w:val="single" w:sz="4" w:space="0" w:color="auto"/>
            </w:tcBorders>
            <w:shd w:val="clear" w:color="auto" w:fill="auto"/>
          </w:tcPr>
          <w:p w14:paraId="4F812AAB"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50,0</w:t>
            </w:r>
          </w:p>
        </w:tc>
        <w:tc>
          <w:tcPr>
            <w:tcW w:w="1768" w:type="dxa"/>
            <w:tcBorders>
              <w:bottom w:val="single" w:sz="4" w:space="0" w:color="auto"/>
            </w:tcBorders>
            <w:shd w:val="clear" w:color="auto" w:fill="auto"/>
          </w:tcPr>
          <w:p w14:paraId="294EAF3A"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r>
      <w:tr w:rsidR="002A4C0D" w:rsidRPr="00D93857" w14:paraId="4FC84FF9" w14:textId="77777777" w:rsidTr="00416E58">
        <w:trPr>
          <w:cantSplit/>
          <w:trHeight w:val="166"/>
        </w:trPr>
        <w:tc>
          <w:tcPr>
            <w:tcW w:w="975" w:type="dxa"/>
            <w:vMerge/>
            <w:shd w:val="clear" w:color="auto" w:fill="auto"/>
          </w:tcPr>
          <w:p w14:paraId="38A4E5E8" w14:textId="77777777" w:rsidR="002A4C0D" w:rsidRPr="00D93857" w:rsidRDefault="002A4C0D" w:rsidP="00212A77">
            <w:pPr>
              <w:rPr>
                <w:rFonts w:ascii="Times New Roman" w:hAnsi="Times New Roman" w:cs="Times New Roman"/>
              </w:rPr>
            </w:pPr>
          </w:p>
        </w:tc>
        <w:tc>
          <w:tcPr>
            <w:tcW w:w="1049" w:type="dxa"/>
            <w:tcBorders>
              <w:top w:val="single" w:sz="4" w:space="0" w:color="auto"/>
              <w:bottom w:val="single" w:sz="4" w:space="0" w:color="auto"/>
            </w:tcBorders>
            <w:shd w:val="clear" w:color="auto" w:fill="auto"/>
          </w:tcPr>
          <w:p w14:paraId="2914D15F"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Total</w:t>
            </w:r>
          </w:p>
        </w:tc>
        <w:tc>
          <w:tcPr>
            <w:tcW w:w="1473" w:type="dxa"/>
            <w:tcBorders>
              <w:top w:val="single" w:sz="4" w:space="0" w:color="auto"/>
              <w:bottom w:val="single" w:sz="4" w:space="0" w:color="auto"/>
            </w:tcBorders>
            <w:shd w:val="clear" w:color="auto" w:fill="auto"/>
          </w:tcPr>
          <w:p w14:paraId="1EB0E60E"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30</w:t>
            </w:r>
          </w:p>
        </w:tc>
        <w:tc>
          <w:tcPr>
            <w:tcW w:w="1436" w:type="dxa"/>
            <w:tcBorders>
              <w:top w:val="single" w:sz="4" w:space="0" w:color="auto"/>
              <w:bottom w:val="single" w:sz="4" w:space="0" w:color="auto"/>
            </w:tcBorders>
            <w:shd w:val="clear" w:color="auto" w:fill="auto"/>
          </w:tcPr>
          <w:p w14:paraId="037677F0"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68" w:type="dxa"/>
            <w:tcBorders>
              <w:top w:val="single" w:sz="4" w:space="0" w:color="auto"/>
              <w:bottom w:val="single" w:sz="4" w:space="0" w:color="auto"/>
            </w:tcBorders>
            <w:shd w:val="clear" w:color="auto" w:fill="auto"/>
          </w:tcPr>
          <w:p w14:paraId="72E3E549" w14:textId="77777777" w:rsidR="002A4C0D" w:rsidRPr="00D93857" w:rsidRDefault="002A4C0D" w:rsidP="00212A77">
            <w:pPr>
              <w:rPr>
                <w:rFonts w:ascii="Times New Roman" w:hAnsi="Times New Roman" w:cs="Times New Roman"/>
              </w:rPr>
            </w:pPr>
            <w:r w:rsidRPr="00D93857">
              <w:rPr>
                <w:rFonts w:ascii="Times New Roman" w:hAnsi="Times New Roman" w:cs="Times New Roman"/>
              </w:rPr>
              <w:t>100,0</w:t>
            </w:r>
          </w:p>
        </w:tc>
        <w:tc>
          <w:tcPr>
            <w:tcW w:w="1768" w:type="dxa"/>
            <w:tcBorders>
              <w:top w:val="single" w:sz="4" w:space="0" w:color="auto"/>
              <w:bottom w:val="single" w:sz="4" w:space="0" w:color="auto"/>
            </w:tcBorders>
            <w:shd w:val="clear" w:color="auto" w:fill="auto"/>
            <w:vAlign w:val="center"/>
          </w:tcPr>
          <w:p w14:paraId="2BE01D14" w14:textId="77777777" w:rsidR="002A4C0D" w:rsidRPr="00D93857" w:rsidRDefault="002A4C0D" w:rsidP="00212A77">
            <w:pPr>
              <w:rPr>
                <w:rFonts w:ascii="Times New Roman" w:hAnsi="Times New Roman" w:cs="Times New Roman"/>
              </w:rPr>
            </w:pPr>
          </w:p>
        </w:tc>
      </w:tr>
    </w:tbl>
    <w:p w14:paraId="652C6988" w14:textId="1ECABB87" w:rsidR="002A4C0D" w:rsidRPr="00D93857" w:rsidRDefault="002A4C0D" w:rsidP="00212A77">
      <w:pPr>
        <w:rPr>
          <w:rFonts w:ascii="Times New Roman" w:hAnsi="Times New Roman" w:cs="Times New Roman"/>
          <w:lang w:val="es-ES"/>
        </w:rPr>
      </w:pPr>
    </w:p>
    <w:p w14:paraId="159E6112" w14:textId="16CBAF57"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04 y en la tabla 04 que describe la valoración de bienes, se puede apreciar que, un 50% así como 30% equivalen al 24 de 30 encuestados, teniendo una apreciación valorativa medio y alto afirmando que la eficiente contrataciones y recursos, en la mayoría tiene una valoración alta permitiendo un proceso estructurado el cual involucra acciones y decisiones dentro de la municipalidad distrital de Tacna.  </w:t>
      </w:r>
    </w:p>
    <w:p w14:paraId="77FE9E4B" w14:textId="35D135F8" w:rsidR="002A4C0D" w:rsidRPr="00D93857" w:rsidRDefault="002A4C0D" w:rsidP="00212A77">
      <w:pPr>
        <w:jc w:val="left"/>
        <w:rPr>
          <w:rFonts w:ascii="Times New Roman" w:hAnsi="Times New Roman" w:cs="Times New Roman"/>
        </w:rPr>
      </w:pPr>
      <w:bookmarkStart w:id="8" w:name="_Toc202657098"/>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5</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Determinación Tributaria</w:t>
      </w:r>
      <w:bookmarkEnd w:id="8"/>
    </w:p>
    <w:p w14:paraId="1BC46FFB" w14:textId="16553B44" w:rsidR="002A4C0D" w:rsidRPr="00D93857" w:rsidRDefault="00212A77"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1A3812A" wp14:editId="35B07FFC">
                <wp:simplePos x="0" y="0"/>
                <wp:positionH relativeFrom="column">
                  <wp:posOffset>155344</wp:posOffset>
                </wp:positionH>
                <wp:positionV relativeFrom="paragraph">
                  <wp:posOffset>1409007</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BABEF8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3812A" id="Cuadro de texto 18" o:spid="_x0000_s1031" type="#_x0000_t202" style="position:absolute;left:0;text-align:left;margin-left:12.25pt;margin-top:110.95pt;width:198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" fillcolor="white [3201]" strokecolor="white [3212]" strokeweight=".5pt">
                <v:textbox>
                  <w:txbxContent>
                    <w:p w14:paraId="3BABEF87"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noProof/>
          <w:lang w:val="en-US"/>
        </w:rPr>
        <w:drawing>
          <wp:inline distT="0" distB="0" distL="0" distR="0" wp14:anchorId="22913F43" wp14:editId="20F3FD63">
            <wp:extent cx="4281054" cy="1412875"/>
            <wp:effectExtent l="0" t="0" r="571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a:extLst>
                        <a:ext uri="{28A0092B-C50C-407E-A947-70E740481C1C}">
                          <a14:useLocalDpi xmlns:a14="http://schemas.microsoft.com/office/drawing/2010/main" val="0"/>
                        </a:ext>
                      </a:extLst>
                    </a:blip>
                    <a:srcRect t="8264" b="7390"/>
                    <a:stretch/>
                  </pic:blipFill>
                  <pic:spPr bwMode="auto">
                    <a:xfrm>
                      <a:off x="0" y="0"/>
                      <a:ext cx="4296026" cy="1417816"/>
                    </a:xfrm>
                    <a:prstGeom prst="rect">
                      <a:avLst/>
                    </a:prstGeom>
                    <a:noFill/>
                    <a:ln>
                      <a:noFill/>
                    </a:ln>
                    <a:extLst>
                      <a:ext uri="{53640926-AAD7-44D8-BBD7-CCE9431645EC}">
                        <a14:shadowObscured xmlns:a14="http://schemas.microsoft.com/office/drawing/2010/main"/>
                      </a:ext>
                    </a:extLst>
                  </pic:spPr>
                </pic:pic>
              </a:graphicData>
            </a:graphic>
          </wp:inline>
        </w:drawing>
      </w:r>
    </w:p>
    <w:p w14:paraId="05F38E9A" w14:textId="545685BB" w:rsidR="00212A77" w:rsidRPr="00D93857" w:rsidRDefault="00212A77" w:rsidP="00212A77">
      <w:pPr>
        <w:jc w:val="left"/>
        <w:rPr>
          <w:rFonts w:ascii="Times New Roman" w:hAnsi="Times New Roman" w:cs="Times New Roman"/>
        </w:rPr>
      </w:pPr>
      <w:bookmarkStart w:id="9" w:name="_Toc202657078"/>
    </w:p>
    <w:p w14:paraId="5A08ADD9" w14:textId="576CC46C" w:rsidR="002A4C0D" w:rsidRPr="00D93857" w:rsidRDefault="002A4C0D" w:rsidP="00212A77">
      <w:pPr>
        <w:jc w:val="left"/>
        <w:rPr>
          <w:rFonts w:ascii="Times New Roman" w:hAnsi="Times New Roman" w:cs="Times New Roman"/>
          <w:sz w:val="22"/>
          <w:szCs w:val="20"/>
        </w:rPr>
      </w:pPr>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5</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Determinación tributaria</w:t>
      </w:r>
      <w:bookmarkEnd w:id="9"/>
      <w:r w:rsidRPr="00D93857">
        <w:rPr>
          <w:rFonts w:ascii="Times New Roman" w:hAnsi="Times New Roman" w:cs="Times New Roman"/>
          <w:sz w:val="22"/>
          <w:szCs w:val="20"/>
        </w:rPr>
        <w:t xml:space="preserve">  </w:t>
      </w:r>
    </w:p>
    <w:tbl>
      <w:tblPr>
        <w:tblW w:w="844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72"/>
        <w:gridCol w:w="1046"/>
        <w:gridCol w:w="1468"/>
        <w:gridCol w:w="1431"/>
        <w:gridCol w:w="1762"/>
        <w:gridCol w:w="1762"/>
      </w:tblGrid>
      <w:tr w:rsidR="002A4C0D" w:rsidRPr="00D93857" w14:paraId="117768C2" w14:textId="77777777" w:rsidTr="00416E58">
        <w:trPr>
          <w:cantSplit/>
          <w:trHeight w:val="679"/>
        </w:trPr>
        <w:tc>
          <w:tcPr>
            <w:tcW w:w="2018" w:type="dxa"/>
            <w:gridSpan w:val="2"/>
            <w:tcBorders>
              <w:top w:val="single" w:sz="4" w:space="0" w:color="auto"/>
              <w:bottom w:val="single" w:sz="4" w:space="0" w:color="auto"/>
            </w:tcBorders>
            <w:shd w:val="clear" w:color="auto" w:fill="FFFFFF"/>
            <w:vAlign w:val="bottom"/>
          </w:tcPr>
          <w:p w14:paraId="1A024A7B" w14:textId="77777777" w:rsidR="002A4C0D" w:rsidRPr="00D93857" w:rsidRDefault="002A4C0D" w:rsidP="00212A77">
            <w:pPr>
              <w:rPr>
                <w:rFonts w:ascii="Times New Roman" w:hAnsi="Times New Roman" w:cs="Times New Roman"/>
                <w:sz w:val="22"/>
                <w:szCs w:val="20"/>
              </w:rPr>
            </w:pPr>
          </w:p>
        </w:tc>
        <w:tc>
          <w:tcPr>
            <w:tcW w:w="1468" w:type="dxa"/>
            <w:tcBorders>
              <w:top w:val="single" w:sz="4" w:space="0" w:color="auto"/>
              <w:bottom w:val="single" w:sz="4" w:space="0" w:color="auto"/>
            </w:tcBorders>
            <w:shd w:val="clear" w:color="auto" w:fill="FFFFFF"/>
            <w:vAlign w:val="bottom"/>
          </w:tcPr>
          <w:p w14:paraId="64F012B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31" w:type="dxa"/>
            <w:tcBorders>
              <w:top w:val="single" w:sz="4" w:space="0" w:color="auto"/>
              <w:bottom w:val="single" w:sz="4" w:space="0" w:color="auto"/>
            </w:tcBorders>
            <w:shd w:val="clear" w:color="auto" w:fill="FFFFFF"/>
            <w:vAlign w:val="bottom"/>
          </w:tcPr>
          <w:p w14:paraId="690A117A" w14:textId="5521B483"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62" w:type="dxa"/>
            <w:tcBorders>
              <w:top w:val="single" w:sz="4" w:space="0" w:color="auto"/>
              <w:bottom w:val="single" w:sz="4" w:space="0" w:color="auto"/>
            </w:tcBorders>
            <w:shd w:val="clear" w:color="auto" w:fill="FFFFFF"/>
            <w:vAlign w:val="bottom"/>
          </w:tcPr>
          <w:p w14:paraId="424D54D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62" w:type="dxa"/>
            <w:tcBorders>
              <w:top w:val="single" w:sz="4" w:space="0" w:color="auto"/>
              <w:bottom w:val="single" w:sz="4" w:space="0" w:color="auto"/>
            </w:tcBorders>
            <w:shd w:val="clear" w:color="auto" w:fill="FFFFFF"/>
            <w:vAlign w:val="bottom"/>
          </w:tcPr>
          <w:p w14:paraId="2BBD1FB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00A207D5" w14:textId="77777777" w:rsidTr="00416E58">
        <w:trPr>
          <w:cantSplit/>
          <w:trHeight w:val="332"/>
        </w:trPr>
        <w:tc>
          <w:tcPr>
            <w:tcW w:w="972" w:type="dxa"/>
            <w:vMerge w:val="restart"/>
            <w:tcBorders>
              <w:top w:val="single" w:sz="4" w:space="0" w:color="auto"/>
            </w:tcBorders>
            <w:shd w:val="clear" w:color="auto" w:fill="auto"/>
          </w:tcPr>
          <w:p w14:paraId="2CFA9ED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46" w:type="dxa"/>
            <w:tcBorders>
              <w:top w:val="single" w:sz="4" w:space="0" w:color="auto"/>
            </w:tcBorders>
            <w:shd w:val="clear" w:color="auto" w:fill="auto"/>
          </w:tcPr>
          <w:p w14:paraId="25AB5E3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68" w:type="dxa"/>
            <w:tcBorders>
              <w:top w:val="single" w:sz="4" w:space="0" w:color="auto"/>
            </w:tcBorders>
            <w:shd w:val="clear" w:color="auto" w:fill="auto"/>
          </w:tcPr>
          <w:p w14:paraId="3A4A36D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7</w:t>
            </w:r>
          </w:p>
        </w:tc>
        <w:tc>
          <w:tcPr>
            <w:tcW w:w="1431" w:type="dxa"/>
            <w:tcBorders>
              <w:top w:val="single" w:sz="4" w:space="0" w:color="auto"/>
            </w:tcBorders>
            <w:shd w:val="clear" w:color="auto" w:fill="auto"/>
          </w:tcPr>
          <w:p w14:paraId="4C271EF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23,3</w:t>
            </w:r>
          </w:p>
        </w:tc>
        <w:tc>
          <w:tcPr>
            <w:tcW w:w="1762" w:type="dxa"/>
            <w:tcBorders>
              <w:top w:val="single" w:sz="4" w:space="0" w:color="auto"/>
            </w:tcBorders>
            <w:shd w:val="clear" w:color="auto" w:fill="auto"/>
          </w:tcPr>
          <w:p w14:paraId="13DCA8E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23,3</w:t>
            </w:r>
          </w:p>
        </w:tc>
        <w:tc>
          <w:tcPr>
            <w:tcW w:w="1762" w:type="dxa"/>
            <w:tcBorders>
              <w:top w:val="single" w:sz="4" w:space="0" w:color="auto"/>
            </w:tcBorders>
            <w:shd w:val="clear" w:color="auto" w:fill="auto"/>
          </w:tcPr>
          <w:p w14:paraId="13495DD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23,3</w:t>
            </w:r>
          </w:p>
        </w:tc>
      </w:tr>
      <w:tr w:rsidR="002A4C0D" w:rsidRPr="00D93857" w14:paraId="2C9625A7" w14:textId="77777777" w:rsidTr="00416E58">
        <w:trPr>
          <w:cantSplit/>
          <w:trHeight w:val="153"/>
        </w:trPr>
        <w:tc>
          <w:tcPr>
            <w:tcW w:w="972" w:type="dxa"/>
            <w:vMerge/>
            <w:shd w:val="clear" w:color="auto" w:fill="auto"/>
          </w:tcPr>
          <w:p w14:paraId="63131A1E" w14:textId="77777777" w:rsidR="002A4C0D" w:rsidRPr="00D93857" w:rsidRDefault="002A4C0D" w:rsidP="00212A77">
            <w:pPr>
              <w:rPr>
                <w:rFonts w:ascii="Times New Roman" w:hAnsi="Times New Roman" w:cs="Times New Roman"/>
                <w:sz w:val="22"/>
                <w:szCs w:val="20"/>
              </w:rPr>
            </w:pPr>
          </w:p>
        </w:tc>
        <w:tc>
          <w:tcPr>
            <w:tcW w:w="1046" w:type="dxa"/>
            <w:shd w:val="clear" w:color="auto" w:fill="auto"/>
          </w:tcPr>
          <w:p w14:paraId="6EDDE36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68" w:type="dxa"/>
            <w:shd w:val="clear" w:color="auto" w:fill="auto"/>
          </w:tcPr>
          <w:p w14:paraId="516947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11</w:t>
            </w:r>
          </w:p>
        </w:tc>
        <w:tc>
          <w:tcPr>
            <w:tcW w:w="1431" w:type="dxa"/>
            <w:shd w:val="clear" w:color="auto" w:fill="auto"/>
          </w:tcPr>
          <w:p w14:paraId="4EDF268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62" w:type="dxa"/>
            <w:shd w:val="clear" w:color="auto" w:fill="auto"/>
          </w:tcPr>
          <w:p w14:paraId="61D5354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62" w:type="dxa"/>
            <w:shd w:val="clear" w:color="auto" w:fill="auto"/>
          </w:tcPr>
          <w:p w14:paraId="4B69956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r>
      <w:tr w:rsidR="002A4C0D" w:rsidRPr="00D93857" w14:paraId="21238360" w14:textId="77777777" w:rsidTr="00416E58">
        <w:trPr>
          <w:cantSplit/>
          <w:trHeight w:val="153"/>
        </w:trPr>
        <w:tc>
          <w:tcPr>
            <w:tcW w:w="972" w:type="dxa"/>
            <w:vMerge/>
            <w:shd w:val="clear" w:color="auto" w:fill="auto"/>
          </w:tcPr>
          <w:p w14:paraId="172F5435" w14:textId="77777777" w:rsidR="002A4C0D" w:rsidRPr="00D93857" w:rsidRDefault="002A4C0D" w:rsidP="00212A77">
            <w:pPr>
              <w:rPr>
                <w:rFonts w:ascii="Times New Roman" w:hAnsi="Times New Roman" w:cs="Times New Roman"/>
                <w:sz w:val="22"/>
                <w:szCs w:val="20"/>
              </w:rPr>
            </w:pPr>
          </w:p>
        </w:tc>
        <w:tc>
          <w:tcPr>
            <w:tcW w:w="1046" w:type="dxa"/>
            <w:tcBorders>
              <w:bottom w:val="single" w:sz="4" w:space="0" w:color="auto"/>
            </w:tcBorders>
            <w:shd w:val="clear" w:color="auto" w:fill="auto"/>
          </w:tcPr>
          <w:p w14:paraId="0DBE35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68" w:type="dxa"/>
            <w:tcBorders>
              <w:bottom w:val="single" w:sz="4" w:space="0" w:color="auto"/>
            </w:tcBorders>
            <w:shd w:val="clear" w:color="auto" w:fill="auto"/>
          </w:tcPr>
          <w:p w14:paraId="550D6A0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31" w:type="dxa"/>
            <w:tcBorders>
              <w:bottom w:val="single" w:sz="4" w:space="0" w:color="auto"/>
            </w:tcBorders>
            <w:shd w:val="clear" w:color="auto" w:fill="auto"/>
          </w:tcPr>
          <w:p w14:paraId="7EA8AA6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62" w:type="dxa"/>
            <w:tcBorders>
              <w:bottom w:val="single" w:sz="4" w:space="0" w:color="auto"/>
            </w:tcBorders>
            <w:shd w:val="clear" w:color="auto" w:fill="auto"/>
          </w:tcPr>
          <w:p w14:paraId="279F711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62" w:type="dxa"/>
            <w:tcBorders>
              <w:bottom w:val="single" w:sz="4" w:space="0" w:color="auto"/>
            </w:tcBorders>
            <w:shd w:val="clear" w:color="auto" w:fill="auto"/>
          </w:tcPr>
          <w:p w14:paraId="2AC34B1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1496F877" w14:textId="77777777" w:rsidTr="00416E58">
        <w:trPr>
          <w:cantSplit/>
          <w:trHeight w:val="153"/>
        </w:trPr>
        <w:tc>
          <w:tcPr>
            <w:tcW w:w="972" w:type="dxa"/>
            <w:vMerge/>
            <w:shd w:val="clear" w:color="auto" w:fill="auto"/>
          </w:tcPr>
          <w:p w14:paraId="6A73B631" w14:textId="77777777" w:rsidR="002A4C0D" w:rsidRPr="00D93857" w:rsidRDefault="002A4C0D" w:rsidP="00212A77">
            <w:pPr>
              <w:rPr>
                <w:rFonts w:ascii="Times New Roman" w:hAnsi="Times New Roman" w:cs="Times New Roman"/>
                <w:sz w:val="22"/>
                <w:szCs w:val="20"/>
              </w:rPr>
            </w:pPr>
          </w:p>
        </w:tc>
        <w:tc>
          <w:tcPr>
            <w:tcW w:w="1046" w:type="dxa"/>
            <w:tcBorders>
              <w:top w:val="single" w:sz="4" w:space="0" w:color="auto"/>
              <w:bottom w:val="single" w:sz="4" w:space="0" w:color="auto"/>
            </w:tcBorders>
            <w:shd w:val="clear" w:color="auto" w:fill="auto"/>
          </w:tcPr>
          <w:p w14:paraId="7421581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68" w:type="dxa"/>
            <w:tcBorders>
              <w:top w:val="single" w:sz="4" w:space="0" w:color="auto"/>
              <w:bottom w:val="single" w:sz="4" w:space="0" w:color="auto"/>
            </w:tcBorders>
            <w:shd w:val="clear" w:color="auto" w:fill="auto"/>
          </w:tcPr>
          <w:p w14:paraId="3E3DE9A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31" w:type="dxa"/>
            <w:tcBorders>
              <w:top w:val="single" w:sz="4" w:space="0" w:color="auto"/>
              <w:bottom w:val="single" w:sz="4" w:space="0" w:color="auto"/>
            </w:tcBorders>
            <w:shd w:val="clear" w:color="auto" w:fill="auto"/>
          </w:tcPr>
          <w:p w14:paraId="6838E65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2" w:type="dxa"/>
            <w:tcBorders>
              <w:top w:val="single" w:sz="4" w:space="0" w:color="auto"/>
              <w:bottom w:val="single" w:sz="4" w:space="0" w:color="auto"/>
            </w:tcBorders>
            <w:shd w:val="clear" w:color="auto" w:fill="auto"/>
          </w:tcPr>
          <w:p w14:paraId="69EA309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62" w:type="dxa"/>
            <w:tcBorders>
              <w:top w:val="single" w:sz="4" w:space="0" w:color="auto"/>
              <w:bottom w:val="single" w:sz="4" w:space="0" w:color="auto"/>
            </w:tcBorders>
            <w:shd w:val="clear" w:color="auto" w:fill="auto"/>
            <w:vAlign w:val="center"/>
          </w:tcPr>
          <w:p w14:paraId="5856CA2D" w14:textId="77777777" w:rsidR="002A4C0D" w:rsidRPr="00D93857" w:rsidRDefault="002A4C0D" w:rsidP="00212A77">
            <w:pPr>
              <w:rPr>
                <w:rFonts w:ascii="Times New Roman" w:hAnsi="Times New Roman" w:cs="Times New Roman"/>
                <w:sz w:val="22"/>
                <w:szCs w:val="20"/>
              </w:rPr>
            </w:pPr>
          </w:p>
        </w:tc>
      </w:tr>
    </w:tbl>
    <w:p w14:paraId="7EC6B815"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67F9BC4" wp14:editId="271858F2">
                <wp:simplePos x="0" y="0"/>
                <wp:positionH relativeFrom="column">
                  <wp:posOffset>0</wp:posOffset>
                </wp:positionH>
                <wp:positionV relativeFrom="paragraph">
                  <wp:posOffset>44854</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60C004"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9BC4" id="Cuadro de texto 17" o:spid="_x0000_s1032" type="#_x0000_t202" style="position:absolute;left:0;text-align:left;margin-left:0;margin-top:3.55pt;width:198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" fillcolor="white [3201]" strokecolor="white [3212]" strokeweight=".5pt">
                <v:textbox>
                  <w:txbxContent>
                    <w:p w14:paraId="7660C004" w14:textId="77777777" w:rsidR="002A4C0D" w:rsidRDefault="002A4C0D" w:rsidP="002A4C0D">
                      <w:r w:rsidRPr="00B15974">
                        <w:rPr>
                          <w:i/>
                          <w:iCs/>
                        </w:rPr>
                        <w:t>Fuente</w:t>
                      </w:r>
                      <w:r>
                        <w:t xml:space="preserve">: Elaboración Propia </w:t>
                      </w:r>
                    </w:p>
                  </w:txbxContent>
                </v:textbox>
              </v:shape>
            </w:pict>
          </mc:Fallback>
        </mc:AlternateContent>
      </w:r>
    </w:p>
    <w:p w14:paraId="63BB30E9" w14:textId="77777777" w:rsidR="00416E58" w:rsidRPr="00D93857" w:rsidRDefault="00416E58" w:rsidP="00212A77">
      <w:pPr>
        <w:rPr>
          <w:rFonts w:ascii="Times New Roman" w:hAnsi="Times New Roman" w:cs="Times New Roman"/>
          <w:color w:val="010205"/>
        </w:rPr>
      </w:pPr>
    </w:p>
    <w:p w14:paraId="5D80E6F7" w14:textId="1F50378F" w:rsidR="002A4C0D" w:rsidRPr="00D93857" w:rsidRDefault="002A4C0D" w:rsidP="00212A77">
      <w:pPr>
        <w:rPr>
          <w:rFonts w:ascii="Times New Roman" w:hAnsi="Times New Roman" w:cs="Times New Roman"/>
        </w:rPr>
      </w:pPr>
      <w:r w:rsidRPr="00D93857">
        <w:rPr>
          <w:rFonts w:ascii="Times New Roman" w:hAnsi="Times New Roman" w:cs="Times New Roman"/>
        </w:rPr>
        <w:t>En la figura 05 y en la tabla 05 que describe la dimensión Predial, se puede apreciar que, un 40% así como 36,7% equivalen al 23 de 30 encuestados, teniendo una apreciación valorativa medio y alto afirmando la base imponible y cobertura catastral, en la mayoría la valoración es alta permitiendo un proceso estructurado el cual involucra acciones y decisiones dentro de la municipalidad provincial de Tacna.</w:t>
      </w:r>
    </w:p>
    <w:p w14:paraId="30259110" w14:textId="77777777" w:rsidR="00212A77" w:rsidRPr="00D93857" w:rsidRDefault="00212A77" w:rsidP="00212A77">
      <w:pPr>
        <w:rPr>
          <w:rFonts w:ascii="Times New Roman" w:hAnsi="Times New Roman" w:cs="Times New Roman"/>
        </w:rPr>
      </w:pPr>
    </w:p>
    <w:p w14:paraId="35296FB1" w14:textId="1BDB1012" w:rsidR="002A4C0D" w:rsidRPr="00D93857" w:rsidRDefault="002A4C0D" w:rsidP="00212A77">
      <w:pPr>
        <w:jc w:val="left"/>
        <w:rPr>
          <w:rFonts w:ascii="Times New Roman" w:hAnsi="Times New Roman" w:cs="Times New Roman"/>
          <w:noProof/>
        </w:rPr>
      </w:pPr>
      <w:bookmarkStart w:id="10" w:name="_Toc202657099"/>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6</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Variable Presupuesto</w:t>
      </w:r>
      <w:bookmarkEnd w:id="10"/>
    </w:p>
    <w:p w14:paraId="11AEAA9A"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61EB2622" wp14:editId="024CD6B4">
            <wp:extent cx="4294909" cy="1274445"/>
            <wp:effectExtent l="0" t="0" r="0" b="190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a:extLst>
                        <a:ext uri="{28A0092B-C50C-407E-A947-70E740481C1C}">
                          <a14:useLocalDpi xmlns:a14="http://schemas.microsoft.com/office/drawing/2010/main" val="0"/>
                        </a:ext>
                      </a:extLst>
                    </a:blip>
                    <a:srcRect t="7409" b="7675"/>
                    <a:stretch/>
                  </pic:blipFill>
                  <pic:spPr bwMode="auto">
                    <a:xfrm>
                      <a:off x="0" y="0"/>
                      <a:ext cx="4336489" cy="1286783"/>
                    </a:xfrm>
                    <a:prstGeom prst="rect">
                      <a:avLst/>
                    </a:prstGeom>
                    <a:noFill/>
                    <a:ln>
                      <a:noFill/>
                    </a:ln>
                    <a:extLst>
                      <a:ext uri="{53640926-AAD7-44D8-BBD7-CCE9431645EC}">
                        <a14:shadowObscured xmlns:a14="http://schemas.microsoft.com/office/drawing/2010/main"/>
                      </a:ext>
                    </a:extLst>
                  </pic:spPr>
                </pic:pic>
              </a:graphicData>
            </a:graphic>
          </wp:inline>
        </w:drawing>
      </w:r>
    </w:p>
    <w:p w14:paraId="74D38C7D"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7344D1AD" wp14:editId="322CBC3B">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31618B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D1AD" id="Cuadro de texto 19" o:spid="_x0000_s1033" type="#_x0000_t202" style="position:absolute;left:0;text-align:left;margin-left:33.75pt;margin-top:4.9pt;width:198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Jo0T9A3AgAAgwQAAA4AAAAAAAAAAAAA&#10;AAAALgIAAGRycy9lMm9Eb2MueG1sUEsBAi0AFAAGAAgAAAAhABj++dbdAAAABwEAAA8AAAAAAAAA&#10;AAAAAAAAkQQAAGRycy9kb3ducmV2LnhtbFBLBQYAAAAABAAEAPMAAACbBQAAAAA=&#10;" fillcolor="white [3201]" strokecolor="white [3212]" strokeweight=".5pt">
                <v:textbox>
                  <w:txbxContent>
                    <w:p w14:paraId="131618B2" w14:textId="77777777" w:rsidR="002A4C0D" w:rsidRDefault="002A4C0D" w:rsidP="002A4C0D">
                      <w:r w:rsidRPr="00B15974">
                        <w:rPr>
                          <w:i/>
                          <w:iCs/>
                        </w:rPr>
                        <w:t>Fuente</w:t>
                      </w:r>
                      <w:r>
                        <w:t xml:space="preserve">: Elaboración Propia </w:t>
                      </w:r>
                    </w:p>
                  </w:txbxContent>
                </v:textbox>
              </v:shape>
            </w:pict>
          </mc:Fallback>
        </mc:AlternateContent>
      </w:r>
    </w:p>
    <w:p w14:paraId="72C1A09A" w14:textId="4F3F68BD" w:rsidR="002A4C0D" w:rsidRPr="00D93857" w:rsidRDefault="002A4C0D" w:rsidP="00212A77">
      <w:pPr>
        <w:rPr>
          <w:rFonts w:ascii="Times New Roman" w:hAnsi="Times New Roman" w:cs="Times New Roman"/>
          <w:lang w:val="es-ES"/>
        </w:rPr>
      </w:pPr>
    </w:p>
    <w:p w14:paraId="093B2444" w14:textId="5CAF9AFE" w:rsidR="002A4C0D" w:rsidRPr="00D93857" w:rsidRDefault="002A4C0D" w:rsidP="00212A77">
      <w:pPr>
        <w:jc w:val="left"/>
        <w:rPr>
          <w:rFonts w:ascii="Times New Roman" w:hAnsi="Times New Roman" w:cs="Times New Roman"/>
          <w:sz w:val="22"/>
          <w:szCs w:val="20"/>
        </w:rPr>
      </w:pPr>
      <w:bookmarkStart w:id="11" w:name="_Toc202657079"/>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6</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Variable Presupuesto</w:t>
      </w:r>
      <w:bookmarkEnd w:id="11"/>
    </w:p>
    <w:tbl>
      <w:tblPr>
        <w:tblW w:w="807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29"/>
        <w:gridCol w:w="1001"/>
        <w:gridCol w:w="1405"/>
        <w:gridCol w:w="1369"/>
        <w:gridCol w:w="1686"/>
        <w:gridCol w:w="1686"/>
      </w:tblGrid>
      <w:tr w:rsidR="002A4C0D" w:rsidRPr="00D93857" w14:paraId="67EF221E" w14:textId="77777777" w:rsidTr="00416E58">
        <w:trPr>
          <w:cantSplit/>
          <w:trHeight w:val="676"/>
        </w:trPr>
        <w:tc>
          <w:tcPr>
            <w:tcW w:w="1930" w:type="dxa"/>
            <w:gridSpan w:val="2"/>
            <w:tcBorders>
              <w:top w:val="single" w:sz="4" w:space="0" w:color="auto"/>
              <w:bottom w:val="single" w:sz="4" w:space="0" w:color="auto"/>
            </w:tcBorders>
            <w:shd w:val="clear" w:color="auto" w:fill="auto"/>
            <w:vAlign w:val="bottom"/>
          </w:tcPr>
          <w:p w14:paraId="3CEB02F8" w14:textId="77777777" w:rsidR="002A4C0D" w:rsidRPr="00D93857" w:rsidRDefault="002A4C0D" w:rsidP="00212A77">
            <w:pPr>
              <w:rPr>
                <w:rFonts w:ascii="Times New Roman" w:hAnsi="Times New Roman" w:cs="Times New Roman"/>
                <w:sz w:val="22"/>
                <w:szCs w:val="20"/>
              </w:rPr>
            </w:pPr>
          </w:p>
        </w:tc>
        <w:tc>
          <w:tcPr>
            <w:tcW w:w="1405" w:type="dxa"/>
            <w:tcBorders>
              <w:top w:val="single" w:sz="4" w:space="0" w:color="auto"/>
              <w:bottom w:val="single" w:sz="4" w:space="0" w:color="auto"/>
            </w:tcBorders>
            <w:shd w:val="clear" w:color="auto" w:fill="auto"/>
            <w:vAlign w:val="bottom"/>
          </w:tcPr>
          <w:p w14:paraId="1EDDBBC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369" w:type="dxa"/>
            <w:tcBorders>
              <w:top w:val="single" w:sz="4" w:space="0" w:color="auto"/>
              <w:bottom w:val="single" w:sz="4" w:space="0" w:color="auto"/>
            </w:tcBorders>
            <w:shd w:val="clear" w:color="auto" w:fill="auto"/>
            <w:vAlign w:val="bottom"/>
          </w:tcPr>
          <w:p w14:paraId="3B78EF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686" w:type="dxa"/>
            <w:tcBorders>
              <w:top w:val="single" w:sz="4" w:space="0" w:color="auto"/>
              <w:bottom w:val="single" w:sz="4" w:space="0" w:color="auto"/>
            </w:tcBorders>
            <w:shd w:val="clear" w:color="auto" w:fill="auto"/>
            <w:vAlign w:val="bottom"/>
          </w:tcPr>
          <w:p w14:paraId="297F21B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686" w:type="dxa"/>
            <w:tcBorders>
              <w:top w:val="single" w:sz="4" w:space="0" w:color="auto"/>
              <w:bottom w:val="single" w:sz="4" w:space="0" w:color="auto"/>
            </w:tcBorders>
            <w:shd w:val="clear" w:color="auto" w:fill="auto"/>
            <w:vAlign w:val="bottom"/>
          </w:tcPr>
          <w:p w14:paraId="0D3C936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53D59DB1" w14:textId="77777777" w:rsidTr="00416E58">
        <w:trPr>
          <w:cantSplit/>
          <w:trHeight w:val="330"/>
        </w:trPr>
        <w:tc>
          <w:tcPr>
            <w:tcW w:w="929" w:type="dxa"/>
            <w:vMerge w:val="restart"/>
            <w:tcBorders>
              <w:top w:val="single" w:sz="4" w:space="0" w:color="auto"/>
            </w:tcBorders>
            <w:shd w:val="clear" w:color="auto" w:fill="auto"/>
          </w:tcPr>
          <w:p w14:paraId="5BFCBAF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00" w:type="dxa"/>
            <w:tcBorders>
              <w:top w:val="single" w:sz="4" w:space="0" w:color="auto"/>
            </w:tcBorders>
            <w:shd w:val="clear" w:color="auto" w:fill="auto"/>
          </w:tcPr>
          <w:p w14:paraId="099E001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05" w:type="dxa"/>
            <w:tcBorders>
              <w:top w:val="single" w:sz="4" w:space="0" w:color="auto"/>
            </w:tcBorders>
            <w:shd w:val="clear" w:color="auto" w:fill="auto"/>
          </w:tcPr>
          <w:p w14:paraId="0D76EC3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8</w:t>
            </w:r>
          </w:p>
        </w:tc>
        <w:tc>
          <w:tcPr>
            <w:tcW w:w="1369" w:type="dxa"/>
            <w:tcBorders>
              <w:top w:val="single" w:sz="4" w:space="0" w:color="auto"/>
            </w:tcBorders>
            <w:shd w:val="clear" w:color="auto" w:fill="auto"/>
          </w:tcPr>
          <w:p w14:paraId="2651D79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686" w:type="dxa"/>
            <w:tcBorders>
              <w:top w:val="single" w:sz="4" w:space="0" w:color="auto"/>
            </w:tcBorders>
            <w:shd w:val="clear" w:color="auto" w:fill="auto"/>
          </w:tcPr>
          <w:p w14:paraId="2CC8D09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c>
          <w:tcPr>
            <w:tcW w:w="1686" w:type="dxa"/>
            <w:tcBorders>
              <w:top w:val="single" w:sz="4" w:space="0" w:color="auto"/>
            </w:tcBorders>
            <w:shd w:val="clear" w:color="auto" w:fill="auto"/>
          </w:tcPr>
          <w:p w14:paraId="2EF6F9B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26,7</w:t>
            </w:r>
          </w:p>
        </w:tc>
      </w:tr>
      <w:tr w:rsidR="002A4C0D" w:rsidRPr="00D93857" w14:paraId="13F0EA44" w14:textId="77777777" w:rsidTr="00416E58">
        <w:trPr>
          <w:cantSplit/>
          <w:trHeight w:val="152"/>
        </w:trPr>
        <w:tc>
          <w:tcPr>
            <w:tcW w:w="929" w:type="dxa"/>
            <w:vMerge/>
            <w:shd w:val="clear" w:color="auto" w:fill="auto"/>
          </w:tcPr>
          <w:p w14:paraId="450F7773" w14:textId="77777777" w:rsidR="002A4C0D" w:rsidRPr="00D93857" w:rsidRDefault="002A4C0D" w:rsidP="00212A77">
            <w:pPr>
              <w:rPr>
                <w:rFonts w:ascii="Times New Roman" w:hAnsi="Times New Roman" w:cs="Times New Roman"/>
                <w:sz w:val="22"/>
                <w:szCs w:val="20"/>
              </w:rPr>
            </w:pPr>
          </w:p>
        </w:tc>
        <w:tc>
          <w:tcPr>
            <w:tcW w:w="1000" w:type="dxa"/>
            <w:shd w:val="clear" w:color="auto" w:fill="auto"/>
          </w:tcPr>
          <w:p w14:paraId="7D66630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05" w:type="dxa"/>
            <w:shd w:val="clear" w:color="auto" w:fill="auto"/>
          </w:tcPr>
          <w:p w14:paraId="5BF2AF4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w:t>
            </w:r>
          </w:p>
        </w:tc>
        <w:tc>
          <w:tcPr>
            <w:tcW w:w="1369" w:type="dxa"/>
            <w:shd w:val="clear" w:color="auto" w:fill="auto"/>
          </w:tcPr>
          <w:p w14:paraId="083A400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686" w:type="dxa"/>
            <w:shd w:val="clear" w:color="auto" w:fill="auto"/>
          </w:tcPr>
          <w:p w14:paraId="3DB7509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33,3</w:t>
            </w:r>
          </w:p>
        </w:tc>
        <w:tc>
          <w:tcPr>
            <w:tcW w:w="1686" w:type="dxa"/>
            <w:shd w:val="clear" w:color="auto" w:fill="auto"/>
          </w:tcPr>
          <w:p w14:paraId="3C9AA67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r>
      <w:tr w:rsidR="002A4C0D" w:rsidRPr="00D93857" w14:paraId="30BB4263" w14:textId="77777777" w:rsidTr="00416E58">
        <w:trPr>
          <w:cantSplit/>
          <w:trHeight w:val="152"/>
        </w:trPr>
        <w:tc>
          <w:tcPr>
            <w:tcW w:w="929" w:type="dxa"/>
            <w:vMerge/>
            <w:shd w:val="clear" w:color="auto" w:fill="auto"/>
          </w:tcPr>
          <w:p w14:paraId="1C57EDAD" w14:textId="77777777" w:rsidR="002A4C0D" w:rsidRPr="00D93857" w:rsidRDefault="002A4C0D" w:rsidP="00212A77">
            <w:pPr>
              <w:rPr>
                <w:rFonts w:ascii="Times New Roman" w:hAnsi="Times New Roman" w:cs="Times New Roman"/>
                <w:sz w:val="22"/>
                <w:szCs w:val="20"/>
              </w:rPr>
            </w:pPr>
          </w:p>
        </w:tc>
        <w:tc>
          <w:tcPr>
            <w:tcW w:w="1000" w:type="dxa"/>
            <w:tcBorders>
              <w:bottom w:val="single" w:sz="4" w:space="0" w:color="auto"/>
            </w:tcBorders>
            <w:shd w:val="clear" w:color="auto" w:fill="auto"/>
          </w:tcPr>
          <w:p w14:paraId="7445B77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05" w:type="dxa"/>
            <w:tcBorders>
              <w:bottom w:val="single" w:sz="4" w:space="0" w:color="auto"/>
            </w:tcBorders>
            <w:shd w:val="clear" w:color="auto" w:fill="auto"/>
          </w:tcPr>
          <w:p w14:paraId="319B9A0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369" w:type="dxa"/>
            <w:tcBorders>
              <w:bottom w:val="single" w:sz="4" w:space="0" w:color="auto"/>
            </w:tcBorders>
            <w:shd w:val="clear" w:color="auto" w:fill="auto"/>
          </w:tcPr>
          <w:p w14:paraId="3971FED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686" w:type="dxa"/>
            <w:tcBorders>
              <w:bottom w:val="single" w:sz="4" w:space="0" w:color="auto"/>
            </w:tcBorders>
            <w:shd w:val="clear" w:color="auto" w:fill="auto"/>
          </w:tcPr>
          <w:p w14:paraId="654ABD0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686" w:type="dxa"/>
            <w:tcBorders>
              <w:bottom w:val="single" w:sz="4" w:space="0" w:color="auto"/>
            </w:tcBorders>
            <w:shd w:val="clear" w:color="auto" w:fill="auto"/>
          </w:tcPr>
          <w:p w14:paraId="7F42621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51EEF3A0" w14:textId="77777777" w:rsidTr="00416E58">
        <w:trPr>
          <w:cantSplit/>
          <w:trHeight w:val="152"/>
        </w:trPr>
        <w:tc>
          <w:tcPr>
            <w:tcW w:w="929" w:type="dxa"/>
            <w:vMerge/>
            <w:shd w:val="clear" w:color="auto" w:fill="auto"/>
          </w:tcPr>
          <w:p w14:paraId="1AEEA503" w14:textId="77777777" w:rsidR="002A4C0D" w:rsidRPr="00D93857" w:rsidRDefault="002A4C0D" w:rsidP="00212A77">
            <w:pPr>
              <w:rPr>
                <w:rFonts w:ascii="Times New Roman" w:hAnsi="Times New Roman" w:cs="Times New Roman"/>
                <w:sz w:val="22"/>
                <w:szCs w:val="20"/>
              </w:rPr>
            </w:pPr>
          </w:p>
        </w:tc>
        <w:tc>
          <w:tcPr>
            <w:tcW w:w="1000" w:type="dxa"/>
            <w:tcBorders>
              <w:top w:val="single" w:sz="4" w:space="0" w:color="auto"/>
              <w:bottom w:val="single" w:sz="4" w:space="0" w:color="auto"/>
            </w:tcBorders>
            <w:shd w:val="clear" w:color="auto" w:fill="auto"/>
          </w:tcPr>
          <w:p w14:paraId="503D1DC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05" w:type="dxa"/>
            <w:tcBorders>
              <w:top w:val="single" w:sz="4" w:space="0" w:color="auto"/>
              <w:bottom w:val="single" w:sz="4" w:space="0" w:color="auto"/>
            </w:tcBorders>
            <w:shd w:val="clear" w:color="auto" w:fill="auto"/>
          </w:tcPr>
          <w:p w14:paraId="53AC7C9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369" w:type="dxa"/>
            <w:tcBorders>
              <w:top w:val="single" w:sz="4" w:space="0" w:color="auto"/>
              <w:bottom w:val="single" w:sz="4" w:space="0" w:color="auto"/>
            </w:tcBorders>
            <w:shd w:val="clear" w:color="auto" w:fill="auto"/>
          </w:tcPr>
          <w:p w14:paraId="1B356FA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686" w:type="dxa"/>
            <w:tcBorders>
              <w:top w:val="single" w:sz="4" w:space="0" w:color="auto"/>
              <w:bottom w:val="single" w:sz="4" w:space="0" w:color="auto"/>
            </w:tcBorders>
            <w:shd w:val="clear" w:color="auto" w:fill="auto"/>
          </w:tcPr>
          <w:p w14:paraId="6C08FA4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686" w:type="dxa"/>
            <w:tcBorders>
              <w:top w:val="single" w:sz="4" w:space="0" w:color="auto"/>
              <w:bottom w:val="single" w:sz="4" w:space="0" w:color="auto"/>
            </w:tcBorders>
            <w:shd w:val="clear" w:color="auto" w:fill="auto"/>
            <w:vAlign w:val="center"/>
          </w:tcPr>
          <w:p w14:paraId="2F75B6B4" w14:textId="77777777" w:rsidR="002A4C0D" w:rsidRPr="00D93857" w:rsidRDefault="002A4C0D" w:rsidP="00212A77">
            <w:pPr>
              <w:rPr>
                <w:rFonts w:ascii="Times New Roman" w:hAnsi="Times New Roman" w:cs="Times New Roman"/>
                <w:sz w:val="22"/>
                <w:szCs w:val="20"/>
              </w:rPr>
            </w:pPr>
          </w:p>
        </w:tc>
      </w:tr>
    </w:tbl>
    <w:p w14:paraId="602B73B9" w14:textId="27916C84" w:rsidR="00212A77" w:rsidRPr="00D93857" w:rsidRDefault="00212A77" w:rsidP="00212A77">
      <w:pPr>
        <w:rPr>
          <w:rFonts w:ascii="Times New Roman" w:hAnsi="Times New Roman" w:cs="Times New Roman"/>
          <w:lang w:val="es-ES"/>
        </w:rPr>
      </w:pPr>
      <w:r w:rsidRPr="00D93857">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793DE9F0" wp14:editId="49512A8A">
                <wp:simplePos x="0" y="0"/>
                <wp:positionH relativeFrom="column">
                  <wp:posOffset>-2597</wp:posOffset>
                </wp:positionH>
                <wp:positionV relativeFrom="paragraph">
                  <wp:posOffset>26381</wp:posOffset>
                </wp:positionV>
                <wp:extent cx="2514600" cy="304800"/>
                <wp:effectExtent l="0" t="0" r="19050" b="20955"/>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6269DF1"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E9F0" id="Cuadro de texto 20" o:spid="_x0000_s1034" type="#_x0000_t202" style="position:absolute;left:0;text-align:left;margin-left:-.2pt;margin-top:2.1pt;width:198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" fillcolor="white [3201]" strokecolor="white [3212]" strokeweight=".5pt">
                <v:textbox>
                  <w:txbxContent>
                    <w:p w14:paraId="06269DF1" w14:textId="77777777" w:rsidR="002A4C0D" w:rsidRDefault="002A4C0D" w:rsidP="002A4C0D">
                      <w:r w:rsidRPr="00B15974">
                        <w:rPr>
                          <w:i/>
                          <w:iCs/>
                        </w:rPr>
                        <w:t>Fuente</w:t>
                      </w:r>
                      <w:r>
                        <w:t xml:space="preserve">: Elaboración Propia </w:t>
                      </w:r>
                    </w:p>
                  </w:txbxContent>
                </v:textbox>
              </v:shape>
            </w:pict>
          </mc:Fallback>
        </mc:AlternateContent>
      </w:r>
    </w:p>
    <w:p w14:paraId="04B23CE6" w14:textId="0F8993F5" w:rsidR="00416E58" w:rsidRPr="00D93857" w:rsidRDefault="00416E58" w:rsidP="00212A77">
      <w:pPr>
        <w:rPr>
          <w:rFonts w:ascii="Times New Roman" w:hAnsi="Times New Roman" w:cs="Times New Roman"/>
          <w:lang w:val="es-ES"/>
        </w:rPr>
      </w:pPr>
    </w:p>
    <w:p w14:paraId="4170C9C9" w14:textId="44D6F0D0" w:rsidR="002A4C0D" w:rsidRPr="00D93857" w:rsidRDefault="002A4C0D" w:rsidP="00212A77">
      <w:pPr>
        <w:rPr>
          <w:rFonts w:ascii="Times New Roman" w:hAnsi="Times New Roman" w:cs="Times New Roman"/>
        </w:rPr>
      </w:pPr>
      <w:r w:rsidRPr="00D93857">
        <w:rPr>
          <w:rFonts w:ascii="Times New Roman" w:hAnsi="Times New Roman" w:cs="Times New Roman"/>
        </w:rPr>
        <w:lastRenderedPageBreak/>
        <w:t xml:space="preserve">En la figura 06 y en la tabla 06 que describe a la variable presupuesto, se puede apreciar que el total de los encuestados, el 40% así como el 33,3% equivalen a 22 de los 30 encuestados tienen una apreciación valorativa media y alta al afirmar la planificación presupuestaria, participación ciudadana, viabilidad financiera y marco legal como se puede observar en la mayoría que tiene una valoración alta indicando así un eficiente presupuesto para el impuesto predial dentro de la municipalidad distrital de Tacna. </w:t>
      </w:r>
    </w:p>
    <w:p w14:paraId="77146230" w14:textId="77777777" w:rsidR="00212A77" w:rsidRPr="00D93857" w:rsidRDefault="00212A77" w:rsidP="00212A77">
      <w:pPr>
        <w:rPr>
          <w:rFonts w:ascii="Times New Roman" w:hAnsi="Times New Roman" w:cs="Times New Roman"/>
        </w:rPr>
      </w:pPr>
    </w:p>
    <w:p w14:paraId="19D7276E" w14:textId="77777777" w:rsidR="00212A77" w:rsidRPr="00D93857" w:rsidRDefault="00212A77" w:rsidP="00212A77">
      <w:pPr>
        <w:rPr>
          <w:rFonts w:ascii="Times New Roman" w:hAnsi="Times New Roman" w:cs="Times New Roman"/>
        </w:rPr>
      </w:pPr>
    </w:p>
    <w:p w14:paraId="6EF9D459" w14:textId="77777777" w:rsidR="00212A77" w:rsidRPr="00D93857" w:rsidRDefault="00212A77" w:rsidP="00212A77">
      <w:pPr>
        <w:rPr>
          <w:rFonts w:ascii="Times New Roman" w:hAnsi="Times New Roman" w:cs="Times New Roman"/>
        </w:rPr>
      </w:pPr>
    </w:p>
    <w:p w14:paraId="5335772E" w14:textId="77777777" w:rsidR="00212A77" w:rsidRPr="00D93857" w:rsidRDefault="00212A77" w:rsidP="00212A77">
      <w:pPr>
        <w:rPr>
          <w:rFonts w:ascii="Times New Roman" w:hAnsi="Times New Roman" w:cs="Times New Roman"/>
        </w:rPr>
      </w:pPr>
    </w:p>
    <w:p w14:paraId="0EB8F288" w14:textId="77777777" w:rsidR="00212A77" w:rsidRPr="00D93857" w:rsidRDefault="00212A77" w:rsidP="00212A77">
      <w:pPr>
        <w:rPr>
          <w:rFonts w:ascii="Times New Roman" w:hAnsi="Times New Roman" w:cs="Times New Roman"/>
        </w:rPr>
      </w:pPr>
    </w:p>
    <w:p w14:paraId="2748F444" w14:textId="77777777" w:rsidR="00212A77" w:rsidRPr="00D93857" w:rsidRDefault="00212A77" w:rsidP="00212A77">
      <w:pPr>
        <w:rPr>
          <w:rFonts w:ascii="Times New Roman" w:hAnsi="Times New Roman" w:cs="Times New Roman"/>
        </w:rPr>
      </w:pPr>
    </w:p>
    <w:p w14:paraId="60653356" w14:textId="77777777" w:rsidR="00212A77" w:rsidRPr="00D93857" w:rsidRDefault="00212A77" w:rsidP="00212A77">
      <w:pPr>
        <w:rPr>
          <w:rFonts w:ascii="Times New Roman" w:hAnsi="Times New Roman" w:cs="Times New Roman"/>
          <w:lang w:val="es-ES"/>
        </w:rPr>
      </w:pPr>
    </w:p>
    <w:p w14:paraId="1EF9FC10" w14:textId="52ECE25A" w:rsidR="002A4C0D" w:rsidRPr="00D93857" w:rsidRDefault="002A4C0D" w:rsidP="00212A77">
      <w:pPr>
        <w:jc w:val="left"/>
        <w:rPr>
          <w:rFonts w:ascii="Times New Roman" w:hAnsi="Times New Roman" w:cs="Times New Roman"/>
          <w:lang w:val="es-ES"/>
        </w:rPr>
      </w:pPr>
      <w:bookmarkStart w:id="12" w:name="_Toc202657100"/>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7</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Gastos Públicos</w:t>
      </w:r>
      <w:bookmarkEnd w:id="12"/>
    </w:p>
    <w:p w14:paraId="7747B5B2" w14:textId="2F6A8648" w:rsidR="002A4C0D" w:rsidRPr="00D93857" w:rsidRDefault="00212A77"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3A7E31CC" wp14:editId="1D6D3A53">
                <wp:simplePos x="0" y="0"/>
                <wp:positionH relativeFrom="column">
                  <wp:posOffset>265834</wp:posOffset>
                </wp:positionH>
                <wp:positionV relativeFrom="paragraph">
                  <wp:posOffset>1424767</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2C8EAA"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31CC" id="Cuadro de texto 21" o:spid="_x0000_s1035" type="#_x0000_t202" style="position:absolute;left:0;text-align:left;margin-left:20.95pt;margin-top:112.2pt;width:19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" fillcolor="white [3201]" strokecolor="white [3212]" strokeweight=".5pt">
                <v:textbox>
                  <w:txbxContent>
                    <w:p w14:paraId="342C8EAA"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noProof/>
          <w:lang w:val="en-US"/>
        </w:rPr>
        <w:drawing>
          <wp:inline distT="0" distB="0" distL="0" distR="0" wp14:anchorId="7DC05F0A" wp14:editId="3DB6BD5E">
            <wp:extent cx="4598199" cy="1385455"/>
            <wp:effectExtent l="0" t="0" r="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9515" b="7940"/>
                    <a:stretch/>
                  </pic:blipFill>
                  <pic:spPr bwMode="auto">
                    <a:xfrm>
                      <a:off x="0" y="0"/>
                      <a:ext cx="4627450" cy="1394268"/>
                    </a:xfrm>
                    <a:prstGeom prst="rect">
                      <a:avLst/>
                    </a:prstGeom>
                    <a:noFill/>
                    <a:ln>
                      <a:noFill/>
                    </a:ln>
                    <a:extLst>
                      <a:ext uri="{53640926-AAD7-44D8-BBD7-CCE9431645EC}">
                        <a14:shadowObscured xmlns:a14="http://schemas.microsoft.com/office/drawing/2010/main"/>
                      </a:ext>
                    </a:extLst>
                  </pic:spPr>
                </pic:pic>
              </a:graphicData>
            </a:graphic>
          </wp:inline>
        </w:drawing>
      </w:r>
    </w:p>
    <w:p w14:paraId="15125D3C" w14:textId="2B9287A5" w:rsidR="002A4C0D" w:rsidRPr="00D93857" w:rsidRDefault="002A4C0D" w:rsidP="00212A77">
      <w:pPr>
        <w:rPr>
          <w:rFonts w:ascii="Times New Roman" w:hAnsi="Times New Roman" w:cs="Times New Roman"/>
          <w:lang w:val="es-ES"/>
        </w:rPr>
      </w:pPr>
    </w:p>
    <w:p w14:paraId="7C8F8C1A" w14:textId="77777777" w:rsidR="002A4C0D" w:rsidRPr="00D93857" w:rsidRDefault="002A4C0D" w:rsidP="00212A77">
      <w:pPr>
        <w:rPr>
          <w:rFonts w:ascii="Times New Roman" w:hAnsi="Times New Roman" w:cs="Times New Roman"/>
          <w:lang w:val="es-ES"/>
        </w:rPr>
      </w:pPr>
    </w:p>
    <w:p w14:paraId="29FEC253" w14:textId="441B41F0" w:rsidR="002A4C0D" w:rsidRPr="00D93857" w:rsidRDefault="002A4C0D" w:rsidP="00212A77">
      <w:pPr>
        <w:jc w:val="left"/>
        <w:rPr>
          <w:rFonts w:ascii="Times New Roman" w:hAnsi="Times New Roman" w:cs="Times New Roman"/>
          <w:sz w:val="22"/>
          <w:szCs w:val="20"/>
          <w:lang w:val="es-ES"/>
        </w:rPr>
      </w:pPr>
      <w:bookmarkStart w:id="13" w:name="_Toc202657080"/>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7</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Gastos Públicos</w:t>
      </w:r>
      <w:bookmarkEnd w:id="13"/>
    </w:p>
    <w:tbl>
      <w:tblPr>
        <w:tblW w:w="8279"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3"/>
        <w:gridCol w:w="1026"/>
        <w:gridCol w:w="1440"/>
        <w:gridCol w:w="1404"/>
        <w:gridCol w:w="1728"/>
        <w:gridCol w:w="1728"/>
      </w:tblGrid>
      <w:tr w:rsidR="002A4C0D" w:rsidRPr="00D93857" w14:paraId="6849FCBC" w14:textId="77777777" w:rsidTr="00416E58">
        <w:trPr>
          <w:cantSplit/>
          <w:trHeight w:val="661"/>
        </w:trPr>
        <w:tc>
          <w:tcPr>
            <w:tcW w:w="1979" w:type="dxa"/>
            <w:gridSpan w:val="2"/>
            <w:tcBorders>
              <w:top w:val="single" w:sz="4" w:space="0" w:color="auto"/>
              <w:bottom w:val="single" w:sz="4" w:space="0" w:color="auto"/>
            </w:tcBorders>
            <w:shd w:val="clear" w:color="auto" w:fill="auto"/>
            <w:vAlign w:val="bottom"/>
          </w:tcPr>
          <w:p w14:paraId="2D71ADD0" w14:textId="77777777" w:rsidR="002A4C0D" w:rsidRPr="00D93857" w:rsidRDefault="002A4C0D" w:rsidP="00212A77">
            <w:pPr>
              <w:rPr>
                <w:rFonts w:ascii="Times New Roman" w:hAnsi="Times New Roman" w:cs="Times New Roman"/>
                <w:sz w:val="22"/>
                <w:szCs w:val="20"/>
              </w:rPr>
            </w:pPr>
          </w:p>
        </w:tc>
        <w:tc>
          <w:tcPr>
            <w:tcW w:w="1440" w:type="dxa"/>
            <w:tcBorders>
              <w:top w:val="single" w:sz="4" w:space="0" w:color="auto"/>
              <w:bottom w:val="single" w:sz="4" w:space="0" w:color="auto"/>
            </w:tcBorders>
            <w:shd w:val="clear" w:color="auto" w:fill="auto"/>
            <w:vAlign w:val="bottom"/>
          </w:tcPr>
          <w:p w14:paraId="7D25DF3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04" w:type="dxa"/>
            <w:tcBorders>
              <w:top w:val="single" w:sz="4" w:space="0" w:color="auto"/>
              <w:bottom w:val="single" w:sz="4" w:space="0" w:color="auto"/>
            </w:tcBorders>
            <w:shd w:val="clear" w:color="auto" w:fill="auto"/>
            <w:vAlign w:val="bottom"/>
          </w:tcPr>
          <w:p w14:paraId="30F185A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28" w:type="dxa"/>
            <w:tcBorders>
              <w:top w:val="single" w:sz="4" w:space="0" w:color="auto"/>
              <w:bottom w:val="single" w:sz="4" w:space="0" w:color="auto"/>
            </w:tcBorders>
            <w:shd w:val="clear" w:color="auto" w:fill="auto"/>
            <w:vAlign w:val="bottom"/>
          </w:tcPr>
          <w:p w14:paraId="3CA1C39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28" w:type="dxa"/>
            <w:tcBorders>
              <w:top w:val="single" w:sz="4" w:space="0" w:color="auto"/>
              <w:bottom w:val="single" w:sz="4" w:space="0" w:color="auto"/>
            </w:tcBorders>
            <w:shd w:val="clear" w:color="auto" w:fill="auto"/>
            <w:vAlign w:val="bottom"/>
          </w:tcPr>
          <w:p w14:paraId="24DA5DB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60A187DE" w14:textId="77777777" w:rsidTr="00416E58">
        <w:trPr>
          <w:cantSplit/>
          <w:trHeight w:val="323"/>
        </w:trPr>
        <w:tc>
          <w:tcPr>
            <w:tcW w:w="953" w:type="dxa"/>
            <w:vMerge w:val="restart"/>
            <w:tcBorders>
              <w:top w:val="single" w:sz="4" w:space="0" w:color="auto"/>
            </w:tcBorders>
            <w:shd w:val="clear" w:color="auto" w:fill="auto"/>
          </w:tcPr>
          <w:p w14:paraId="7971AE8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25" w:type="dxa"/>
            <w:tcBorders>
              <w:top w:val="single" w:sz="4" w:space="0" w:color="auto"/>
            </w:tcBorders>
            <w:shd w:val="clear" w:color="auto" w:fill="auto"/>
          </w:tcPr>
          <w:p w14:paraId="1941896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40" w:type="dxa"/>
            <w:tcBorders>
              <w:top w:val="single" w:sz="4" w:space="0" w:color="auto"/>
            </w:tcBorders>
            <w:shd w:val="clear" w:color="auto" w:fill="auto"/>
          </w:tcPr>
          <w:p w14:paraId="023FE5F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w:t>
            </w:r>
          </w:p>
        </w:tc>
        <w:tc>
          <w:tcPr>
            <w:tcW w:w="1404" w:type="dxa"/>
            <w:tcBorders>
              <w:top w:val="single" w:sz="4" w:space="0" w:color="auto"/>
            </w:tcBorders>
            <w:shd w:val="clear" w:color="auto" w:fill="auto"/>
          </w:tcPr>
          <w:p w14:paraId="68670B0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16,7</w:t>
            </w:r>
          </w:p>
        </w:tc>
        <w:tc>
          <w:tcPr>
            <w:tcW w:w="1728" w:type="dxa"/>
            <w:tcBorders>
              <w:top w:val="single" w:sz="4" w:space="0" w:color="auto"/>
            </w:tcBorders>
            <w:shd w:val="clear" w:color="auto" w:fill="auto"/>
          </w:tcPr>
          <w:p w14:paraId="541DF50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16,7</w:t>
            </w:r>
          </w:p>
        </w:tc>
        <w:tc>
          <w:tcPr>
            <w:tcW w:w="1728" w:type="dxa"/>
            <w:tcBorders>
              <w:top w:val="single" w:sz="4" w:space="0" w:color="auto"/>
            </w:tcBorders>
            <w:shd w:val="clear" w:color="auto" w:fill="auto"/>
          </w:tcPr>
          <w:p w14:paraId="1C4D682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16,7</w:t>
            </w:r>
          </w:p>
        </w:tc>
      </w:tr>
      <w:tr w:rsidR="002A4C0D" w:rsidRPr="00D93857" w14:paraId="2D29C458" w14:textId="77777777" w:rsidTr="00416E58">
        <w:trPr>
          <w:cantSplit/>
          <w:trHeight w:val="149"/>
        </w:trPr>
        <w:tc>
          <w:tcPr>
            <w:tcW w:w="953" w:type="dxa"/>
            <w:vMerge/>
            <w:shd w:val="clear" w:color="auto" w:fill="auto"/>
          </w:tcPr>
          <w:p w14:paraId="2FE63879" w14:textId="77777777" w:rsidR="002A4C0D" w:rsidRPr="00D93857" w:rsidRDefault="002A4C0D" w:rsidP="00212A77">
            <w:pPr>
              <w:rPr>
                <w:rFonts w:ascii="Times New Roman" w:hAnsi="Times New Roman" w:cs="Times New Roman"/>
                <w:sz w:val="22"/>
                <w:szCs w:val="20"/>
              </w:rPr>
            </w:pPr>
          </w:p>
        </w:tc>
        <w:tc>
          <w:tcPr>
            <w:tcW w:w="1025" w:type="dxa"/>
            <w:shd w:val="clear" w:color="auto" w:fill="auto"/>
          </w:tcPr>
          <w:p w14:paraId="2E11583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40" w:type="dxa"/>
            <w:shd w:val="clear" w:color="auto" w:fill="auto"/>
          </w:tcPr>
          <w:p w14:paraId="6A72232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11</w:t>
            </w:r>
          </w:p>
        </w:tc>
        <w:tc>
          <w:tcPr>
            <w:tcW w:w="1404" w:type="dxa"/>
            <w:shd w:val="clear" w:color="auto" w:fill="auto"/>
          </w:tcPr>
          <w:p w14:paraId="37BB5B9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28" w:type="dxa"/>
            <w:shd w:val="clear" w:color="auto" w:fill="auto"/>
          </w:tcPr>
          <w:p w14:paraId="29B5BA8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36,7</w:t>
            </w:r>
          </w:p>
        </w:tc>
        <w:tc>
          <w:tcPr>
            <w:tcW w:w="1728" w:type="dxa"/>
            <w:shd w:val="clear" w:color="auto" w:fill="auto"/>
          </w:tcPr>
          <w:p w14:paraId="3BC26F0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53,3</w:t>
            </w:r>
          </w:p>
        </w:tc>
      </w:tr>
      <w:tr w:rsidR="002A4C0D" w:rsidRPr="00D93857" w14:paraId="69BD7072" w14:textId="77777777" w:rsidTr="00416E58">
        <w:trPr>
          <w:cantSplit/>
          <w:trHeight w:val="149"/>
        </w:trPr>
        <w:tc>
          <w:tcPr>
            <w:tcW w:w="953" w:type="dxa"/>
            <w:vMerge/>
            <w:shd w:val="clear" w:color="auto" w:fill="auto"/>
          </w:tcPr>
          <w:p w14:paraId="365E4048" w14:textId="77777777" w:rsidR="002A4C0D" w:rsidRPr="00D93857" w:rsidRDefault="002A4C0D" w:rsidP="00212A77">
            <w:pPr>
              <w:rPr>
                <w:rFonts w:ascii="Times New Roman" w:hAnsi="Times New Roman" w:cs="Times New Roman"/>
                <w:sz w:val="22"/>
                <w:szCs w:val="20"/>
              </w:rPr>
            </w:pPr>
          </w:p>
        </w:tc>
        <w:tc>
          <w:tcPr>
            <w:tcW w:w="1025" w:type="dxa"/>
            <w:tcBorders>
              <w:bottom w:val="single" w:sz="4" w:space="0" w:color="auto"/>
            </w:tcBorders>
            <w:shd w:val="clear" w:color="auto" w:fill="auto"/>
          </w:tcPr>
          <w:p w14:paraId="58D4DB9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40" w:type="dxa"/>
            <w:tcBorders>
              <w:bottom w:val="single" w:sz="4" w:space="0" w:color="auto"/>
            </w:tcBorders>
            <w:shd w:val="clear" w:color="auto" w:fill="auto"/>
          </w:tcPr>
          <w:p w14:paraId="78F98DC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14</w:t>
            </w:r>
          </w:p>
        </w:tc>
        <w:tc>
          <w:tcPr>
            <w:tcW w:w="1404" w:type="dxa"/>
            <w:tcBorders>
              <w:bottom w:val="single" w:sz="4" w:space="0" w:color="auto"/>
            </w:tcBorders>
            <w:shd w:val="clear" w:color="auto" w:fill="auto"/>
          </w:tcPr>
          <w:p w14:paraId="18C17F5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28" w:type="dxa"/>
            <w:tcBorders>
              <w:bottom w:val="single" w:sz="4" w:space="0" w:color="auto"/>
            </w:tcBorders>
            <w:shd w:val="clear" w:color="auto" w:fill="auto"/>
          </w:tcPr>
          <w:p w14:paraId="523ED0F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28" w:type="dxa"/>
            <w:tcBorders>
              <w:bottom w:val="single" w:sz="4" w:space="0" w:color="auto"/>
            </w:tcBorders>
            <w:shd w:val="clear" w:color="auto" w:fill="auto"/>
          </w:tcPr>
          <w:p w14:paraId="4EE2B16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3E15DEE6" w14:textId="77777777" w:rsidTr="00416E58">
        <w:trPr>
          <w:cantSplit/>
          <w:trHeight w:val="149"/>
        </w:trPr>
        <w:tc>
          <w:tcPr>
            <w:tcW w:w="953" w:type="dxa"/>
            <w:vMerge/>
            <w:shd w:val="clear" w:color="auto" w:fill="auto"/>
          </w:tcPr>
          <w:p w14:paraId="238FBB0E" w14:textId="77777777" w:rsidR="002A4C0D" w:rsidRPr="00D93857" w:rsidRDefault="002A4C0D" w:rsidP="00212A77">
            <w:pPr>
              <w:rPr>
                <w:rFonts w:ascii="Times New Roman" w:hAnsi="Times New Roman" w:cs="Times New Roman"/>
                <w:sz w:val="22"/>
                <w:szCs w:val="20"/>
              </w:rPr>
            </w:pPr>
          </w:p>
        </w:tc>
        <w:tc>
          <w:tcPr>
            <w:tcW w:w="1025" w:type="dxa"/>
            <w:tcBorders>
              <w:top w:val="single" w:sz="4" w:space="0" w:color="auto"/>
              <w:bottom w:val="single" w:sz="4" w:space="0" w:color="auto"/>
            </w:tcBorders>
            <w:shd w:val="clear" w:color="auto" w:fill="auto"/>
          </w:tcPr>
          <w:p w14:paraId="5C07C24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40" w:type="dxa"/>
            <w:tcBorders>
              <w:top w:val="single" w:sz="4" w:space="0" w:color="auto"/>
              <w:bottom w:val="single" w:sz="4" w:space="0" w:color="auto"/>
            </w:tcBorders>
            <w:shd w:val="clear" w:color="auto" w:fill="auto"/>
          </w:tcPr>
          <w:p w14:paraId="30B6095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04" w:type="dxa"/>
            <w:tcBorders>
              <w:top w:val="single" w:sz="4" w:space="0" w:color="auto"/>
              <w:bottom w:val="single" w:sz="4" w:space="0" w:color="auto"/>
            </w:tcBorders>
            <w:shd w:val="clear" w:color="auto" w:fill="auto"/>
          </w:tcPr>
          <w:p w14:paraId="52915B1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28" w:type="dxa"/>
            <w:tcBorders>
              <w:top w:val="single" w:sz="4" w:space="0" w:color="auto"/>
              <w:bottom w:val="single" w:sz="4" w:space="0" w:color="auto"/>
            </w:tcBorders>
            <w:shd w:val="clear" w:color="auto" w:fill="auto"/>
          </w:tcPr>
          <w:p w14:paraId="2D6097A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28" w:type="dxa"/>
            <w:tcBorders>
              <w:top w:val="single" w:sz="4" w:space="0" w:color="auto"/>
              <w:bottom w:val="single" w:sz="4" w:space="0" w:color="auto"/>
            </w:tcBorders>
            <w:shd w:val="clear" w:color="auto" w:fill="auto"/>
            <w:vAlign w:val="center"/>
          </w:tcPr>
          <w:p w14:paraId="6DA71678" w14:textId="77777777" w:rsidR="002A4C0D" w:rsidRPr="00D93857" w:rsidRDefault="002A4C0D" w:rsidP="00212A77">
            <w:pPr>
              <w:rPr>
                <w:rFonts w:ascii="Times New Roman" w:hAnsi="Times New Roman" w:cs="Times New Roman"/>
                <w:sz w:val="22"/>
                <w:szCs w:val="20"/>
              </w:rPr>
            </w:pPr>
          </w:p>
        </w:tc>
      </w:tr>
    </w:tbl>
    <w:p w14:paraId="6814E735"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0FAAD004" wp14:editId="26FAE865">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478B8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AD004" id="Cuadro de texto 22" o:spid="_x0000_s1036" type="#_x0000_t202" style="position:absolute;left:0;text-align:left;margin-left:0;margin-top:6.25pt;width:198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" fillcolor="white [3201]" strokecolor="white [3212]" strokeweight=".5pt">
                <v:textbox>
                  <w:txbxContent>
                    <w:p w14:paraId="7478B82B" w14:textId="77777777" w:rsidR="002A4C0D" w:rsidRDefault="002A4C0D" w:rsidP="002A4C0D">
                      <w:r w:rsidRPr="00B15974">
                        <w:rPr>
                          <w:i/>
                          <w:iCs/>
                        </w:rPr>
                        <w:t>Fuente</w:t>
                      </w:r>
                      <w:r>
                        <w:t xml:space="preserve">: Elaboración Propia </w:t>
                      </w:r>
                    </w:p>
                  </w:txbxContent>
                </v:textbox>
              </v:shape>
            </w:pict>
          </mc:Fallback>
        </mc:AlternateContent>
      </w:r>
    </w:p>
    <w:p w14:paraId="2DF89BF8" w14:textId="77777777" w:rsidR="00416E58" w:rsidRPr="00D93857" w:rsidRDefault="00416E58" w:rsidP="00212A77">
      <w:pPr>
        <w:rPr>
          <w:rFonts w:ascii="Times New Roman" w:hAnsi="Times New Roman" w:cs="Times New Roman"/>
          <w:lang w:val="es-ES"/>
        </w:rPr>
      </w:pPr>
    </w:p>
    <w:p w14:paraId="53D0B5B7" w14:textId="41CF4E51"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07 y en la tabla 07 que describe la dimensión Gastos públicos, se puede apreciar que un 46,67% así como 36,7% equivalen al 25 de 30 encuestados, teniendo una </w:t>
      </w:r>
      <w:r w:rsidRPr="00D93857">
        <w:rPr>
          <w:rFonts w:ascii="Times New Roman" w:hAnsi="Times New Roman" w:cs="Times New Roman"/>
        </w:rPr>
        <w:lastRenderedPageBreak/>
        <w:t xml:space="preserve">apreciación valorativa medio y alto afirmando </w:t>
      </w:r>
      <w:proofErr w:type="gramStart"/>
      <w:r w:rsidRPr="00D93857">
        <w:rPr>
          <w:rFonts w:ascii="Times New Roman" w:hAnsi="Times New Roman" w:cs="Times New Roman"/>
        </w:rPr>
        <w:t>que  el</w:t>
      </w:r>
      <w:proofErr w:type="gramEnd"/>
      <w:r w:rsidRPr="00D93857">
        <w:rPr>
          <w:rFonts w:ascii="Times New Roman" w:hAnsi="Times New Roman" w:cs="Times New Roman"/>
        </w:rPr>
        <w:t xml:space="preserve"> presupuesto institucional y presupuesto participativo, en la mayoría es valoración alta permitiendo así el correcto manejo del presupuesto a través de una planificación presupuestal dentro de la municipalidad distrital de Tacna.   </w:t>
      </w:r>
    </w:p>
    <w:p w14:paraId="08D81FC0" w14:textId="5B158976" w:rsidR="002A4C0D" w:rsidRPr="00D93857" w:rsidRDefault="002A4C0D" w:rsidP="00212A77">
      <w:pPr>
        <w:jc w:val="left"/>
        <w:rPr>
          <w:rFonts w:ascii="Times New Roman" w:hAnsi="Times New Roman" w:cs="Times New Roman"/>
        </w:rPr>
      </w:pPr>
      <w:bookmarkStart w:id="14" w:name="_Toc202657101"/>
      <w:r w:rsidRPr="00D93857">
        <w:rPr>
          <w:rFonts w:ascii="Times New Roman" w:hAnsi="Times New Roman" w:cs="Times New Roman"/>
        </w:rPr>
        <w:t xml:space="preserve">Figura </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8</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Ejecución Presupuestal</w:t>
      </w:r>
      <w:bookmarkEnd w:id="14"/>
      <w:r w:rsidRPr="00D93857">
        <w:rPr>
          <w:rFonts w:ascii="Times New Roman" w:hAnsi="Times New Roman" w:cs="Times New Roman"/>
        </w:rPr>
        <w:t xml:space="preserve"> </w:t>
      </w:r>
    </w:p>
    <w:p w14:paraId="6646BC4C" w14:textId="50D8ED16"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4E736B46" wp14:editId="6CC35314">
            <wp:extent cx="4281054" cy="1366683"/>
            <wp:effectExtent l="0" t="0" r="5715" b="508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t="7613" b="7704"/>
                    <a:stretch/>
                  </pic:blipFill>
                  <pic:spPr bwMode="auto">
                    <a:xfrm>
                      <a:off x="0" y="0"/>
                      <a:ext cx="4296123" cy="1371494"/>
                    </a:xfrm>
                    <a:prstGeom prst="rect">
                      <a:avLst/>
                    </a:prstGeom>
                    <a:noFill/>
                    <a:ln>
                      <a:noFill/>
                    </a:ln>
                    <a:extLst>
                      <a:ext uri="{53640926-AAD7-44D8-BBD7-CCE9431645EC}">
                        <a14:shadowObscured xmlns:a14="http://schemas.microsoft.com/office/drawing/2010/main"/>
                      </a:ext>
                    </a:extLst>
                  </pic:spPr>
                </pic:pic>
              </a:graphicData>
            </a:graphic>
          </wp:inline>
        </w:drawing>
      </w:r>
    </w:p>
    <w:p w14:paraId="5BE1924D" w14:textId="6050F5BB" w:rsidR="002A4C0D" w:rsidRPr="00D93857" w:rsidRDefault="00416E58"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02B2345A" wp14:editId="2B86755B">
                <wp:simplePos x="0" y="0"/>
                <wp:positionH relativeFrom="column">
                  <wp:posOffset>290311</wp:posOffset>
                </wp:positionH>
                <wp:positionV relativeFrom="paragraph">
                  <wp:posOffset>8659</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F11470"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2345A" id="Cuadro de texto 25" o:spid="_x0000_s1037" type="#_x0000_t202" style="position:absolute;left:0;text-align:left;margin-left:22.85pt;margin-top:.7pt;width:198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" fillcolor="white [3201]" strokecolor="white [3212]" strokeweight=".5pt">
                <v:textbox>
                  <w:txbxContent>
                    <w:p w14:paraId="2BF11470" w14:textId="77777777" w:rsidR="002A4C0D" w:rsidRDefault="002A4C0D" w:rsidP="002A4C0D">
                      <w:r w:rsidRPr="00B15974">
                        <w:rPr>
                          <w:i/>
                          <w:iCs/>
                        </w:rPr>
                        <w:t>Fuente</w:t>
                      </w:r>
                      <w:r>
                        <w:t xml:space="preserve">: Elaboración Propia </w:t>
                      </w:r>
                    </w:p>
                  </w:txbxContent>
                </v:textbox>
              </v:shape>
            </w:pict>
          </mc:Fallback>
        </mc:AlternateContent>
      </w:r>
    </w:p>
    <w:p w14:paraId="77B688EF" w14:textId="3ABD16C0" w:rsidR="002A4C0D" w:rsidRPr="00D93857" w:rsidRDefault="002A4C0D" w:rsidP="00212A77">
      <w:pPr>
        <w:jc w:val="left"/>
        <w:rPr>
          <w:rFonts w:ascii="Times New Roman" w:hAnsi="Times New Roman" w:cs="Times New Roman"/>
          <w:sz w:val="22"/>
          <w:szCs w:val="20"/>
        </w:rPr>
      </w:pPr>
      <w:bookmarkStart w:id="15" w:name="_Toc202657081"/>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8</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 xml:space="preserve"> Niveles de Apreciación Valorativa de la Dimensión Ejecución Presupuestal</w:t>
      </w:r>
      <w:bookmarkEnd w:id="15"/>
    </w:p>
    <w:tbl>
      <w:tblPr>
        <w:tblW w:w="834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1"/>
        <w:gridCol w:w="1034"/>
        <w:gridCol w:w="1452"/>
        <w:gridCol w:w="1415"/>
        <w:gridCol w:w="1742"/>
        <w:gridCol w:w="1742"/>
      </w:tblGrid>
      <w:tr w:rsidR="002A4C0D" w:rsidRPr="00D93857" w14:paraId="4AD14D41" w14:textId="77777777" w:rsidTr="00416E58">
        <w:trPr>
          <w:cantSplit/>
          <w:trHeight w:val="668"/>
        </w:trPr>
        <w:tc>
          <w:tcPr>
            <w:tcW w:w="1995" w:type="dxa"/>
            <w:gridSpan w:val="2"/>
            <w:tcBorders>
              <w:top w:val="single" w:sz="4" w:space="0" w:color="auto"/>
              <w:bottom w:val="single" w:sz="4" w:space="0" w:color="auto"/>
            </w:tcBorders>
            <w:shd w:val="clear" w:color="auto" w:fill="auto"/>
            <w:vAlign w:val="bottom"/>
          </w:tcPr>
          <w:p w14:paraId="30B0276B" w14:textId="77777777" w:rsidR="002A4C0D" w:rsidRPr="00D93857" w:rsidRDefault="002A4C0D" w:rsidP="00212A77">
            <w:pPr>
              <w:rPr>
                <w:rFonts w:ascii="Times New Roman" w:hAnsi="Times New Roman" w:cs="Times New Roman"/>
                <w:sz w:val="22"/>
                <w:szCs w:val="20"/>
              </w:rPr>
            </w:pPr>
          </w:p>
        </w:tc>
        <w:tc>
          <w:tcPr>
            <w:tcW w:w="1452" w:type="dxa"/>
            <w:tcBorders>
              <w:top w:val="single" w:sz="4" w:space="0" w:color="auto"/>
              <w:bottom w:val="single" w:sz="4" w:space="0" w:color="auto"/>
            </w:tcBorders>
            <w:shd w:val="clear" w:color="auto" w:fill="auto"/>
            <w:vAlign w:val="bottom"/>
          </w:tcPr>
          <w:p w14:paraId="70E5119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15" w:type="dxa"/>
            <w:tcBorders>
              <w:top w:val="single" w:sz="4" w:space="0" w:color="auto"/>
              <w:bottom w:val="single" w:sz="4" w:space="0" w:color="auto"/>
            </w:tcBorders>
            <w:shd w:val="clear" w:color="auto" w:fill="auto"/>
            <w:vAlign w:val="bottom"/>
          </w:tcPr>
          <w:p w14:paraId="1EE14A1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42" w:type="dxa"/>
            <w:tcBorders>
              <w:top w:val="single" w:sz="4" w:space="0" w:color="auto"/>
              <w:bottom w:val="single" w:sz="4" w:space="0" w:color="auto"/>
            </w:tcBorders>
            <w:shd w:val="clear" w:color="auto" w:fill="auto"/>
            <w:vAlign w:val="bottom"/>
          </w:tcPr>
          <w:p w14:paraId="43E3313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42" w:type="dxa"/>
            <w:tcBorders>
              <w:top w:val="single" w:sz="4" w:space="0" w:color="auto"/>
              <w:bottom w:val="single" w:sz="4" w:space="0" w:color="auto"/>
            </w:tcBorders>
            <w:shd w:val="clear" w:color="auto" w:fill="auto"/>
            <w:vAlign w:val="bottom"/>
          </w:tcPr>
          <w:p w14:paraId="7DE4BA7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5CC5A93F" w14:textId="77777777" w:rsidTr="00416E58">
        <w:trPr>
          <w:cantSplit/>
          <w:trHeight w:val="326"/>
        </w:trPr>
        <w:tc>
          <w:tcPr>
            <w:tcW w:w="961" w:type="dxa"/>
            <w:vMerge w:val="restart"/>
            <w:tcBorders>
              <w:top w:val="single" w:sz="4" w:space="0" w:color="auto"/>
            </w:tcBorders>
            <w:shd w:val="clear" w:color="auto" w:fill="auto"/>
          </w:tcPr>
          <w:p w14:paraId="5A8D861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34" w:type="dxa"/>
            <w:tcBorders>
              <w:top w:val="single" w:sz="4" w:space="0" w:color="auto"/>
            </w:tcBorders>
            <w:shd w:val="clear" w:color="auto" w:fill="auto"/>
          </w:tcPr>
          <w:p w14:paraId="025ED5A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52" w:type="dxa"/>
            <w:tcBorders>
              <w:top w:val="single" w:sz="4" w:space="0" w:color="auto"/>
            </w:tcBorders>
            <w:shd w:val="clear" w:color="auto" w:fill="auto"/>
          </w:tcPr>
          <w:p w14:paraId="0B37870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w:t>
            </w:r>
          </w:p>
        </w:tc>
        <w:tc>
          <w:tcPr>
            <w:tcW w:w="1415" w:type="dxa"/>
            <w:tcBorders>
              <w:top w:val="single" w:sz="4" w:space="0" w:color="auto"/>
            </w:tcBorders>
            <w:shd w:val="clear" w:color="auto" w:fill="auto"/>
          </w:tcPr>
          <w:p w14:paraId="6C4471E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42" w:type="dxa"/>
            <w:tcBorders>
              <w:top w:val="single" w:sz="4" w:space="0" w:color="auto"/>
            </w:tcBorders>
            <w:shd w:val="clear" w:color="auto" w:fill="auto"/>
          </w:tcPr>
          <w:p w14:paraId="18D1E77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c>
          <w:tcPr>
            <w:tcW w:w="1742" w:type="dxa"/>
            <w:tcBorders>
              <w:top w:val="single" w:sz="4" w:space="0" w:color="auto"/>
            </w:tcBorders>
            <w:shd w:val="clear" w:color="auto" w:fill="auto"/>
          </w:tcPr>
          <w:p w14:paraId="47A9EBB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20,0</w:t>
            </w:r>
          </w:p>
        </w:tc>
      </w:tr>
      <w:tr w:rsidR="002A4C0D" w:rsidRPr="00D93857" w14:paraId="13804962" w14:textId="77777777" w:rsidTr="00416E58">
        <w:trPr>
          <w:cantSplit/>
          <w:trHeight w:val="150"/>
        </w:trPr>
        <w:tc>
          <w:tcPr>
            <w:tcW w:w="961" w:type="dxa"/>
            <w:vMerge/>
            <w:shd w:val="clear" w:color="auto" w:fill="auto"/>
          </w:tcPr>
          <w:p w14:paraId="25FAABD5" w14:textId="77777777" w:rsidR="002A4C0D" w:rsidRPr="00D93857" w:rsidRDefault="002A4C0D" w:rsidP="00212A77">
            <w:pPr>
              <w:rPr>
                <w:rFonts w:ascii="Times New Roman" w:hAnsi="Times New Roman" w:cs="Times New Roman"/>
                <w:sz w:val="22"/>
                <w:szCs w:val="20"/>
              </w:rPr>
            </w:pPr>
          </w:p>
        </w:tc>
        <w:tc>
          <w:tcPr>
            <w:tcW w:w="1034" w:type="dxa"/>
            <w:shd w:val="clear" w:color="auto" w:fill="auto"/>
          </w:tcPr>
          <w:p w14:paraId="1C9ECAF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52" w:type="dxa"/>
            <w:shd w:val="clear" w:color="auto" w:fill="auto"/>
          </w:tcPr>
          <w:p w14:paraId="12DD559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15" w:type="dxa"/>
            <w:shd w:val="clear" w:color="auto" w:fill="auto"/>
          </w:tcPr>
          <w:p w14:paraId="5029AFB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shd w:val="clear" w:color="auto" w:fill="auto"/>
          </w:tcPr>
          <w:p w14:paraId="6A45DC5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shd w:val="clear" w:color="auto" w:fill="auto"/>
          </w:tcPr>
          <w:p w14:paraId="1523A51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60,0</w:t>
            </w:r>
          </w:p>
        </w:tc>
      </w:tr>
      <w:tr w:rsidR="002A4C0D" w:rsidRPr="00D93857" w14:paraId="5DC53D22" w14:textId="77777777" w:rsidTr="00416E58">
        <w:trPr>
          <w:cantSplit/>
          <w:trHeight w:val="150"/>
        </w:trPr>
        <w:tc>
          <w:tcPr>
            <w:tcW w:w="961" w:type="dxa"/>
            <w:vMerge/>
            <w:shd w:val="clear" w:color="auto" w:fill="auto"/>
          </w:tcPr>
          <w:p w14:paraId="3B8BDDAA" w14:textId="77777777" w:rsidR="002A4C0D" w:rsidRPr="00D93857" w:rsidRDefault="002A4C0D" w:rsidP="00212A77">
            <w:pPr>
              <w:rPr>
                <w:rFonts w:ascii="Times New Roman" w:hAnsi="Times New Roman" w:cs="Times New Roman"/>
                <w:sz w:val="22"/>
                <w:szCs w:val="20"/>
              </w:rPr>
            </w:pPr>
          </w:p>
        </w:tc>
        <w:tc>
          <w:tcPr>
            <w:tcW w:w="1034" w:type="dxa"/>
            <w:tcBorders>
              <w:bottom w:val="single" w:sz="4" w:space="0" w:color="auto"/>
            </w:tcBorders>
            <w:shd w:val="clear" w:color="auto" w:fill="auto"/>
          </w:tcPr>
          <w:p w14:paraId="7FC38AE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52" w:type="dxa"/>
            <w:tcBorders>
              <w:bottom w:val="single" w:sz="4" w:space="0" w:color="auto"/>
            </w:tcBorders>
            <w:shd w:val="clear" w:color="auto" w:fill="auto"/>
          </w:tcPr>
          <w:p w14:paraId="0BB509C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15" w:type="dxa"/>
            <w:tcBorders>
              <w:bottom w:val="single" w:sz="4" w:space="0" w:color="auto"/>
            </w:tcBorders>
            <w:shd w:val="clear" w:color="auto" w:fill="auto"/>
          </w:tcPr>
          <w:p w14:paraId="3B44D7F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tcBorders>
              <w:bottom w:val="single" w:sz="4" w:space="0" w:color="auto"/>
            </w:tcBorders>
            <w:shd w:val="clear" w:color="auto" w:fill="auto"/>
          </w:tcPr>
          <w:p w14:paraId="5B1DA27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2" w:type="dxa"/>
            <w:tcBorders>
              <w:bottom w:val="single" w:sz="4" w:space="0" w:color="auto"/>
            </w:tcBorders>
            <w:shd w:val="clear" w:color="auto" w:fill="auto"/>
          </w:tcPr>
          <w:p w14:paraId="1AEEFF4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30DD3454" w14:textId="77777777" w:rsidTr="00416E58">
        <w:trPr>
          <w:cantSplit/>
          <w:trHeight w:val="150"/>
        </w:trPr>
        <w:tc>
          <w:tcPr>
            <w:tcW w:w="961" w:type="dxa"/>
            <w:vMerge/>
            <w:shd w:val="clear" w:color="auto" w:fill="auto"/>
          </w:tcPr>
          <w:p w14:paraId="72C72D78" w14:textId="77777777" w:rsidR="002A4C0D" w:rsidRPr="00D93857" w:rsidRDefault="002A4C0D" w:rsidP="00212A77">
            <w:pPr>
              <w:rPr>
                <w:rFonts w:ascii="Times New Roman" w:hAnsi="Times New Roman" w:cs="Times New Roman"/>
                <w:sz w:val="22"/>
                <w:szCs w:val="20"/>
              </w:rPr>
            </w:pPr>
          </w:p>
        </w:tc>
        <w:tc>
          <w:tcPr>
            <w:tcW w:w="1034" w:type="dxa"/>
            <w:tcBorders>
              <w:top w:val="single" w:sz="4" w:space="0" w:color="auto"/>
              <w:bottom w:val="single" w:sz="4" w:space="0" w:color="auto"/>
            </w:tcBorders>
            <w:shd w:val="clear" w:color="auto" w:fill="auto"/>
          </w:tcPr>
          <w:p w14:paraId="5E2858E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52" w:type="dxa"/>
            <w:tcBorders>
              <w:top w:val="single" w:sz="4" w:space="0" w:color="auto"/>
              <w:bottom w:val="single" w:sz="4" w:space="0" w:color="auto"/>
            </w:tcBorders>
            <w:shd w:val="clear" w:color="auto" w:fill="auto"/>
          </w:tcPr>
          <w:p w14:paraId="4CE800D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15" w:type="dxa"/>
            <w:tcBorders>
              <w:top w:val="single" w:sz="4" w:space="0" w:color="auto"/>
              <w:bottom w:val="single" w:sz="4" w:space="0" w:color="auto"/>
            </w:tcBorders>
            <w:shd w:val="clear" w:color="auto" w:fill="auto"/>
          </w:tcPr>
          <w:p w14:paraId="7B743CC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2" w:type="dxa"/>
            <w:tcBorders>
              <w:top w:val="single" w:sz="4" w:space="0" w:color="auto"/>
              <w:bottom w:val="single" w:sz="4" w:space="0" w:color="auto"/>
            </w:tcBorders>
            <w:shd w:val="clear" w:color="auto" w:fill="auto"/>
          </w:tcPr>
          <w:p w14:paraId="354C528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2" w:type="dxa"/>
            <w:tcBorders>
              <w:top w:val="single" w:sz="4" w:space="0" w:color="auto"/>
              <w:bottom w:val="single" w:sz="4" w:space="0" w:color="auto"/>
            </w:tcBorders>
            <w:shd w:val="clear" w:color="auto" w:fill="auto"/>
            <w:vAlign w:val="center"/>
          </w:tcPr>
          <w:p w14:paraId="4C068305" w14:textId="77777777" w:rsidR="002A4C0D" w:rsidRPr="00D93857" w:rsidRDefault="002A4C0D" w:rsidP="00212A77">
            <w:pPr>
              <w:rPr>
                <w:rFonts w:ascii="Times New Roman" w:hAnsi="Times New Roman" w:cs="Times New Roman"/>
                <w:sz w:val="22"/>
                <w:szCs w:val="20"/>
              </w:rPr>
            </w:pPr>
          </w:p>
        </w:tc>
      </w:tr>
    </w:tbl>
    <w:p w14:paraId="312D485E"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E2D5E50" wp14:editId="238F2E0A">
                <wp:simplePos x="0" y="0"/>
                <wp:positionH relativeFrom="column">
                  <wp:posOffset>0</wp:posOffset>
                </wp:positionH>
                <wp:positionV relativeFrom="paragraph">
                  <wp:posOffset>75612</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2B5BDF3"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D5E50" id="Cuadro de texto 26" o:spid="_x0000_s1038" type="#_x0000_t202" style="position:absolute;left:0;text-align:left;margin-left:0;margin-top:5.95pt;width:19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" fillcolor="white [3201]" strokecolor="white [3212]" strokeweight=".5pt">
                <v:textbox>
                  <w:txbxContent>
                    <w:p w14:paraId="42B5BDF3" w14:textId="77777777" w:rsidR="002A4C0D" w:rsidRDefault="002A4C0D" w:rsidP="002A4C0D">
                      <w:r w:rsidRPr="00B15974">
                        <w:rPr>
                          <w:i/>
                          <w:iCs/>
                        </w:rPr>
                        <w:t>Fuente</w:t>
                      </w:r>
                      <w:r>
                        <w:t xml:space="preserve">: Elaboración Propia </w:t>
                      </w:r>
                    </w:p>
                  </w:txbxContent>
                </v:textbox>
              </v:shape>
            </w:pict>
          </mc:Fallback>
        </mc:AlternateContent>
      </w:r>
    </w:p>
    <w:p w14:paraId="40397E99" w14:textId="77777777" w:rsidR="00212A77" w:rsidRPr="00D93857" w:rsidRDefault="00212A77" w:rsidP="00212A77">
      <w:pPr>
        <w:rPr>
          <w:rFonts w:ascii="Times New Roman" w:hAnsi="Times New Roman" w:cs="Times New Roman"/>
        </w:rPr>
      </w:pPr>
    </w:p>
    <w:p w14:paraId="3C994A35" w14:textId="741762E2" w:rsidR="002A4C0D" w:rsidRPr="00D93857" w:rsidRDefault="002A4C0D" w:rsidP="00212A77">
      <w:pPr>
        <w:rPr>
          <w:rFonts w:ascii="Times New Roman" w:hAnsi="Times New Roman" w:cs="Times New Roman"/>
        </w:rPr>
      </w:pPr>
      <w:r w:rsidRPr="00D93857">
        <w:rPr>
          <w:rFonts w:ascii="Times New Roman" w:hAnsi="Times New Roman" w:cs="Times New Roman"/>
        </w:rPr>
        <w:t xml:space="preserve">En la figura 08 y en la tabla 08 que describe la dimensión Ejecución Presupuestal, se puede apreciar que, un 40% así como 40% equivalen al 24 de 30 encuestados, teniendo una apreciación valorativa medio y alto afirmando ingresos y egresos en su mayoría la valoración es alta permitiendo un presupuesto representativo con participaciones activas dentro de la municipalidad distrital de Tacna. </w:t>
      </w:r>
    </w:p>
    <w:p w14:paraId="5FC09869" w14:textId="4B487BE0" w:rsidR="002A4C0D" w:rsidRPr="00D93857" w:rsidRDefault="002A4C0D" w:rsidP="00212A77">
      <w:pPr>
        <w:jc w:val="left"/>
        <w:rPr>
          <w:rFonts w:ascii="Times New Roman" w:hAnsi="Times New Roman" w:cs="Times New Roman"/>
        </w:rPr>
      </w:pPr>
      <w:bookmarkStart w:id="16" w:name="_Toc202657102"/>
      <w:r w:rsidRPr="00D93857">
        <w:rPr>
          <w:rFonts w:ascii="Times New Roman" w:hAnsi="Times New Roman" w:cs="Times New Roman"/>
        </w:rPr>
        <w:t>Figura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9</w:t>
      </w:r>
      <w:r w:rsidR="00000000" w:rsidRPr="00D93857">
        <w:rPr>
          <w:rFonts w:ascii="Times New Roman" w:hAnsi="Times New Roman" w:cs="Times New Roman"/>
          <w:noProof/>
        </w:rPr>
        <w:fldChar w:fldCharType="end"/>
      </w:r>
      <w:r w:rsidRPr="00D93857">
        <w:rPr>
          <w:rFonts w:ascii="Times New Roman" w:hAnsi="Times New Roman" w:cs="Times New Roman"/>
        </w:rPr>
        <w:br/>
        <w:t>Niveles de Apreciación Valorativa de la Dimensión Viabilidad Financiera.</w:t>
      </w:r>
      <w:bookmarkEnd w:id="16"/>
    </w:p>
    <w:p w14:paraId="7AA3E715" w14:textId="22F084A9" w:rsidR="002A4C0D" w:rsidRPr="00D93857" w:rsidRDefault="00212A77" w:rsidP="00212A77">
      <w:pPr>
        <w:rPr>
          <w:rFonts w:ascii="Times New Roman" w:hAnsi="Times New Roman" w:cs="Times New Roman"/>
        </w:rPr>
      </w:pPr>
      <w:r w:rsidRPr="00D93857">
        <w:rPr>
          <w:rFonts w:ascii="Times New Roman" w:hAnsi="Times New Roman" w:cs="Times New Roman"/>
          <w:noProof/>
          <w:lang w:val="en-US"/>
        </w:rPr>
        <w:lastRenderedPageBreak/>
        <mc:AlternateContent>
          <mc:Choice Requires="wps">
            <w:drawing>
              <wp:anchor distT="0" distB="0" distL="114300" distR="114300" simplePos="0" relativeHeight="251672576" behindDoc="0" locked="0" layoutInCell="1" allowOverlap="1" wp14:anchorId="4DF9DCC6" wp14:editId="4269FDAD">
                <wp:simplePos x="0" y="0"/>
                <wp:positionH relativeFrom="column">
                  <wp:posOffset>278303</wp:posOffset>
                </wp:positionH>
                <wp:positionV relativeFrom="paragraph">
                  <wp:posOffset>1497330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A695F2B"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9DCC6" id="Cuadro de texto 27" o:spid="_x0000_s1039" type="#_x0000_t202" style="position:absolute;left:0;text-align:left;margin-left:21.9pt;margin-top:117.9pt;width:198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" fillcolor="white [3201]" strokecolor="white [3212]" strokeweight=".5pt">
                <v:textbox>
                  <w:txbxContent>
                    <w:p w14:paraId="5A695F2B" w14:textId="77777777" w:rsidR="002A4C0D" w:rsidRDefault="002A4C0D" w:rsidP="002A4C0D">
                      <w:r w:rsidRPr="00B15974">
                        <w:rPr>
                          <w:i/>
                          <w:iCs/>
                        </w:rPr>
                        <w:t>Fuente</w:t>
                      </w:r>
                      <w:r>
                        <w:t xml:space="preserve">: Elaboración Propia </w:t>
                      </w:r>
                    </w:p>
                  </w:txbxContent>
                </v:textbox>
              </v:shape>
            </w:pict>
          </mc:Fallback>
        </mc:AlternateContent>
      </w:r>
      <w:r w:rsidR="002A4C0D" w:rsidRPr="00D93857">
        <w:rPr>
          <w:rFonts w:ascii="Times New Roman" w:hAnsi="Times New Roman" w:cs="Times New Roman"/>
          <w:noProof/>
          <w:lang w:val="en-US"/>
        </w:rPr>
        <w:drawing>
          <wp:inline distT="0" distB="0" distL="0" distR="0" wp14:anchorId="62D054AD" wp14:editId="15EE4B68">
            <wp:extent cx="4267200" cy="1405890"/>
            <wp:effectExtent l="0" t="0" r="0" b="381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t="7137" b="8656"/>
                    <a:stretch/>
                  </pic:blipFill>
                  <pic:spPr bwMode="auto">
                    <a:xfrm>
                      <a:off x="0" y="0"/>
                      <a:ext cx="4297662" cy="1415926"/>
                    </a:xfrm>
                    <a:prstGeom prst="rect">
                      <a:avLst/>
                    </a:prstGeom>
                    <a:noFill/>
                    <a:ln>
                      <a:noFill/>
                    </a:ln>
                    <a:extLst>
                      <a:ext uri="{53640926-AAD7-44D8-BBD7-CCE9431645EC}">
                        <a14:shadowObscured xmlns:a14="http://schemas.microsoft.com/office/drawing/2010/main"/>
                      </a:ext>
                    </a:extLst>
                  </pic:spPr>
                </pic:pic>
              </a:graphicData>
            </a:graphic>
          </wp:inline>
        </w:drawing>
      </w:r>
    </w:p>
    <w:p w14:paraId="7CE502E4" w14:textId="328B3EAF" w:rsidR="002A4C0D" w:rsidRPr="00D93857" w:rsidRDefault="002A4C0D" w:rsidP="00212A77">
      <w:pPr>
        <w:rPr>
          <w:rFonts w:ascii="Times New Roman" w:hAnsi="Times New Roman" w:cs="Times New Roman"/>
          <w:color w:val="010205"/>
        </w:rPr>
      </w:pPr>
    </w:p>
    <w:p w14:paraId="78ACE52D" w14:textId="77777777" w:rsidR="002A4C0D" w:rsidRPr="00D93857" w:rsidRDefault="002A4C0D" w:rsidP="00212A77">
      <w:pPr>
        <w:jc w:val="left"/>
        <w:rPr>
          <w:rFonts w:ascii="Times New Roman" w:hAnsi="Times New Roman" w:cs="Times New Roman"/>
          <w:color w:val="010205"/>
        </w:rPr>
      </w:pPr>
    </w:p>
    <w:p w14:paraId="1BE0F566" w14:textId="0520643F" w:rsidR="002A4C0D" w:rsidRPr="00D93857" w:rsidRDefault="002A4C0D" w:rsidP="00212A77">
      <w:pPr>
        <w:jc w:val="left"/>
        <w:rPr>
          <w:rFonts w:ascii="Times New Roman" w:hAnsi="Times New Roman" w:cs="Times New Roman"/>
          <w:sz w:val="22"/>
          <w:szCs w:val="20"/>
          <w:lang w:val="es-ES"/>
        </w:rPr>
      </w:pPr>
      <w:bookmarkStart w:id="17" w:name="_Toc202657082"/>
      <w:r w:rsidRPr="00D93857">
        <w:rPr>
          <w:rFonts w:ascii="Times New Roman" w:hAnsi="Times New Roman" w:cs="Times New Roman"/>
        </w:rPr>
        <w:t>Tabla 0</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9</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Niveles de Apreciación Valorativa de la Dimensión Viabilidad Financiera.</w:t>
      </w:r>
      <w:bookmarkEnd w:id="17"/>
    </w:p>
    <w:tbl>
      <w:tblPr>
        <w:tblW w:w="8374"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64"/>
        <w:gridCol w:w="1037"/>
        <w:gridCol w:w="1457"/>
        <w:gridCol w:w="1420"/>
        <w:gridCol w:w="1748"/>
        <w:gridCol w:w="1748"/>
      </w:tblGrid>
      <w:tr w:rsidR="002A4C0D" w:rsidRPr="00D93857" w14:paraId="4066CBF8" w14:textId="77777777" w:rsidTr="00416E58">
        <w:trPr>
          <w:cantSplit/>
          <w:trHeight w:val="668"/>
        </w:trPr>
        <w:tc>
          <w:tcPr>
            <w:tcW w:w="2001" w:type="dxa"/>
            <w:gridSpan w:val="2"/>
            <w:tcBorders>
              <w:top w:val="single" w:sz="4" w:space="0" w:color="auto"/>
              <w:bottom w:val="single" w:sz="4" w:space="0" w:color="auto"/>
            </w:tcBorders>
            <w:shd w:val="clear" w:color="auto" w:fill="auto"/>
            <w:vAlign w:val="bottom"/>
          </w:tcPr>
          <w:p w14:paraId="2032FBE2" w14:textId="77777777" w:rsidR="002A4C0D" w:rsidRPr="00D93857" w:rsidRDefault="002A4C0D" w:rsidP="00212A77">
            <w:pPr>
              <w:rPr>
                <w:rFonts w:ascii="Times New Roman" w:hAnsi="Times New Roman" w:cs="Times New Roman"/>
                <w:sz w:val="22"/>
                <w:szCs w:val="20"/>
              </w:rPr>
            </w:pPr>
          </w:p>
        </w:tc>
        <w:tc>
          <w:tcPr>
            <w:tcW w:w="1457" w:type="dxa"/>
            <w:tcBorders>
              <w:top w:val="single" w:sz="4" w:space="0" w:color="auto"/>
              <w:bottom w:val="single" w:sz="4" w:space="0" w:color="auto"/>
            </w:tcBorders>
            <w:shd w:val="clear" w:color="auto" w:fill="auto"/>
            <w:vAlign w:val="bottom"/>
          </w:tcPr>
          <w:p w14:paraId="5EF5DEE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20" w:type="dxa"/>
            <w:tcBorders>
              <w:top w:val="single" w:sz="4" w:space="0" w:color="auto"/>
              <w:bottom w:val="single" w:sz="4" w:space="0" w:color="auto"/>
            </w:tcBorders>
            <w:shd w:val="clear" w:color="auto" w:fill="auto"/>
            <w:vAlign w:val="bottom"/>
          </w:tcPr>
          <w:p w14:paraId="1975EB1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48" w:type="dxa"/>
            <w:tcBorders>
              <w:top w:val="single" w:sz="4" w:space="0" w:color="auto"/>
              <w:bottom w:val="single" w:sz="4" w:space="0" w:color="auto"/>
            </w:tcBorders>
            <w:shd w:val="clear" w:color="auto" w:fill="auto"/>
            <w:vAlign w:val="bottom"/>
          </w:tcPr>
          <w:p w14:paraId="5BC78AC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48" w:type="dxa"/>
            <w:tcBorders>
              <w:top w:val="single" w:sz="4" w:space="0" w:color="auto"/>
              <w:bottom w:val="single" w:sz="4" w:space="0" w:color="auto"/>
            </w:tcBorders>
            <w:shd w:val="clear" w:color="auto" w:fill="auto"/>
            <w:vAlign w:val="bottom"/>
          </w:tcPr>
          <w:p w14:paraId="1124809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63B32A1B" w14:textId="77777777" w:rsidTr="00416E58">
        <w:trPr>
          <w:cantSplit/>
          <w:trHeight w:val="326"/>
        </w:trPr>
        <w:tc>
          <w:tcPr>
            <w:tcW w:w="964" w:type="dxa"/>
            <w:vMerge w:val="restart"/>
            <w:tcBorders>
              <w:top w:val="single" w:sz="4" w:space="0" w:color="auto"/>
            </w:tcBorders>
            <w:shd w:val="clear" w:color="auto" w:fill="auto"/>
          </w:tcPr>
          <w:p w14:paraId="42ABC72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37" w:type="dxa"/>
            <w:tcBorders>
              <w:top w:val="single" w:sz="4" w:space="0" w:color="auto"/>
            </w:tcBorders>
            <w:shd w:val="clear" w:color="auto" w:fill="auto"/>
          </w:tcPr>
          <w:p w14:paraId="5303154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57" w:type="dxa"/>
            <w:tcBorders>
              <w:top w:val="single" w:sz="4" w:space="0" w:color="auto"/>
            </w:tcBorders>
            <w:shd w:val="clear" w:color="auto" w:fill="auto"/>
          </w:tcPr>
          <w:p w14:paraId="3853376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w:t>
            </w:r>
          </w:p>
        </w:tc>
        <w:tc>
          <w:tcPr>
            <w:tcW w:w="1420" w:type="dxa"/>
            <w:tcBorders>
              <w:top w:val="single" w:sz="4" w:space="0" w:color="auto"/>
            </w:tcBorders>
            <w:shd w:val="clear" w:color="auto" w:fill="auto"/>
          </w:tcPr>
          <w:p w14:paraId="6B814D9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48" w:type="dxa"/>
            <w:tcBorders>
              <w:top w:val="single" w:sz="4" w:space="0" w:color="auto"/>
            </w:tcBorders>
            <w:shd w:val="clear" w:color="auto" w:fill="auto"/>
          </w:tcPr>
          <w:p w14:paraId="5A8BB97B"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48" w:type="dxa"/>
            <w:tcBorders>
              <w:top w:val="single" w:sz="4" w:space="0" w:color="auto"/>
            </w:tcBorders>
            <w:shd w:val="clear" w:color="auto" w:fill="auto"/>
          </w:tcPr>
          <w:p w14:paraId="3D57931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r>
      <w:tr w:rsidR="002A4C0D" w:rsidRPr="00D93857" w14:paraId="1A124B7A" w14:textId="77777777" w:rsidTr="00416E58">
        <w:trPr>
          <w:cantSplit/>
          <w:trHeight w:val="150"/>
        </w:trPr>
        <w:tc>
          <w:tcPr>
            <w:tcW w:w="964" w:type="dxa"/>
            <w:vMerge/>
            <w:shd w:val="clear" w:color="auto" w:fill="auto"/>
          </w:tcPr>
          <w:p w14:paraId="6B632998" w14:textId="77777777" w:rsidR="002A4C0D" w:rsidRPr="00D93857" w:rsidRDefault="002A4C0D" w:rsidP="00212A77">
            <w:pPr>
              <w:rPr>
                <w:rFonts w:ascii="Times New Roman" w:hAnsi="Times New Roman" w:cs="Times New Roman"/>
                <w:sz w:val="22"/>
                <w:szCs w:val="20"/>
              </w:rPr>
            </w:pPr>
          </w:p>
        </w:tc>
        <w:tc>
          <w:tcPr>
            <w:tcW w:w="1037" w:type="dxa"/>
            <w:shd w:val="clear" w:color="auto" w:fill="auto"/>
          </w:tcPr>
          <w:p w14:paraId="563F999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57" w:type="dxa"/>
            <w:shd w:val="clear" w:color="auto" w:fill="auto"/>
          </w:tcPr>
          <w:p w14:paraId="60F4FD5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12</w:t>
            </w:r>
          </w:p>
        </w:tc>
        <w:tc>
          <w:tcPr>
            <w:tcW w:w="1420" w:type="dxa"/>
            <w:shd w:val="clear" w:color="auto" w:fill="auto"/>
          </w:tcPr>
          <w:p w14:paraId="31A8D71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8" w:type="dxa"/>
            <w:shd w:val="clear" w:color="auto" w:fill="auto"/>
          </w:tcPr>
          <w:p w14:paraId="355156D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40,0</w:t>
            </w:r>
          </w:p>
        </w:tc>
        <w:tc>
          <w:tcPr>
            <w:tcW w:w="1748" w:type="dxa"/>
            <w:shd w:val="clear" w:color="auto" w:fill="auto"/>
          </w:tcPr>
          <w:p w14:paraId="0C7C5D4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50,0</w:t>
            </w:r>
          </w:p>
        </w:tc>
      </w:tr>
      <w:tr w:rsidR="002A4C0D" w:rsidRPr="00D93857" w14:paraId="5E10C073" w14:textId="77777777" w:rsidTr="00416E58">
        <w:trPr>
          <w:cantSplit/>
          <w:trHeight w:val="150"/>
        </w:trPr>
        <w:tc>
          <w:tcPr>
            <w:tcW w:w="964" w:type="dxa"/>
            <w:vMerge/>
            <w:shd w:val="clear" w:color="auto" w:fill="auto"/>
          </w:tcPr>
          <w:p w14:paraId="4AE63806" w14:textId="77777777" w:rsidR="002A4C0D" w:rsidRPr="00D93857" w:rsidRDefault="002A4C0D" w:rsidP="00212A77">
            <w:pPr>
              <w:rPr>
                <w:rFonts w:ascii="Times New Roman" w:hAnsi="Times New Roman" w:cs="Times New Roman"/>
                <w:sz w:val="22"/>
                <w:szCs w:val="20"/>
              </w:rPr>
            </w:pPr>
          </w:p>
        </w:tc>
        <w:tc>
          <w:tcPr>
            <w:tcW w:w="1037" w:type="dxa"/>
            <w:tcBorders>
              <w:bottom w:val="single" w:sz="4" w:space="0" w:color="auto"/>
            </w:tcBorders>
            <w:shd w:val="clear" w:color="auto" w:fill="auto"/>
          </w:tcPr>
          <w:p w14:paraId="7D001A90"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57" w:type="dxa"/>
            <w:tcBorders>
              <w:bottom w:val="single" w:sz="4" w:space="0" w:color="auto"/>
            </w:tcBorders>
            <w:shd w:val="clear" w:color="auto" w:fill="auto"/>
          </w:tcPr>
          <w:p w14:paraId="0808051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15</w:t>
            </w:r>
          </w:p>
        </w:tc>
        <w:tc>
          <w:tcPr>
            <w:tcW w:w="1420" w:type="dxa"/>
            <w:tcBorders>
              <w:bottom w:val="single" w:sz="4" w:space="0" w:color="auto"/>
            </w:tcBorders>
            <w:shd w:val="clear" w:color="auto" w:fill="auto"/>
          </w:tcPr>
          <w:p w14:paraId="36B82A15"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50,0</w:t>
            </w:r>
          </w:p>
        </w:tc>
        <w:tc>
          <w:tcPr>
            <w:tcW w:w="1748" w:type="dxa"/>
            <w:tcBorders>
              <w:bottom w:val="single" w:sz="4" w:space="0" w:color="auto"/>
            </w:tcBorders>
            <w:shd w:val="clear" w:color="auto" w:fill="auto"/>
          </w:tcPr>
          <w:p w14:paraId="5233429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50,0</w:t>
            </w:r>
          </w:p>
        </w:tc>
        <w:tc>
          <w:tcPr>
            <w:tcW w:w="1748" w:type="dxa"/>
            <w:tcBorders>
              <w:bottom w:val="single" w:sz="4" w:space="0" w:color="auto"/>
            </w:tcBorders>
            <w:shd w:val="clear" w:color="auto" w:fill="auto"/>
          </w:tcPr>
          <w:p w14:paraId="138E885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7C0D8766" w14:textId="77777777" w:rsidTr="00416E58">
        <w:trPr>
          <w:cantSplit/>
          <w:trHeight w:val="150"/>
        </w:trPr>
        <w:tc>
          <w:tcPr>
            <w:tcW w:w="964" w:type="dxa"/>
            <w:vMerge/>
            <w:shd w:val="clear" w:color="auto" w:fill="auto"/>
          </w:tcPr>
          <w:p w14:paraId="43B3F5FC" w14:textId="77777777" w:rsidR="002A4C0D" w:rsidRPr="00D93857" w:rsidRDefault="002A4C0D" w:rsidP="00212A77">
            <w:pPr>
              <w:rPr>
                <w:rFonts w:ascii="Times New Roman" w:hAnsi="Times New Roman" w:cs="Times New Roman"/>
                <w:sz w:val="22"/>
                <w:szCs w:val="20"/>
              </w:rPr>
            </w:pPr>
          </w:p>
        </w:tc>
        <w:tc>
          <w:tcPr>
            <w:tcW w:w="1037" w:type="dxa"/>
            <w:tcBorders>
              <w:top w:val="single" w:sz="4" w:space="0" w:color="auto"/>
              <w:bottom w:val="single" w:sz="4" w:space="0" w:color="auto"/>
            </w:tcBorders>
            <w:shd w:val="clear" w:color="auto" w:fill="auto"/>
          </w:tcPr>
          <w:p w14:paraId="69F0A83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57" w:type="dxa"/>
            <w:tcBorders>
              <w:top w:val="single" w:sz="4" w:space="0" w:color="auto"/>
              <w:bottom w:val="single" w:sz="4" w:space="0" w:color="auto"/>
            </w:tcBorders>
            <w:shd w:val="clear" w:color="auto" w:fill="auto"/>
          </w:tcPr>
          <w:p w14:paraId="50719CB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20" w:type="dxa"/>
            <w:tcBorders>
              <w:top w:val="single" w:sz="4" w:space="0" w:color="auto"/>
              <w:bottom w:val="single" w:sz="4" w:space="0" w:color="auto"/>
            </w:tcBorders>
            <w:shd w:val="clear" w:color="auto" w:fill="auto"/>
          </w:tcPr>
          <w:p w14:paraId="31952F4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8" w:type="dxa"/>
            <w:tcBorders>
              <w:top w:val="single" w:sz="4" w:space="0" w:color="auto"/>
              <w:bottom w:val="single" w:sz="4" w:space="0" w:color="auto"/>
            </w:tcBorders>
            <w:shd w:val="clear" w:color="auto" w:fill="auto"/>
          </w:tcPr>
          <w:p w14:paraId="4343B61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48" w:type="dxa"/>
            <w:tcBorders>
              <w:top w:val="single" w:sz="4" w:space="0" w:color="auto"/>
              <w:bottom w:val="single" w:sz="4" w:space="0" w:color="auto"/>
            </w:tcBorders>
            <w:shd w:val="clear" w:color="auto" w:fill="auto"/>
            <w:vAlign w:val="center"/>
          </w:tcPr>
          <w:p w14:paraId="17ADA7DD" w14:textId="77777777" w:rsidR="002A4C0D" w:rsidRPr="00D93857" w:rsidRDefault="002A4C0D" w:rsidP="00212A77">
            <w:pPr>
              <w:rPr>
                <w:rFonts w:ascii="Times New Roman" w:hAnsi="Times New Roman" w:cs="Times New Roman"/>
                <w:sz w:val="22"/>
                <w:szCs w:val="20"/>
              </w:rPr>
            </w:pPr>
          </w:p>
        </w:tc>
      </w:tr>
    </w:tbl>
    <w:p w14:paraId="2E104426"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2083C6C1" wp14:editId="7A6CA09E">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6B6FB52"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C6C1" id="Cuadro de texto 28" o:spid="_x0000_s1040" type="#_x0000_t202" style="position:absolute;left:0;text-align:left;margin-left:-8.25pt;margin-top:8.6pt;width:19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" fillcolor="white [3201]" strokecolor="white [3212]" strokeweight=".5pt">
                <v:textbox>
                  <w:txbxContent>
                    <w:p w14:paraId="76B6FB52" w14:textId="77777777" w:rsidR="002A4C0D" w:rsidRDefault="002A4C0D" w:rsidP="002A4C0D">
                      <w:r w:rsidRPr="00B15974">
                        <w:rPr>
                          <w:i/>
                          <w:iCs/>
                        </w:rPr>
                        <w:t>Fuente</w:t>
                      </w:r>
                      <w:r>
                        <w:t xml:space="preserve">: Elaboración Propia </w:t>
                      </w:r>
                    </w:p>
                  </w:txbxContent>
                </v:textbox>
              </v:shape>
            </w:pict>
          </mc:Fallback>
        </mc:AlternateContent>
      </w:r>
    </w:p>
    <w:p w14:paraId="1574DE4C" w14:textId="77777777" w:rsidR="00416E58" w:rsidRPr="00D93857" w:rsidRDefault="00416E58" w:rsidP="00212A77">
      <w:pPr>
        <w:rPr>
          <w:rFonts w:ascii="Times New Roman" w:hAnsi="Times New Roman" w:cs="Times New Roman"/>
        </w:rPr>
      </w:pPr>
    </w:p>
    <w:p w14:paraId="6FBD817B" w14:textId="3F80D5D0" w:rsidR="002A4C0D" w:rsidRPr="00D93857" w:rsidRDefault="002A4C0D" w:rsidP="00212A77">
      <w:pPr>
        <w:rPr>
          <w:rFonts w:ascii="Times New Roman" w:hAnsi="Times New Roman" w:cs="Times New Roman"/>
        </w:rPr>
      </w:pPr>
      <w:r w:rsidRPr="00D93857">
        <w:rPr>
          <w:rFonts w:ascii="Times New Roman" w:hAnsi="Times New Roman" w:cs="Times New Roman"/>
        </w:rPr>
        <w:t>En la figura 09 y en la tabla 09 que describe la dimensión Viabilidad Financiera, se puede apreciar que, un 50% así como 40% equivalen al 27 de 30 encuestados, teniendo una apreciación valorativa medio y alto afirmando que la económica financiera e ingresos, en la mayoría la valoración es alta permitiendo un comportamiento positivo en los recursos públicos y control de gastos permitiendo una estructura financiera solida en la municipalidad distrital de Tacna.</w:t>
      </w:r>
    </w:p>
    <w:p w14:paraId="541D3A5A" w14:textId="7DE84B1D" w:rsidR="002A4C0D" w:rsidRPr="00D93857" w:rsidRDefault="002A4C0D" w:rsidP="00212A77">
      <w:pPr>
        <w:jc w:val="left"/>
        <w:rPr>
          <w:rFonts w:ascii="Times New Roman" w:hAnsi="Times New Roman" w:cs="Times New Roman"/>
          <w:noProof/>
        </w:rPr>
      </w:pPr>
      <w:bookmarkStart w:id="18" w:name="_Toc202657103"/>
      <w:r w:rsidRPr="00D93857">
        <w:rPr>
          <w:rFonts w:ascii="Times New Roman" w:hAnsi="Times New Roman" w:cs="Times New Roman"/>
        </w:rPr>
        <w:t xml:space="preserve">Figura </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Figura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10</w:t>
      </w:r>
      <w:r w:rsidR="00000000" w:rsidRPr="00D93857">
        <w:rPr>
          <w:rFonts w:ascii="Times New Roman" w:hAnsi="Times New Roman" w:cs="Times New Roman"/>
          <w:noProof/>
        </w:rPr>
        <w:fldChar w:fldCharType="end"/>
      </w:r>
      <w:r w:rsidRPr="00D93857">
        <w:rPr>
          <w:rFonts w:ascii="Times New Roman" w:hAnsi="Times New Roman" w:cs="Times New Roman"/>
        </w:rPr>
        <w:br/>
        <w:t xml:space="preserve">Niveles de Apreciación Valorativa de la Dimensión </w:t>
      </w:r>
      <w:bookmarkEnd w:id="18"/>
      <w:r w:rsidR="007A60BC" w:rsidRPr="00D93857">
        <w:rPr>
          <w:rFonts w:ascii="Times New Roman" w:hAnsi="Times New Roman" w:cs="Times New Roman"/>
        </w:rPr>
        <w:t>Presupuesto publico</w:t>
      </w:r>
    </w:p>
    <w:p w14:paraId="0054737A"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w:drawing>
          <wp:inline distT="0" distB="0" distL="0" distR="0" wp14:anchorId="345ACAAE" wp14:editId="172D3395">
            <wp:extent cx="4377690" cy="1274618"/>
            <wp:effectExtent l="0" t="0" r="3810" b="190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t="9515" b="8892"/>
                    <a:stretch/>
                  </pic:blipFill>
                  <pic:spPr bwMode="auto">
                    <a:xfrm>
                      <a:off x="0" y="0"/>
                      <a:ext cx="4396156" cy="1279995"/>
                    </a:xfrm>
                    <a:prstGeom prst="rect">
                      <a:avLst/>
                    </a:prstGeom>
                    <a:noFill/>
                    <a:ln>
                      <a:noFill/>
                    </a:ln>
                    <a:extLst>
                      <a:ext uri="{53640926-AAD7-44D8-BBD7-CCE9431645EC}">
                        <a14:shadowObscured xmlns:a14="http://schemas.microsoft.com/office/drawing/2010/main"/>
                      </a:ext>
                    </a:extLst>
                  </pic:spPr>
                </pic:pic>
              </a:graphicData>
            </a:graphic>
          </wp:inline>
        </w:drawing>
      </w:r>
    </w:p>
    <w:p w14:paraId="42DECE8F" w14:textId="77777777" w:rsidR="002A4C0D" w:rsidRPr="00D93857" w:rsidRDefault="002A4C0D" w:rsidP="00212A77">
      <w:pPr>
        <w:rPr>
          <w:rFonts w:ascii="Times New Roman" w:hAnsi="Times New Roman" w:cs="Times New Roman"/>
          <w:lang w:val="es-ES"/>
        </w:rPr>
      </w:pPr>
      <w:r w:rsidRPr="00D93857">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16168B0E" wp14:editId="42C9F9B1">
                <wp:simplePos x="0" y="0"/>
                <wp:positionH relativeFrom="column">
                  <wp:posOffset>362412</wp:posOffset>
                </wp:positionH>
                <wp:positionV relativeFrom="paragraph">
                  <wp:posOffset>30942</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5FBDC67"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68B0E" id="Cuadro de texto 29" o:spid="_x0000_s1041" type="#_x0000_t202" style="position:absolute;left:0;text-align:left;margin-left:28.55pt;margin-top:2.45pt;width:19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" fillcolor="white [3201]" strokecolor="white [3212]" strokeweight=".5pt">
                <v:textbox>
                  <w:txbxContent>
                    <w:p w14:paraId="45FBDC67" w14:textId="77777777" w:rsidR="002A4C0D" w:rsidRDefault="002A4C0D" w:rsidP="002A4C0D">
                      <w:r w:rsidRPr="00B15974">
                        <w:rPr>
                          <w:i/>
                          <w:iCs/>
                        </w:rPr>
                        <w:t>Fuente</w:t>
                      </w:r>
                      <w:r>
                        <w:t xml:space="preserve">: Elaboración Propia </w:t>
                      </w:r>
                    </w:p>
                  </w:txbxContent>
                </v:textbox>
              </v:shape>
            </w:pict>
          </mc:Fallback>
        </mc:AlternateContent>
      </w:r>
    </w:p>
    <w:p w14:paraId="78A7297A" w14:textId="77777777" w:rsidR="002A4C0D" w:rsidRPr="00D93857" w:rsidRDefault="002A4C0D" w:rsidP="00212A77">
      <w:pPr>
        <w:rPr>
          <w:rFonts w:ascii="Times New Roman" w:hAnsi="Times New Roman" w:cs="Times New Roman"/>
          <w:lang w:val="es-ES"/>
        </w:rPr>
      </w:pPr>
    </w:p>
    <w:p w14:paraId="3FEF1A44" w14:textId="32EE9A8C" w:rsidR="002A4C0D" w:rsidRPr="00D93857" w:rsidRDefault="002A4C0D" w:rsidP="00212A77">
      <w:pPr>
        <w:jc w:val="left"/>
        <w:rPr>
          <w:rFonts w:ascii="Times New Roman" w:hAnsi="Times New Roman" w:cs="Times New Roman"/>
          <w:sz w:val="22"/>
          <w:szCs w:val="20"/>
          <w:lang w:val="es-ES"/>
        </w:rPr>
      </w:pPr>
      <w:bookmarkStart w:id="19" w:name="_Toc202657083"/>
      <w:r w:rsidRPr="00D93857">
        <w:rPr>
          <w:rFonts w:ascii="Times New Roman" w:hAnsi="Times New Roman" w:cs="Times New Roman"/>
        </w:rPr>
        <w:lastRenderedPageBreak/>
        <w:t xml:space="preserve">Tabla </w:t>
      </w:r>
      <w:r w:rsidR="00000000" w:rsidRPr="00D93857">
        <w:rPr>
          <w:rFonts w:ascii="Times New Roman" w:hAnsi="Times New Roman" w:cs="Times New Roman"/>
        </w:rPr>
        <w:fldChar w:fldCharType="begin"/>
      </w:r>
      <w:r w:rsidR="00000000" w:rsidRPr="00D93857">
        <w:rPr>
          <w:rFonts w:ascii="Times New Roman" w:hAnsi="Times New Roman" w:cs="Times New Roman"/>
        </w:rPr>
        <w:instrText xml:space="preserve"> SEQ Tabla \* ARABIC </w:instrText>
      </w:r>
      <w:r w:rsidR="00000000" w:rsidRPr="00D93857">
        <w:rPr>
          <w:rFonts w:ascii="Times New Roman" w:hAnsi="Times New Roman" w:cs="Times New Roman"/>
        </w:rPr>
        <w:fldChar w:fldCharType="separate"/>
      </w:r>
      <w:r w:rsidR="00E00430" w:rsidRPr="00D93857">
        <w:rPr>
          <w:rFonts w:ascii="Times New Roman" w:hAnsi="Times New Roman" w:cs="Times New Roman"/>
          <w:noProof/>
        </w:rPr>
        <w:t>10</w:t>
      </w:r>
      <w:r w:rsidR="00000000" w:rsidRPr="00D93857">
        <w:rPr>
          <w:rFonts w:ascii="Times New Roman" w:hAnsi="Times New Roman" w:cs="Times New Roman"/>
          <w:noProof/>
        </w:rPr>
        <w:fldChar w:fldCharType="end"/>
      </w:r>
      <w:r w:rsidRPr="00D93857">
        <w:rPr>
          <w:rFonts w:ascii="Times New Roman" w:hAnsi="Times New Roman" w:cs="Times New Roman"/>
        </w:rPr>
        <w:br/>
      </w:r>
      <w:r w:rsidRPr="00D93857">
        <w:rPr>
          <w:rFonts w:ascii="Times New Roman" w:hAnsi="Times New Roman" w:cs="Times New Roman"/>
          <w:sz w:val="22"/>
          <w:szCs w:val="20"/>
        </w:rPr>
        <w:t xml:space="preserve">Niveles de Apreciación Valorativa de la Dimensión </w:t>
      </w:r>
      <w:bookmarkEnd w:id="19"/>
      <w:r w:rsidR="007A60BC" w:rsidRPr="00D93857">
        <w:rPr>
          <w:rFonts w:ascii="Times New Roman" w:hAnsi="Times New Roman" w:cs="Times New Roman"/>
          <w:sz w:val="22"/>
          <w:szCs w:val="20"/>
        </w:rPr>
        <w:t>Presupuesto publico</w:t>
      </w:r>
    </w:p>
    <w:tbl>
      <w:tblPr>
        <w:tblW w:w="8306"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956"/>
        <w:gridCol w:w="1029"/>
        <w:gridCol w:w="1445"/>
        <w:gridCol w:w="1408"/>
        <w:gridCol w:w="1734"/>
        <w:gridCol w:w="1734"/>
      </w:tblGrid>
      <w:tr w:rsidR="002A4C0D" w:rsidRPr="00D93857" w14:paraId="1D076258" w14:textId="77777777" w:rsidTr="00416E58">
        <w:trPr>
          <w:cantSplit/>
          <w:trHeight w:val="680"/>
        </w:trPr>
        <w:tc>
          <w:tcPr>
            <w:tcW w:w="1985" w:type="dxa"/>
            <w:gridSpan w:val="2"/>
            <w:tcBorders>
              <w:top w:val="single" w:sz="4" w:space="0" w:color="auto"/>
              <w:bottom w:val="single" w:sz="4" w:space="0" w:color="auto"/>
            </w:tcBorders>
            <w:shd w:val="clear" w:color="auto" w:fill="auto"/>
            <w:vAlign w:val="bottom"/>
          </w:tcPr>
          <w:p w14:paraId="52CF80BD" w14:textId="77777777" w:rsidR="002A4C0D" w:rsidRPr="00D93857" w:rsidRDefault="002A4C0D" w:rsidP="00212A77">
            <w:pPr>
              <w:rPr>
                <w:rFonts w:ascii="Times New Roman" w:hAnsi="Times New Roman" w:cs="Times New Roman"/>
                <w:sz w:val="22"/>
                <w:szCs w:val="20"/>
              </w:rPr>
            </w:pPr>
          </w:p>
        </w:tc>
        <w:tc>
          <w:tcPr>
            <w:tcW w:w="1445" w:type="dxa"/>
            <w:tcBorders>
              <w:top w:val="single" w:sz="4" w:space="0" w:color="auto"/>
              <w:bottom w:val="single" w:sz="4" w:space="0" w:color="auto"/>
            </w:tcBorders>
            <w:shd w:val="clear" w:color="auto" w:fill="auto"/>
            <w:vAlign w:val="bottom"/>
          </w:tcPr>
          <w:p w14:paraId="7D8AAAE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Frecuencia</w:t>
            </w:r>
          </w:p>
        </w:tc>
        <w:tc>
          <w:tcPr>
            <w:tcW w:w="1408" w:type="dxa"/>
            <w:tcBorders>
              <w:top w:val="single" w:sz="4" w:space="0" w:color="auto"/>
              <w:bottom w:val="single" w:sz="4" w:space="0" w:color="auto"/>
            </w:tcBorders>
            <w:shd w:val="clear" w:color="auto" w:fill="auto"/>
            <w:vAlign w:val="bottom"/>
          </w:tcPr>
          <w:p w14:paraId="4BCC1EE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w:t>
            </w:r>
          </w:p>
        </w:tc>
        <w:tc>
          <w:tcPr>
            <w:tcW w:w="1734" w:type="dxa"/>
            <w:tcBorders>
              <w:top w:val="single" w:sz="4" w:space="0" w:color="auto"/>
              <w:bottom w:val="single" w:sz="4" w:space="0" w:color="auto"/>
            </w:tcBorders>
            <w:shd w:val="clear" w:color="auto" w:fill="auto"/>
            <w:vAlign w:val="bottom"/>
          </w:tcPr>
          <w:p w14:paraId="70C9CDBE"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válido</w:t>
            </w:r>
          </w:p>
        </w:tc>
        <w:tc>
          <w:tcPr>
            <w:tcW w:w="1734" w:type="dxa"/>
            <w:tcBorders>
              <w:top w:val="single" w:sz="4" w:space="0" w:color="auto"/>
              <w:bottom w:val="single" w:sz="4" w:space="0" w:color="auto"/>
            </w:tcBorders>
            <w:shd w:val="clear" w:color="auto" w:fill="auto"/>
            <w:vAlign w:val="bottom"/>
          </w:tcPr>
          <w:p w14:paraId="08E6E5B7"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Porcentaje acumulado</w:t>
            </w:r>
          </w:p>
        </w:tc>
      </w:tr>
      <w:tr w:rsidR="002A4C0D" w:rsidRPr="00D93857" w14:paraId="3B3A22BD" w14:textId="77777777" w:rsidTr="00416E58">
        <w:trPr>
          <w:cantSplit/>
          <w:trHeight w:val="332"/>
        </w:trPr>
        <w:tc>
          <w:tcPr>
            <w:tcW w:w="956" w:type="dxa"/>
            <w:vMerge w:val="restart"/>
            <w:tcBorders>
              <w:top w:val="single" w:sz="4" w:space="0" w:color="auto"/>
            </w:tcBorders>
            <w:shd w:val="clear" w:color="auto" w:fill="auto"/>
          </w:tcPr>
          <w:p w14:paraId="3F547AA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Válido</w:t>
            </w:r>
          </w:p>
        </w:tc>
        <w:tc>
          <w:tcPr>
            <w:tcW w:w="1029" w:type="dxa"/>
            <w:tcBorders>
              <w:top w:val="single" w:sz="4" w:space="0" w:color="auto"/>
            </w:tcBorders>
            <w:shd w:val="clear" w:color="auto" w:fill="auto"/>
          </w:tcPr>
          <w:p w14:paraId="26F2F4DF"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BAJO</w:t>
            </w:r>
          </w:p>
        </w:tc>
        <w:tc>
          <w:tcPr>
            <w:tcW w:w="1445" w:type="dxa"/>
            <w:tcBorders>
              <w:top w:val="single" w:sz="4" w:space="0" w:color="auto"/>
            </w:tcBorders>
            <w:shd w:val="clear" w:color="auto" w:fill="auto"/>
          </w:tcPr>
          <w:p w14:paraId="51A8E76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w:t>
            </w:r>
          </w:p>
        </w:tc>
        <w:tc>
          <w:tcPr>
            <w:tcW w:w="1408" w:type="dxa"/>
            <w:tcBorders>
              <w:top w:val="single" w:sz="4" w:space="0" w:color="auto"/>
            </w:tcBorders>
            <w:shd w:val="clear" w:color="auto" w:fill="auto"/>
          </w:tcPr>
          <w:p w14:paraId="57C3275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34" w:type="dxa"/>
            <w:tcBorders>
              <w:top w:val="single" w:sz="4" w:space="0" w:color="auto"/>
            </w:tcBorders>
            <w:shd w:val="clear" w:color="auto" w:fill="auto"/>
          </w:tcPr>
          <w:p w14:paraId="74C8761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c>
          <w:tcPr>
            <w:tcW w:w="1734" w:type="dxa"/>
            <w:tcBorders>
              <w:top w:val="single" w:sz="4" w:space="0" w:color="auto"/>
            </w:tcBorders>
            <w:shd w:val="clear" w:color="auto" w:fill="auto"/>
          </w:tcPr>
          <w:p w14:paraId="4968240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w:t>
            </w:r>
          </w:p>
        </w:tc>
      </w:tr>
      <w:tr w:rsidR="002A4C0D" w:rsidRPr="00D93857" w14:paraId="601756A4" w14:textId="77777777" w:rsidTr="00416E58">
        <w:trPr>
          <w:cantSplit/>
          <w:trHeight w:val="153"/>
        </w:trPr>
        <w:tc>
          <w:tcPr>
            <w:tcW w:w="956" w:type="dxa"/>
            <w:vMerge/>
            <w:shd w:val="clear" w:color="auto" w:fill="auto"/>
          </w:tcPr>
          <w:p w14:paraId="40538779" w14:textId="77777777" w:rsidR="002A4C0D" w:rsidRPr="00D93857" w:rsidRDefault="002A4C0D" w:rsidP="00212A77">
            <w:pPr>
              <w:rPr>
                <w:rFonts w:ascii="Times New Roman" w:hAnsi="Times New Roman" w:cs="Times New Roman"/>
                <w:sz w:val="22"/>
                <w:szCs w:val="20"/>
              </w:rPr>
            </w:pPr>
          </w:p>
        </w:tc>
        <w:tc>
          <w:tcPr>
            <w:tcW w:w="1029" w:type="dxa"/>
            <w:shd w:val="clear" w:color="auto" w:fill="auto"/>
          </w:tcPr>
          <w:p w14:paraId="5F810C7D"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MEDIO</w:t>
            </w:r>
          </w:p>
        </w:tc>
        <w:tc>
          <w:tcPr>
            <w:tcW w:w="1445" w:type="dxa"/>
            <w:shd w:val="clear" w:color="auto" w:fill="auto"/>
          </w:tcPr>
          <w:p w14:paraId="74C907F3"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13</w:t>
            </w:r>
          </w:p>
        </w:tc>
        <w:tc>
          <w:tcPr>
            <w:tcW w:w="1408" w:type="dxa"/>
            <w:shd w:val="clear" w:color="auto" w:fill="auto"/>
          </w:tcPr>
          <w:p w14:paraId="5F42EEBC"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43,3</w:t>
            </w:r>
          </w:p>
        </w:tc>
        <w:tc>
          <w:tcPr>
            <w:tcW w:w="1734" w:type="dxa"/>
            <w:shd w:val="clear" w:color="auto" w:fill="auto"/>
          </w:tcPr>
          <w:p w14:paraId="25CD8D1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43,3</w:t>
            </w:r>
          </w:p>
        </w:tc>
        <w:tc>
          <w:tcPr>
            <w:tcW w:w="1734" w:type="dxa"/>
            <w:shd w:val="clear" w:color="auto" w:fill="auto"/>
          </w:tcPr>
          <w:p w14:paraId="59A9BF28"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53,3</w:t>
            </w:r>
          </w:p>
        </w:tc>
      </w:tr>
      <w:tr w:rsidR="002A4C0D" w:rsidRPr="00D93857" w14:paraId="0E951495" w14:textId="77777777" w:rsidTr="00416E58">
        <w:trPr>
          <w:cantSplit/>
          <w:trHeight w:val="153"/>
        </w:trPr>
        <w:tc>
          <w:tcPr>
            <w:tcW w:w="956" w:type="dxa"/>
            <w:vMerge/>
            <w:shd w:val="clear" w:color="auto" w:fill="auto"/>
          </w:tcPr>
          <w:p w14:paraId="7A63CE1B" w14:textId="77777777" w:rsidR="002A4C0D" w:rsidRPr="00D93857" w:rsidRDefault="002A4C0D" w:rsidP="00212A77">
            <w:pPr>
              <w:rPr>
                <w:rFonts w:ascii="Times New Roman" w:hAnsi="Times New Roman" w:cs="Times New Roman"/>
                <w:sz w:val="22"/>
                <w:szCs w:val="20"/>
              </w:rPr>
            </w:pPr>
          </w:p>
        </w:tc>
        <w:tc>
          <w:tcPr>
            <w:tcW w:w="1029" w:type="dxa"/>
            <w:tcBorders>
              <w:bottom w:val="single" w:sz="4" w:space="0" w:color="auto"/>
            </w:tcBorders>
            <w:shd w:val="clear" w:color="auto" w:fill="auto"/>
          </w:tcPr>
          <w:p w14:paraId="61E6DDA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ALTO</w:t>
            </w:r>
          </w:p>
        </w:tc>
        <w:tc>
          <w:tcPr>
            <w:tcW w:w="1445" w:type="dxa"/>
            <w:tcBorders>
              <w:bottom w:val="single" w:sz="4" w:space="0" w:color="auto"/>
            </w:tcBorders>
            <w:shd w:val="clear" w:color="auto" w:fill="auto"/>
          </w:tcPr>
          <w:p w14:paraId="70D2A656"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14</w:t>
            </w:r>
          </w:p>
        </w:tc>
        <w:tc>
          <w:tcPr>
            <w:tcW w:w="1408" w:type="dxa"/>
            <w:tcBorders>
              <w:bottom w:val="single" w:sz="4" w:space="0" w:color="auto"/>
            </w:tcBorders>
            <w:shd w:val="clear" w:color="auto" w:fill="auto"/>
          </w:tcPr>
          <w:p w14:paraId="5C441A7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34" w:type="dxa"/>
            <w:tcBorders>
              <w:bottom w:val="single" w:sz="4" w:space="0" w:color="auto"/>
            </w:tcBorders>
            <w:shd w:val="clear" w:color="auto" w:fill="auto"/>
          </w:tcPr>
          <w:p w14:paraId="3BB73BCA"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46,7</w:t>
            </w:r>
          </w:p>
        </w:tc>
        <w:tc>
          <w:tcPr>
            <w:tcW w:w="1734" w:type="dxa"/>
            <w:tcBorders>
              <w:bottom w:val="single" w:sz="4" w:space="0" w:color="auto"/>
            </w:tcBorders>
            <w:shd w:val="clear" w:color="auto" w:fill="auto"/>
          </w:tcPr>
          <w:p w14:paraId="7F7D8CF2"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r>
      <w:tr w:rsidR="002A4C0D" w:rsidRPr="00D93857" w14:paraId="1E4B7F85" w14:textId="77777777" w:rsidTr="00416E58">
        <w:trPr>
          <w:cantSplit/>
          <w:trHeight w:val="153"/>
        </w:trPr>
        <w:tc>
          <w:tcPr>
            <w:tcW w:w="956" w:type="dxa"/>
            <w:vMerge/>
            <w:shd w:val="clear" w:color="auto" w:fill="auto"/>
          </w:tcPr>
          <w:p w14:paraId="08434491" w14:textId="77777777" w:rsidR="002A4C0D" w:rsidRPr="00D93857" w:rsidRDefault="002A4C0D" w:rsidP="00212A77">
            <w:pPr>
              <w:rPr>
                <w:rFonts w:ascii="Times New Roman" w:hAnsi="Times New Roman" w:cs="Times New Roman"/>
                <w:sz w:val="22"/>
                <w:szCs w:val="20"/>
              </w:rPr>
            </w:pPr>
          </w:p>
        </w:tc>
        <w:tc>
          <w:tcPr>
            <w:tcW w:w="1029" w:type="dxa"/>
            <w:tcBorders>
              <w:top w:val="single" w:sz="4" w:space="0" w:color="auto"/>
              <w:bottom w:val="single" w:sz="4" w:space="0" w:color="auto"/>
            </w:tcBorders>
            <w:shd w:val="clear" w:color="auto" w:fill="auto"/>
          </w:tcPr>
          <w:p w14:paraId="17AA172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Total</w:t>
            </w:r>
          </w:p>
        </w:tc>
        <w:tc>
          <w:tcPr>
            <w:tcW w:w="1445" w:type="dxa"/>
            <w:tcBorders>
              <w:top w:val="single" w:sz="4" w:space="0" w:color="auto"/>
              <w:bottom w:val="single" w:sz="4" w:space="0" w:color="auto"/>
            </w:tcBorders>
            <w:shd w:val="clear" w:color="auto" w:fill="auto"/>
          </w:tcPr>
          <w:p w14:paraId="734676D9"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30</w:t>
            </w:r>
          </w:p>
        </w:tc>
        <w:tc>
          <w:tcPr>
            <w:tcW w:w="1408" w:type="dxa"/>
            <w:tcBorders>
              <w:top w:val="single" w:sz="4" w:space="0" w:color="auto"/>
              <w:bottom w:val="single" w:sz="4" w:space="0" w:color="auto"/>
            </w:tcBorders>
            <w:shd w:val="clear" w:color="auto" w:fill="auto"/>
          </w:tcPr>
          <w:p w14:paraId="714A5A91"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34" w:type="dxa"/>
            <w:tcBorders>
              <w:top w:val="single" w:sz="4" w:space="0" w:color="auto"/>
              <w:bottom w:val="single" w:sz="4" w:space="0" w:color="auto"/>
            </w:tcBorders>
            <w:shd w:val="clear" w:color="auto" w:fill="auto"/>
          </w:tcPr>
          <w:p w14:paraId="4C8150B4" w14:textId="77777777" w:rsidR="002A4C0D" w:rsidRPr="00D93857" w:rsidRDefault="002A4C0D" w:rsidP="00212A77">
            <w:pPr>
              <w:rPr>
                <w:rFonts w:ascii="Times New Roman" w:hAnsi="Times New Roman" w:cs="Times New Roman"/>
                <w:sz w:val="22"/>
                <w:szCs w:val="20"/>
              </w:rPr>
            </w:pPr>
            <w:r w:rsidRPr="00D93857">
              <w:rPr>
                <w:rFonts w:ascii="Times New Roman" w:hAnsi="Times New Roman" w:cs="Times New Roman"/>
                <w:sz w:val="22"/>
                <w:szCs w:val="20"/>
              </w:rPr>
              <w:t>100,0</w:t>
            </w:r>
          </w:p>
        </w:tc>
        <w:tc>
          <w:tcPr>
            <w:tcW w:w="1734" w:type="dxa"/>
            <w:tcBorders>
              <w:top w:val="single" w:sz="4" w:space="0" w:color="auto"/>
              <w:bottom w:val="single" w:sz="4" w:space="0" w:color="auto"/>
            </w:tcBorders>
            <w:shd w:val="clear" w:color="auto" w:fill="auto"/>
            <w:vAlign w:val="center"/>
          </w:tcPr>
          <w:p w14:paraId="1801F61D" w14:textId="77777777" w:rsidR="002A4C0D" w:rsidRPr="00D93857" w:rsidRDefault="002A4C0D" w:rsidP="00212A77">
            <w:pPr>
              <w:rPr>
                <w:rFonts w:ascii="Times New Roman" w:hAnsi="Times New Roman" w:cs="Times New Roman"/>
                <w:sz w:val="22"/>
                <w:szCs w:val="20"/>
              </w:rPr>
            </w:pPr>
          </w:p>
        </w:tc>
      </w:tr>
    </w:tbl>
    <w:p w14:paraId="5167C1A5" w14:textId="77777777" w:rsidR="002A4C0D" w:rsidRPr="00D93857" w:rsidRDefault="002A4C0D" w:rsidP="00212A77">
      <w:pPr>
        <w:rPr>
          <w:rFonts w:ascii="Times New Roman" w:hAnsi="Times New Roman" w:cs="Times New Roman"/>
        </w:rPr>
      </w:pPr>
      <w:r w:rsidRPr="00D93857">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54EE5008" wp14:editId="5581333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F8A14B6" w14:textId="77777777" w:rsidR="002A4C0D" w:rsidRDefault="002A4C0D" w:rsidP="002A4C0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E5008" id="Cuadro de texto 30" o:spid="_x0000_s1042" type="#_x0000_t202" style="position:absolute;left:0;text-align:left;margin-left:0;margin-top:6.2pt;width:198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Arc5KSNwIAAIQEAAAOAAAAAAAAAAAAAAAA&#10;AC4CAABkcnMvZTJvRG9jLnhtbFBLAQItABQABgAIAAAAIQCoWRtV2wAAAAYBAAAPAAAAAAAAAAAA&#10;AAAAAJEEAABkcnMvZG93bnJldi54bWxQSwUGAAAAAAQABADzAAAAmQUAAAAA&#10;" fillcolor="white [3201]" strokecolor="white [3212]" strokeweight=".5pt">
                <v:textbox>
                  <w:txbxContent>
                    <w:p w14:paraId="2F8A14B6" w14:textId="77777777" w:rsidR="002A4C0D" w:rsidRDefault="002A4C0D" w:rsidP="002A4C0D">
                      <w:r w:rsidRPr="00B15974">
                        <w:rPr>
                          <w:i/>
                          <w:iCs/>
                        </w:rPr>
                        <w:t>Fuente</w:t>
                      </w:r>
                      <w:r>
                        <w:t xml:space="preserve">: Elaboración Propia </w:t>
                      </w:r>
                    </w:p>
                  </w:txbxContent>
                </v:textbox>
              </v:shape>
            </w:pict>
          </mc:Fallback>
        </mc:AlternateContent>
      </w:r>
    </w:p>
    <w:p w14:paraId="08AB2BCD" w14:textId="77777777" w:rsidR="00416E58" w:rsidRPr="00D93857" w:rsidRDefault="00416E58" w:rsidP="00212A77">
      <w:pPr>
        <w:rPr>
          <w:rFonts w:ascii="Times New Roman" w:hAnsi="Times New Roman" w:cs="Times New Roman"/>
          <w:lang w:val="es-ES"/>
        </w:rPr>
      </w:pPr>
    </w:p>
    <w:p w14:paraId="52054C8A" w14:textId="0CE936D6" w:rsidR="002A4C0D" w:rsidRDefault="002A4C0D" w:rsidP="00212A77">
      <w:pPr>
        <w:rPr>
          <w:rFonts w:ascii="Times New Roman" w:hAnsi="Times New Roman" w:cs="Times New Roman"/>
        </w:rPr>
      </w:pPr>
      <w:r w:rsidRPr="00D93857">
        <w:rPr>
          <w:rFonts w:ascii="Times New Roman" w:hAnsi="Times New Roman" w:cs="Times New Roman"/>
        </w:rPr>
        <w:t>En la figura 10 y en la tabla 14 que describe la dimensión</w:t>
      </w:r>
      <w:r w:rsidR="007A60BC" w:rsidRPr="00D93857">
        <w:rPr>
          <w:rFonts w:ascii="Times New Roman" w:hAnsi="Times New Roman" w:cs="Times New Roman"/>
        </w:rPr>
        <w:t xml:space="preserve"> presupuesto </w:t>
      </w:r>
      <w:proofErr w:type="spellStart"/>
      <w:r w:rsidR="007A60BC" w:rsidRPr="00D93857">
        <w:rPr>
          <w:rFonts w:ascii="Times New Roman" w:hAnsi="Times New Roman" w:cs="Times New Roman"/>
        </w:rPr>
        <w:t>publico</w:t>
      </w:r>
      <w:proofErr w:type="spellEnd"/>
      <w:r w:rsidRPr="00D93857">
        <w:rPr>
          <w:rFonts w:ascii="Times New Roman" w:hAnsi="Times New Roman" w:cs="Times New Roman"/>
        </w:rPr>
        <w:t>, se puede apreciar que, un 46,7% así como 43,3% equivalen al 27 de 30 encuestados, teniendo una apreciación valorativa medio y alto, afirmando el gobierno central y autoridades no sometidas, en la mayoría la valoración es alta observando así que las atribuciones desde el gobierno central hacia los gobiernos locales son autónomos, lo cual proporciona un entendimiento que determinan la asignación de recursos financieros para la municipalidad distrital de Tacna.</w:t>
      </w:r>
    </w:p>
    <w:p w14:paraId="45CE949C" w14:textId="77777777" w:rsidR="00573B49" w:rsidRPr="00D93857" w:rsidRDefault="00573B49" w:rsidP="00212A77">
      <w:pPr>
        <w:rPr>
          <w:rFonts w:ascii="Times New Roman" w:hAnsi="Times New Roman" w:cs="Times New Roman"/>
        </w:rPr>
      </w:pPr>
    </w:p>
    <w:p w14:paraId="46B32160" w14:textId="2AB821D7"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DISCUSION</w:t>
      </w:r>
    </w:p>
    <w:p w14:paraId="1C3A5959"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En cuanto al objetivo general, se determinó que el nivel de percepción de la variable impuesto predial se sitúa en un nivel alto de 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 Sin embargo lo que nos lleva a considerar la perspectiva del autor, </w:t>
      </w:r>
      <w:bookmarkStart w:id="20" w:name="_Hlk203775288"/>
      <w:r w:rsidRPr="00D93857">
        <w:rPr>
          <w:rFonts w:ascii="Times New Roman" w:hAnsi="Times New Roman" w:cs="Times New Roman"/>
          <w:noProof/>
          <w:lang w:val="es-ES"/>
        </w:rPr>
        <w:t>Soria y otros (2022)</w:t>
      </w:r>
      <w:r w:rsidRPr="00D93857">
        <w:rPr>
          <w:rFonts w:ascii="Times New Roman" w:hAnsi="Times New Roman" w:cs="Times New Roman"/>
        </w:rPr>
        <w:t>,</w:t>
      </w:r>
      <w:bookmarkEnd w:id="20"/>
      <w:r w:rsidRPr="00D93857">
        <w:rPr>
          <w:rFonts w:ascii="Times New Roman" w:hAnsi="Times New Roman" w:cs="Times New Roman"/>
        </w:rPr>
        <w:t xml:space="preserve"> destacando en el ámbito internacional la tasa por falta de pago del impuesto a la propiedad, según datos del instituto nacional de estadística (INE) en España hay 8,112 municipios siendo un 95% de la población, mientras que los autores</w:t>
      </w:r>
      <w:bookmarkStart w:id="21" w:name="_Hlk203775305"/>
      <w:r w:rsidRPr="00D93857">
        <w:rPr>
          <w:rFonts w:ascii="Times New Roman" w:hAnsi="Times New Roman" w:cs="Times New Roman"/>
        </w:rPr>
        <w:t xml:space="preserve">,   </w:t>
      </w:r>
      <w:r w:rsidRPr="00D93857">
        <w:rPr>
          <w:rFonts w:ascii="Times New Roman" w:hAnsi="Times New Roman" w:cs="Times New Roman"/>
          <w:noProof/>
          <w:lang w:val="es-ES"/>
        </w:rPr>
        <w:t xml:space="preserve">Tamayo  &amp; Machaca( 2024),  </w:t>
      </w:r>
      <w:bookmarkEnd w:id="21"/>
      <w:r w:rsidRPr="00D93857">
        <w:rPr>
          <w:rFonts w:ascii="Times New Roman" w:hAnsi="Times New Roman" w:cs="Times New Roman"/>
          <w:noProof/>
          <w:lang w:val="es-ES"/>
        </w:rPr>
        <w:t xml:space="preserve">coindicden en que sus resultados expresan un incremento de la recaudacion de los impuestos ya que a </w:t>
      </w:r>
      <w:r w:rsidRPr="00D93857">
        <w:rPr>
          <w:rFonts w:ascii="Times New Roman" w:hAnsi="Times New Roman" w:cs="Times New Roman"/>
          <w:noProof/>
          <w:lang w:val="es-ES"/>
        </w:rPr>
        <w:lastRenderedPageBreak/>
        <w:t xml:space="preserve">travez de tener un proceso adecaudo de planificacion y organización se ah incrementado la recaudacion del impuesto predial,obteniendo en su investigacion el resultado de Rho spearman que alcanzo el 0.653 obteniendo una relacion directa en sus variables lo cual refleja la covergencia del autor mencionado, por el contrario los autores, </w:t>
      </w:r>
      <w:bookmarkStart w:id="22" w:name="_Hlk203775321"/>
      <w:r w:rsidRPr="00D93857">
        <w:rPr>
          <w:rFonts w:ascii="Times New Roman" w:hAnsi="Times New Roman" w:cs="Times New Roman"/>
          <w:noProof/>
          <w:lang w:val="es-ES"/>
        </w:rPr>
        <w:t xml:space="preserve">Tutiven &amp; Soledispa (2024), </w:t>
      </w:r>
      <w:bookmarkEnd w:id="22"/>
      <w:r w:rsidRPr="00D93857">
        <w:rPr>
          <w:rFonts w:ascii="Times New Roman" w:hAnsi="Times New Roman" w:cs="Times New Roman"/>
          <w:noProof/>
          <w:lang w:val="es-ES"/>
        </w:rPr>
        <w:t xml:space="preserve">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120230BF" w14:textId="7AC2B336" w:rsidR="00416E58" w:rsidRPr="00D93857" w:rsidRDefault="002A4C0D" w:rsidP="00212A77">
      <w:pPr>
        <w:rPr>
          <w:rFonts w:ascii="Times New Roman" w:hAnsi="Times New Roman" w:cs="Times New Roman"/>
        </w:rPr>
      </w:pPr>
      <w:r w:rsidRPr="00D93857">
        <w:rPr>
          <w:rFonts w:ascii="Times New Roman" w:hAnsi="Times New Roman" w:cs="Times New Roman"/>
        </w:rPr>
        <w:t>En cuanto el primer objetivo específico, se determinó que el nivel de percepción de la dimensión cumplimiento tributario 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cumplimiento tributario y la variable presupuesta. Además, se obtuvo el p-valor “Sig. Bilateral” p=0.008 (p&lt;0.05) lo que conlleva a aceptar la Ha, demostrándose la existencia de una relación significativa entre la dimensión y variable mencionada. Lo que nos lleva a considerar la perspectiva de los autores</w:t>
      </w:r>
      <w:bookmarkStart w:id="23" w:name="_Hlk203775332"/>
      <w:r w:rsidRPr="00D93857">
        <w:rPr>
          <w:rFonts w:ascii="Times New Roman" w:hAnsi="Times New Roman" w:cs="Times New Roman"/>
        </w:rPr>
        <w:t xml:space="preserve">, </w:t>
      </w:r>
      <w:r w:rsidRPr="00D93857">
        <w:rPr>
          <w:rFonts w:ascii="Times New Roman" w:hAnsi="Times New Roman" w:cs="Times New Roman"/>
          <w:noProof/>
          <w:lang w:val="es-ES"/>
        </w:rPr>
        <w:t>Martínez &amp; Cano(2023),</w:t>
      </w:r>
      <w:r w:rsidRPr="00D93857">
        <w:rPr>
          <w:rFonts w:ascii="Times New Roman" w:hAnsi="Times New Roman" w:cs="Times New Roman"/>
        </w:rPr>
        <w:t xml:space="preserve"> </w:t>
      </w:r>
      <w:bookmarkEnd w:id="23"/>
      <w:r w:rsidRPr="00D93857">
        <w:rPr>
          <w:rFonts w:ascii="Times New Roman" w:hAnsi="Times New Roman" w:cs="Times New Roman"/>
        </w:rPr>
        <w:t xml:space="preserve">destacando la complejidad, Dicho de otro modo, tiene injerencia el cumplimiento tributario, no obstante, en su investigación refleja el estudio enfatizando que las haciendas públicas son altamente financiadas por las trasferencias federales y la su vez el impuesto predial una fuente de ingresos secundarios, siendo este un fenómeno propio el federalismo fiscal de la ciudad de México.  Mientras que el autor </w:t>
      </w:r>
      <w:bookmarkStart w:id="24" w:name="_Hlk203775341"/>
      <w:r w:rsidRPr="00D93857">
        <w:rPr>
          <w:rFonts w:ascii="Times New Roman" w:hAnsi="Times New Roman" w:cs="Times New Roman"/>
          <w:noProof/>
          <w:lang w:val="es-ES"/>
        </w:rPr>
        <w:t xml:space="preserve">Molina y otros </w:t>
      </w:r>
      <w:r w:rsidR="00F522FA" w:rsidRPr="00D93857">
        <w:rPr>
          <w:rFonts w:ascii="Times New Roman" w:hAnsi="Times New Roman" w:cs="Times New Roman"/>
          <w:noProof/>
          <w:lang w:val="es-ES"/>
        </w:rPr>
        <w:t>(</w:t>
      </w:r>
      <w:r w:rsidRPr="00D93857">
        <w:rPr>
          <w:rFonts w:ascii="Times New Roman" w:hAnsi="Times New Roman" w:cs="Times New Roman"/>
          <w:noProof/>
          <w:lang w:val="es-ES"/>
        </w:rPr>
        <w:t xml:space="preserve">2018), </w:t>
      </w:r>
      <w:bookmarkEnd w:id="24"/>
      <w:r w:rsidRPr="00D93857">
        <w:rPr>
          <w:rFonts w:ascii="Times New Roman" w:hAnsi="Times New Roman" w:cs="Times New Roman"/>
          <w:noProof/>
          <w:lang w:val="es-ES"/>
        </w:rPr>
        <w:t xml:space="preserve">a diferencia de la investigacion realizada, en colombia el estudio  contable por parte del cumplimiento tributario de impuesto predial a evolucionado siendoo este un eje de desarrollo de las organizaciones las cuales tejen la informacion teniendo un impulso y consolidandose en redes de trabajo permitiendo formulacion de problemas y alternativa de soluciones, sin embargo el autor, </w:t>
      </w:r>
      <w:bookmarkStart w:id="25" w:name="_Hlk203775379"/>
      <w:r w:rsidRPr="00D93857">
        <w:rPr>
          <w:rFonts w:ascii="Times New Roman" w:hAnsi="Times New Roman" w:cs="Times New Roman"/>
          <w:noProof/>
          <w:lang w:val="es-ES"/>
        </w:rPr>
        <w:t>Quispe y otros</w:t>
      </w:r>
      <w:r w:rsidR="00F522FA" w:rsidRPr="00D93857">
        <w:rPr>
          <w:rFonts w:ascii="Times New Roman" w:hAnsi="Times New Roman" w:cs="Times New Roman"/>
          <w:noProof/>
          <w:lang w:val="es-ES"/>
        </w:rPr>
        <w:t xml:space="preserve"> </w:t>
      </w:r>
      <w:r w:rsidRPr="00D93857">
        <w:rPr>
          <w:rFonts w:ascii="Times New Roman" w:hAnsi="Times New Roman" w:cs="Times New Roman"/>
          <w:noProof/>
          <w:lang w:val="es-ES"/>
        </w:rPr>
        <w:t xml:space="preserve">(2020), </w:t>
      </w:r>
      <w:bookmarkEnd w:id="25"/>
      <w:r w:rsidRPr="00D93857">
        <w:rPr>
          <w:rFonts w:ascii="Times New Roman" w:hAnsi="Times New Roman" w:cs="Times New Roman"/>
          <w:noProof/>
          <w:lang w:val="es-ES"/>
        </w:rPr>
        <w:t xml:space="preserve">en su investigacion determiando que existe una relacion de manera significativa con la recaudacion tributaria obteniendo un 60%, aunque no se llego a lo maximo estimado que fue de 7,320,094 si no </w:t>
      </w:r>
      <w:r w:rsidRPr="00D93857">
        <w:rPr>
          <w:rFonts w:ascii="Times New Roman" w:hAnsi="Times New Roman" w:cs="Times New Roman"/>
          <w:noProof/>
          <w:lang w:val="es-ES"/>
        </w:rPr>
        <w:lastRenderedPageBreak/>
        <w:t>que se llego a 6,724,656, teniendo en cuenta que se vio afectada por la pandemia COVID 19.</w:t>
      </w:r>
    </w:p>
    <w:p w14:paraId="20D4D604" w14:textId="7E6171F0"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En lo que respecta al segundo objetivo específico, se determinó que el nivel de percepción de la dimensión contribuyentes se sitúa en un nivel alto con         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contribuyentes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Además, se obtuvo el p-valor “sig. Bilateral” p=0.000 (p&lt;0.05) lo que nos conlleva aceptar la Ha, demostrando la existencia de una relación directa media entre la dimensión y variable mencionada. Lo que nos lleva a considerar la perspectiva del autor </w:t>
      </w:r>
      <w:bookmarkStart w:id="26" w:name="_Hlk203775394"/>
      <w:r w:rsidRPr="00D93857">
        <w:rPr>
          <w:rFonts w:ascii="Times New Roman" w:hAnsi="Times New Roman" w:cs="Times New Roman"/>
          <w:noProof/>
        </w:rPr>
        <w:t>Gaspar</w:t>
      </w:r>
      <w:r w:rsidR="00F522FA" w:rsidRPr="00D93857">
        <w:rPr>
          <w:rFonts w:ascii="Times New Roman" w:hAnsi="Times New Roman" w:cs="Times New Roman"/>
          <w:noProof/>
        </w:rPr>
        <w:t xml:space="preserve"> y otros </w:t>
      </w:r>
      <w:r w:rsidRPr="00D93857">
        <w:rPr>
          <w:rFonts w:ascii="Times New Roman" w:hAnsi="Times New Roman" w:cs="Times New Roman"/>
          <w:noProof/>
        </w:rPr>
        <w:t xml:space="preserve"> (2021)</w:t>
      </w:r>
      <w:r w:rsidRPr="00D93857">
        <w:rPr>
          <w:rFonts w:ascii="Times New Roman" w:hAnsi="Times New Roman" w:cs="Times New Roman"/>
          <w:noProof/>
          <w:lang w:val="es-ES"/>
        </w:rPr>
        <w:t xml:space="preserve">, </w:t>
      </w:r>
      <w:bookmarkEnd w:id="26"/>
      <w:r w:rsidRPr="00D93857">
        <w:rPr>
          <w:rFonts w:ascii="Times New Roman" w:hAnsi="Times New Roman" w:cs="Times New Roman"/>
          <w:noProof/>
          <w:lang w:val="es-ES"/>
        </w:rPr>
        <w:t xml:space="preserve">en sus objetivos propuesto tiene una nocion en formalidad de los cobros de los contribuyentes, organizandoce con sus tributos y sus funcionalidades contables poniendo en marcha las operaciones y calendario de declaraciones de obligaciones tributarias, de igual forma el el autor, </w:t>
      </w:r>
      <w:bookmarkStart w:id="27" w:name="_Hlk203775416"/>
      <w:r w:rsidRPr="00D93857">
        <w:rPr>
          <w:rFonts w:ascii="Times New Roman" w:hAnsi="Times New Roman" w:cs="Times New Roman"/>
          <w:noProof/>
        </w:rPr>
        <w:t>Rituay  &amp; Baylon (2024)</w:t>
      </w:r>
      <w:r w:rsidR="00F522FA" w:rsidRPr="00D93857">
        <w:rPr>
          <w:rFonts w:ascii="Times New Roman" w:hAnsi="Times New Roman" w:cs="Times New Roman"/>
          <w:noProof/>
        </w:rPr>
        <w:t>,</w:t>
      </w:r>
      <w:r w:rsidRPr="00D93857">
        <w:rPr>
          <w:rFonts w:ascii="Times New Roman" w:hAnsi="Times New Roman" w:cs="Times New Roman"/>
          <w:noProof/>
        </w:rPr>
        <w:t xml:space="preserve"> </w:t>
      </w:r>
      <w:r w:rsidRPr="00D93857">
        <w:rPr>
          <w:rFonts w:ascii="Times New Roman" w:hAnsi="Times New Roman" w:cs="Times New Roman"/>
          <w:noProof/>
          <w:lang w:val="es-ES"/>
        </w:rPr>
        <w:t xml:space="preserve"> </w:t>
      </w:r>
      <w:bookmarkEnd w:id="27"/>
      <w:r w:rsidRPr="00D93857">
        <w:rPr>
          <w:rFonts w:ascii="Times New Roman" w:hAnsi="Times New Roman" w:cs="Times New Roman"/>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bookmarkStart w:id="28" w:name="_Hlk203775488"/>
      <w:r w:rsidRPr="00D93857">
        <w:rPr>
          <w:rFonts w:ascii="Times New Roman" w:hAnsi="Times New Roman" w:cs="Times New Roman"/>
          <w:noProof/>
        </w:rPr>
        <w:t>Romero</w:t>
      </w:r>
      <w:r w:rsidR="00F522FA" w:rsidRPr="00D93857">
        <w:rPr>
          <w:rFonts w:ascii="Times New Roman" w:hAnsi="Times New Roman" w:cs="Times New Roman"/>
          <w:noProof/>
        </w:rPr>
        <w:t xml:space="preserve"> y otros</w:t>
      </w:r>
      <w:r w:rsidRPr="00D93857">
        <w:rPr>
          <w:rFonts w:ascii="Times New Roman" w:hAnsi="Times New Roman" w:cs="Times New Roman"/>
          <w:noProof/>
        </w:rPr>
        <w:t xml:space="preserve"> (2021)</w:t>
      </w:r>
      <w:r w:rsidR="00F522FA" w:rsidRPr="00D93857">
        <w:rPr>
          <w:rFonts w:ascii="Times New Roman" w:hAnsi="Times New Roman" w:cs="Times New Roman"/>
          <w:noProof/>
        </w:rPr>
        <w:t>,</w:t>
      </w:r>
      <w:r w:rsidRPr="00D93857">
        <w:rPr>
          <w:rFonts w:ascii="Times New Roman" w:hAnsi="Times New Roman" w:cs="Times New Roman"/>
          <w:noProof/>
        </w:rPr>
        <w:t xml:space="preserve"> </w:t>
      </w:r>
      <w:bookmarkEnd w:id="28"/>
      <w:r w:rsidRPr="00D93857">
        <w:rPr>
          <w:rFonts w:ascii="Times New Roman" w:hAnsi="Times New Roman" w:cs="Times New Roman"/>
          <w:noProof/>
        </w:rPr>
        <w:t>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5441D534" w14:textId="0D52E26E"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Con respecto al tercer objetivo específico, se determinó que el nivel de percepción de la dimensión valoración de bienes se sitúa en un nivel alto con un 50%, porcentaje que se relaciona de manera directa con el resultado de percepción de la variable presupuesto, la misma que también se sitúa en el nivel medio con un 30%, de esta manera se demuestra una correlación directa media entre la dimensión y la variable mencionada, ya que a mayor nivel de percepción en una también se evidencia mayor nivel de percepción que en la otra.  Por otro lado, se determinó una correlación “Rho” de Spearman igual a 0.505 (r=0.505), siendo este un valor que se encuentra en el rango de correlación directa media, </w:t>
      </w:r>
      <w:r w:rsidRPr="00D93857">
        <w:rPr>
          <w:rFonts w:ascii="Times New Roman" w:hAnsi="Times New Roman" w:cs="Times New Roman"/>
        </w:rPr>
        <w:lastRenderedPageBreak/>
        <w:t xml:space="preserve">con una orientación positiva entre la dimensión valoración de bienes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Además, se obtuvo el p-valor “sig. Bilateral” p=0.004(p&lt;0.05) lo que nos conlleva a aceptar la Ha, demostrando la existencia de una relación directa media entre la dimensión y variable presupuesto. De igual forma  los autores, </w:t>
      </w:r>
      <w:r w:rsidRPr="00D93857">
        <w:rPr>
          <w:rFonts w:ascii="Times New Roman" w:hAnsi="Times New Roman" w:cs="Times New Roman"/>
          <w:noProof/>
        </w:rPr>
        <w:t xml:space="preserve">Tutiven &amp; Soledispa (2024), en su investigacion </w:t>
      </w:r>
      <w:r w:rsidRPr="00D93857">
        <w:rPr>
          <w:rFonts w:ascii="Times New Roman" w:hAnsi="Times New Roman" w:cs="Times New Roman"/>
        </w:rPr>
        <w:t xml:space="preserve">la percepción por parte de los ciudadanos de la ciudad de sargentillo en su recaudación de los impuestos prediales fue positiva con un 73% </w:t>
      </w:r>
      <w:proofErr w:type="spellStart"/>
      <w:r w:rsidRPr="00D93857">
        <w:rPr>
          <w:rFonts w:ascii="Times New Roman" w:hAnsi="Times New Roman" w:cs="Times New Roman"/>
        </w:rPr>
        <w:t>porciento</w:t>
      </w:r>
      <w:proofErr w:type="spellEnd"/>
      <w:r w:rsidRPr="00D93857">
        <w:rPr>
          <w:rFonts w:ascii="Times New Roman" w:hAnsi="Times New Roman" w:cs="Times New Roman"/>
        </w:rPr>
        <w:t xml:space="preserve"> de sus encuestados, considerando que es una herramienta útil para el desarrollo de la comunidad, el apoyo fue gracias a una base sólida y la implementación de una política fiscal enfocadas en las transparencias en uso de los recursos públicos, mientras que los autores,  </w:t>
      </w:r>
      <w:bookmarkStart w:id="29" w:name="_Hlk203775523"/>
      <w:r w:rsidRPr="00D93857">
        <w:rPr>
          <w:rFonts w:ascii="Times New Roman" w:hAnsi="Times New Roman" w:cs="Times New Roman"/>
          <w:noProof/>
        </w:rPr>
        <w:t xml:space="preserve">Vargas </w:t>
      </w:r>
      <w:r w:rsidR="00F522FA" w:rsidRPr="00D93857">
        <w:rPr>
          <w:rFonts w:ascii="Times New Roman" w:hAnsi="Times New Roman" w:cs="Times New Roman"/>
          <w:noProof/>
        </w:rPr>
        <w:t>y otros</w:t>
      </w:r>
      <w:r w:rsidRPr="00D93857">
        <w:rPr>
          <w:rFonts w:ascii="Times New Roman" w:hAnsi="Times New Roman" w:cs="Times New Roman"/>
          <w:noProof/>
        </w:rPr>
        <w:t xml:space="preserve">  (2022) </w:t>
      </w:r>
      <w:bookmarkEnd w:id="29"/>
      <w:r w:rsidRPr="00D93857">
        <w:rPr>
          <w:rFonts w:ascii="Times New Roman" w:hAnsi="Times New Roman" w:cs="Times New Roman"/>
          <w:noProof/>
        </w:rPr>
        <w:t>y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w:t>
      </w:r>
      <w:r w:rsidR="00F522FA" w:rsidRPr="00D93857">
        <w:rPr>
          <w:rFonts w:ascii="Times New Roman" w:hAnsi="Times New Roman" w:cs="Times New Roman"/>
          <w:noProof/>
        </w:rPr>
        <w:t xml:space="preserve"> y otros </w:t>
      </w:r>
      <w:r w:rsidRPr="00D93857">
        <w:rPr>
          <w:rFonts w:ascii="Times New Roman" w:hAnsi="Times New Roman" w:cs="Times New Roman"/>
          <w:noProof/>
        </w:rPr>
        <w:t>(2022),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30ABA7D8" w14:textId="129B3229" w:rsidR="002A4C0D" w:rsidRPr="00D93857" w:rsidRDefault="002A4C0D" w:rsidP="00212A77">
      <w:pPr>
        <w:rPr>
          <w:rFonts w:ascii="Times New Roman" w:hAnsi="Times New Roman" w:cs="Times New Roman"/>
          <w:noProof/>
          <w:lang w:val="es-ES"/>
        </w:rPr>
      </w:pPr>
      <w:r w:rsidRPr="00D93857">
        <w:rPr>
          <w:rFonts w:ascii="Times New Roman" w:hAnsi="Times New Roman" w:cs="Times New Roman"/>
        </w:rPr>
        <w:t xml:space="preserve">Y por último el cuarto objetivo específico, se determinó que el nivel de percepción de la dimensión determinación tributaria se sitúa en un nivel alto con 40%, porcentaje que se relaciona de manera directa con el resultado de percepción de la variable presupuesto,  la misma que también se sitúa en el  nivel medio con un 30%, de esta manera se demuestra una correlación directa media entra la dimensión y la variable mencionada, ya que a mayor nivel de percepción en una también se evidencia mayor nivel de percepción que en la otra. Por otro lado, se determinó unca correlación “Rho” de Spearman igual a 0.524(r=0524), con una orientación positiva entre la dimensión valoración de determinación tributaria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Además, se obtuvo el p-valor “sig. Bilateral” p=0.003(p&lt;0.05), lo que conlleva aceptar Ha, demostrando la existencia de una relación media entre la dimensión y la variable presupuesto. mientras que, </w:t>
      </w:r>
      <w:bookmarkStart w:id="30" w:name="_Hlk203775558"/>
      <w:r w:rsidRPr="00D93857">
        <w:rPr>
          <w:rFonts w:ascii="Times New Roman" w:hAnsi="Times New Roman" w:cs="Times New Roman"/>
          <w:noProof/>
          <w:lang w:val="es-ES"/>
        </w:rPr>
        <w:t xml:space="preserve">Martínez  &amp; Cano (2023), </w:t>
      </w:r>
      <w:bookmarkEnd w:id="30"/>
      <w:r w:rsidRPr="00D93857">
        <w:rPr>
          <w:rFonts w:ascii="Times New Roman" w:hAnsi="Times New Roman" w:cs="Times New Roman"/>
          <w:noProof/>
          <w:lang w:val="es-ES"/>
        </w:rPr>
        <w:t xml:space="preserve">sus resultados muestran  estudios realizados tranferencias federales en las finanzas publicas con respecto a las recaudaciones municipales de los  impuestos prediales, a diferencia de autores Molina  y otros (2018), su investigacion parte a las incidencias contables en el sector la municipalidad de lujan que le permite indetificar fortalezas y sus debilidades a travez de sus resultados, evidenciando debilidades en cuanto </w:t>
      </w:r>
      <w:r w:rsidRPr="00D93857">
        <w:rPr>
          <w:rFonts w:ascii="Times New Roman" w:hAnsi="Times New Roman" w:cs="Times New Roman"/>
          <w:noProof/>
          <w:lang w:val="es-ES"/>
        </w:rPr>
        <w:lastRenderedPageBreak/>
        <w:t xml:space="preserve">a la falta de profundidad de la necesidades y problematicas que fueron desarrolldas, de igula forma los autores, Quispe y otros (2020)  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73017FE0" w14:textId="77777777" w:rsidR="00EA3C1F" w:rsidRPr="00D93857" w:rsidRDefault="00EA3C1F" w:rsidP="00212A77">
      <w:pPr>
        <w:rPr>
          <w:rFonts w:ascii="Times New Roman" w:hAnsi="Times New Roman" w:cs="Times New Roman"/>
          <w:noProof/>
          <w:lang w:val="es-ES"/>
        </w:rPr>
      </w:pPr>
    </w:p>
    <w:p w14:paraId="0C5B2554" w14:textId="77777777" w:rsidR="00EA3C1F" w:rsidRPr="00D93857" w:rsidRDefault="00EA3C1F" w:rsidP="00212A77">
      <w:pPr>
        <w:rPr>
          <w:rFonts w:ascii="Times New Roman" w:hAnsi="Times New Roman" w:cs="Times New Roman"/>
          <w:noProof/>
          <w:lang w:val="es-ES"/>
        </w:rPr>
      </w:pPr>
    </w:p>
    <w:p w14:paraId="4B39698B" w14:textId="77777777" w:rsidR="00EA3C1F" w:rsidRPr="00D93857" w:rsidRDefault="00EA3C1F" w:rsidP="00212A77">
      <w:pPr>
        <w:rPr>
          <w:rFonts w:ascii="Times New Roman" w:hAnsi="Times New Roman" w:cs="Times New Roman"/>
        </w:rPr>
      </w:pPr>
    </w:p>
    <w:p w14:paraId="432DC0CC" w14:textId="4AAEF17C" w:rsidR="006B5804" w:rsidRPr="00D93857" w:rsidRDefault="006B5804" w:rsidP="00212A77">
      <w:pPr>
        <w:rPr>
          <w:rFonts w:ascii="Times New Roman" w:hAnsi="Times New Roman" w:cs="Times New Roman"/>
          <w:b/>
          <w:bCs/>
          <w:lang w:val="es-ES"/>
        </w:rPr>
      </w:pPr>
      <w:r w:rsidRPr="00D93857">
        <w:rPr>
          <w:rFonts w:ascii="Times New Roman" w:hAnsi="Times New Roman" w:cs="Times New Roman"/>
          <w:b/>
          <w:bCs/>
          <w:lang w:val="es-ES"/>
        </w:rPr>
        <w:t xml:space="preserve">CONCLUSION </w:t>
      </w:r>
    </w:p>
    <w:p w14:paraId="76A03905"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Con relación a la variable impuesto predial se pudo concluir que el total de los encuestados el 43,3% y así como el 33,3%, obteniendo una apreciación valorativa alta y media equivalente a 23 encuestados del total de 30, afirmando así el cumplimiento tributario, indicando así la eficiencia de la recaudación. Determinar que existe relación estadística significativa las dos variables impuesto predial y presupuesto en la municipalidad provincial de Tacna,2022. Ya que se </w:t>
      </w:r>
      <w:proofErr w:type="spellStart"/>
      <w:r w:rsidRPr="00D93857">
        <w:rPr>
          <w:rFonts w:ascii="Times New Roman" w:hAnsi="Times New Roman" w:cs="Times New Roman"/>
        </w:rPr>
        <w:t>hallo</w:t>
      </w:r>
      <w:proofErr w:type="spellEnd"/>
      <w:r w:rsidRPr="00D93857">
        <w:rPr>
          <w:rFonts w:ascii="Times New Roman" w:hAnsi="Times New Roman" w:cs="Times New Roman"/>
        </w:rPr>
        <w:t xml:space="preserve"> un coeficiente de Rho Spearman de 0.496 y un valor de significación p=0.047, el cual indica que existe una relación directa media.</w:t>
      </w:r>
    </w:p>
    <w:p w14:paraId="2592A8C5"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Así mismo,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Estableciendo que existe relación con la dimensión cumplimiento tributario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 2022. Ya que se </w:t>
      </w:r>
      <w:proofErr w:type="spellStart"/>
      <w:r w:rsidRPr="00D93857">
        <w:rPr>
          <w:rFonts w:ascii="Times New Roman" w:hAnsi="Times New Roman" w:cs="Times New Roman"/>
        </w:rPr>
        <w:t>logro</w:t>
      </w:r>
      <w:proofErr w:type="spellEnd"/>
      <w:r w:rsidRPr="00D93857">
        <w:rPr>
          <w:rFonts w:ascii="Times New Roman" w:hAnsi="Times New Roman" w:cs="Times New Roman"/>
        </w:rPr>
        <w:t xml:space="preserve"> un coeficiente de Rho Spearman de 0.382 y un valor de significancia de p=0.008, lo que indica que existe una relación directa media.</w:t>
      </w:r>
    </w:p>
    <w:p w14:paraId="59E463F9"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t xml:space="preserve">Por otro lado, podemos confirmar que la hipótesis especifica de los contribuyentes se relaciona con el presupuesto, donde se obtuvo un 60% así con un 26,7% equivalente al 26 de 30 encuestados, teniendo una apreciación valorativa medio y alto permitiendo el desempeño satisfactorio de los recursos necesarios para municipalidad distrital de Tacna. Donde se puede determinar que existe relación de la dimensión Contribuyente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 2022. Ya que se </w:t>
      </w:r>
      <w:proofErr w:type="spellStart"/>
      <w:r w:rsidRPr="00D93857">
        <w:rPr>
          <w:rFonts w:ascii="Times New Roman" w:hAnsi="Times New Roman" w:cs="Times New Roman"/>
        </w:rPr>
        <w:t>logro</w:t>
      </w:r>
      <w:proofErr w:type="spellEnd"/>
      <w:r w:rsidRPr="00D93857">
        <w:rPr>
          <w:rFonts w:ascii="Times New Roman" w:hAnsi="Times New Roman" w:cs="Times New Roman"/>
        </w:rPr>
        <w:t xml:space="preserve"> un coeficiente de Rho Spearman de 0.613 y un valor de significancia de p=0.000, lo que indica que existe una relación directa media.</w:t>
      </w:r>
    </w:p>
    <w:p w14:paraId="75632852" w14:textId="77777777" w:rsidR="00416E58" w:rsidRPr="00D93857" w:rsidRDefault="002A4C0D" w:rsidP="00212A77">
      <w:pPr>
        <w:rPr>
          <w:rFonts w:ascii="Times New Roman" w:hAnsi="Times New Roman" w:cs="Times New Roman"/>
        </w:rPr>
      </w:pPr>
      <w:r w:rsidRPr="00D93857">
        <w:rPr>
          <w:rFonts w:ascii="Times New Roman" w:hAnsi="Times New Roman" w:cs="Times New Roman"/>
        </w:rPr>
        <w:lastRenderedPageBreak/>
        <w:t xml:space="preserve">Continuando con la hipótesis especifica de la valoración de bienes se relaciona con el presupuesto, donde se obtuvo un 50% así como un 30% equivalente al 24 de 30 encuestados, teniendo una </w:t>
      </w:r>
      <w:proofErr w:type="gramStart"/>
      <w:r w:rsidRPr="00D93857">
        <w:rPr>
          <w:rFonts w:ascii="Times New Roman" w:hAnsi="Times New Roman" w:cs="Times New Roman"/>
        </w:rPr>
        <w:t>apreciación  valorativa</w:t>
      </w:r>
      <w:proofErr w:type="gramEnd"/>
      <w:r w:rsidRPr="00D93857">
        <w:rPr>
          <w:rFonts w:ascii="Times New Roman" w:hAnsi="Times New Roman" w:cs="Times New Roman"/>
        </w:rPr>
        <w:t xml:space="preserve"> medio y alto afirmando que la eficiente contrataciones y recursos, en la mayoría tiene una valoración alta permitiendo un proceso estructurado el cual involucra acciones y decisiones dentro de la municipalidad de Tacna. Estableciendo que existe relación con la dimensión validación de bienes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Tacna,2022. Ya que se </w:t>
      </w:r>
      <w:proofErr w:type="spellStart"/>
      <w:r w:rsidRPr="00D93857">
        <w:rPr>
          <w:rFonts w:ascii="Times New Roman" w:hAnsi="Times New Roman" w:cs="Times New Roman"/>
        </w:rPr>
        <w:t>logro</w:t>
      </w:r>
      <w:proofErr w:type="spellEnd"/>
      <w:r w:rsidRPr="00D93857">
        <w:rPr>
          <w:rFonts w:ascii="Times New Roman" w:hAnsi="Times New Roman" w:cs="Times New Roman"/>
        </w:rPr>
        <w:t xml:space="preserve"> un coeficiente de Rho Spearman de 0.505 y un valor de significancia de p=0.004, lo que indica que existe relación directa media.</w:t>
      </w:r>
    </w:p>
    <w:p w14:paraId="504AC0F2" w14:textId="145D1245" w:rsidR="00661AB9" w:rsidRPr="00D93857" w:rsidRDefault="002A4C0D" w:rsidP="00212A77">
      <w:pPr>
        <w:rPr>
          <w:rFonts w:ascii="Times New Roman" w:hAnsi="Times New Roman" w:cs="Times New Roman"/>
        </w:rPr>
      </w:pPr>
      <w:r w:rsidRPr="00D93857">
        <w:rPr>
          <w:rFonts w:ascii="Times New Roman" w:hAnsi="Times New Roman" w:cs="Times New Roman"/>
        </w:rPr>
        <w:t xml:space="preserve">Por último,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se determinó que hay relación con la dimensión determinación tributaria y la </w:t>
      </w:r>
      <w:proofErr w:type="gramStart"/>
      <w:r w:rsidRPr="00D93857">
        <w:rPr>
          <w:rFonts w:ascii="Times New Roman" w:hAnsi="Times New Roman" w:cs="Times New Roman"/>
        </w:rPr>
        <w:t>variable presupuesto</w:t>
      </w:r>
      <w:proofErr w:type="gramEnd"/>
      <w:r w:rsidRPr="00D93857">
        <w:rPr>
          <w:rFonts w:ascii="Times New Roman" w:hAnsi="Times New Roman" w:cs="Times New Roman"/>
        </w:rPr>
        <w:t xml:space="preserve"> en la municipalidad provincial de Tacna,2022. Ya que se obtuvo 0.524 de coeficiente Rho Spearman, con p=0.003, lo cual nos indica que la relación directa media considerable.</w:t>
      </w:r>
    </w:p>
    <w:p w14:paraId="41C59B04" w14:textId="77777777" w:rsidR="00661AB9" w:rsidRPr="00D93857" w:rsidRDefault="00661AB9" w:rsidP="00212A77">
      <w:pPr>
        <w:rPr>
          <w:rFonts w:ascii="Times New Roman" w:hAnsi="Times New Roman" w:cs="Times New Roman"/>
          <w:lang w:val="es-ES"/>
        </w:rPr>
      </w:pPr>
    </w:p>
    <w:p w14:paraId="16907138" w14:textId="36EF93B0" w:rsidR="006B5804" w:rsidRPr="00D93857" w:rsidRDefault="006B5804" w:rsidP="00212A77">
      <w:pPr>
        <w:rPr>
          <w:rFonts w:ascii="Times New Roman" w:hAnsi="Times New Roman" w:cs="Times New Roman"/>
          <w:lang w:val="es-ES"/>
        </w:rPr>
      </w:pPr>
      <w:r w:rsidRPr="00D93857">
        <w:rPr>
          <w:rFonts w:ascii="Times New Roman" w:hAnsi="Times New Roman" w:cs="Times New Roman"/>
          <w:lang w:val="es-ES"/>
        </w:rPr>
        <w:t xml:space="preserve">REFERENCIAS </w:t>
      </w:r>
    </w:p>
    <w:p w14:paraId="7279810A"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 Gaspar Santos, M., Zambrano Olvera, M., Castro Nuñez, W. E., &amp; Díaz Basurto, I. (2021). OBLIGACIONES TRIBUTARIAS DEL CONTRIBUYENTE. ANÁLISIS NEUTROSÓFICO DE LAS CAUSAS DE SU INCUMPLIMIENTO.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xml:space="preserve">. Obtenido de </w:t>
      </w:r>
      <w:hyperlink r:id="rId14" w:history="1">
        <w:r w:rsidRPr="00D93857">
          <w:rPr>
            <w:rStyle w:val="Hipervnculo"/>
            <w:rFonts w:ascii="Times New Roman" w:hAnsi="Times New Roman" w:cs="Times New Roman"/>
            <w:noProof/>
            <w:szCs w:val="24"/>
            <w:lang w:val="es-ES"/>
          </w:rPr>
          <w:t>https://fs.unm.edu/ObligacionesNeutrosofia.pdf</w:t>
        </w:r>
      </w:hyperlink>
    </w:p>
    <w:p w14:paraId="3A585E8F"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2. Hernandez Sampieri, R., Carlos, F. C., &amp; Pilar, B. M. (2014). metodologia de la investigacion sexta edicion. </w:t>
      </w:r>
      <w:r w:rsidRPr="00D93857">
        <w:rPr>
          <w:rFonts w:ascii="Times New Roman" w:hAnsi="Times New Roman" w:cs="Times New Roman"/>
          <w:i/>
          <w:iCs/>
          <w:noProof/>
          <w:lang w:val="es-ES"/>
        </w:rPr>
        <w:t>AaRTICULO</w:t>
      </w:r>
      <w:r w:rsidRPr="00D93857">
        <w:rPr>
          <w:rFonts w:ascii="Times New Roman" w:hAnsi="Times New Roman" w:cs="Times New Roman"/>
          <w:noProof/>
          <w:lang w:val="es-ES"/>
        </w:rPr>
        <w:t xml:space="preserve">. </w:t>
      </w:r>
      <w:hyperlink r:id="rId15" w:history="1">
        <w:r w:rsidRPr="00D93857">
          <w:rPr>
            <w:rStyle w:val="Hipervnculo"/>
            <w:rFonts w:ascii="Times New Roman" w:hAnsi="Times New Roman" w:cs="Times New Roman"/>
            <w:noProof/>
            <w:szCs w:val="24"/>
            <w:lang w:val="es-ES"/>
          </w:rPr>
          <w:t>https://www.esup.edu.pe/wp-content/uploads/2020/12/2.%20Hernandez,%20Fernandez%20y%20Baptista-metodolog%C3%ADa%20Investigacion%20Cientifica%206ta%20ed.pdf</w:t>
        </w:r>
      </w:hyperlink>
    </w:p>
    <w:p w14:paraId="6B306C96"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3. Huaire Inacio, E. J. (2019). Método de investigación.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https://www.aacademica.org/edson.jorge.huaire.inacio/35.pdf</w:t>
      </w:r>
    </w:p>
    <w:p w14:paraId="3BC2B220"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4. Lira, L. L. (2017). DIFICULTADES EN LOS PROCESOS DE FORMACIÓN PARA LA INVESTIGACIÓN EDUCATIVA APLICADA. ANÁLISISDESDE UN PROGRAMA DE DOCTORADO.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https://comie.org.mx/congreso/memoriaelectronica/v14/doc/1902.pdf</w:t>
      </w:r>
    </w:p>
    <w:p w14:paraId="37384460"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lastRenderedPageBreak/>
        <w:t xml:space="preserve">5. Martínez Sánchez, J. F., &amp; Cano Moreno, A. (2023). La relación entre impuesto predial y capacidades institucionales municipales: el caso de Hidalgo, Mexico.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xml:space="preserve">. </w:t>
      </w:r>
      <w:hyperlink r:id="rId16" w:history="1">
        <w:r w:rsidRPr="00D93857">
          <w:rPr>
            <w:rStyle w:val="Hipervnculo"/>
            <w:rFonts w:ascii="Times New Roman" w:hAnsi="Times New Roman" w:cs="Times New Roman"/>
            <w:noProof/>
            <w:lang w:val="es-ES"/>
          </w:rPr>
          <w:t>https://www.scielo.org.mx/pdf/cya/v67n4/0186-1042-cya-67-04-98.pdf</w:t>
        </w:r>
      </w:hyperlink>
    </w:p>
    <w:p w14:paraId="04A3ED0C" w14:textId="77777777" w:rsidR="00EA3C1F" w:rsidRPr="00D93857" w:rsidRDefault="00EA3C1F" w:rsidP="00EA3C1F">
      <w:pPr>
        <w:rPr>
          <w:rFonts w:ascii="Times New Roman" w:hAnsi="Times New Roman" w:cs="Times New Roman"/>
        </w:rPr>
      </w:pPr>
      <w:r w:rsidRPr="00D93857">
        <w:rPr>
          <w:rFonts w:ascii="Times New Roman" w:hAnsi="Times New Roman" w:cs="Times New Roman"/>
        </w:rPr>
        <w:t>Martínez, J. Cano, A (2022). La relación entre impuesto predial y capacidades institucionales municipales: el caso hidalgo mexica. https://www.scielo.org.mx/pdf/cya/v67n4/0186-1042-cya-67-04-98.pdf</w:t>
      </w:r>
    </w:p>
    <w:p w14:paraId="1FC9947E" w14:textId="77777777" w:rsidR="00EA3C1F" w:rsidRPr="00D93857" w:rsidRDefault="00EA3C1F" w:rsidP="00EA3C1F">
      <w:pPr>
        <w:rPr>
          <w:rFonts w:ascii="Times New Roman" w:hAnsi="Times New Roman" w:cs="Times New Roman"/>
          <w:noProof/>
          <w:lang w:val="es-ES"/>
        </w:rPr>
      </w:pPr>
    </w:p>
    <w:p w14:paraId="135262EB" w14:textId="77777777" w:rsidR="00EA3C1F" w:rsidRPr="00D93857" w:rsidRDefault="00EA3C1F" w:rsidP="00EA3C1F">
      <w:pPr>
        <w:rPr>
          <w:rStyle w:val="Hipervnculo"/>
          <w:rFonts w:ascii="Times New Roman" w:hAnsi="Times New Roman" w:cs="Times New Roman"/>
          <w:szCs w:val="24"/>
        </w:rPr>
      </w:pPr>
      <w:r w:rsidRPr="00D93857">
        <w:rPr>
          <w:rFonts w:ascii="Times New Roman" w:hAnsi="Times New Roman" w:cs="Times New Roman"/>
          <w:noProof/>
          <w:lang w:val="es-ES"/>
        </w:rPr>
        <w:t xml:space="preserve">6. Molina Hurtado, Y. A., Tobón Perilla, L. N., &amp; Fonseca Gordillo, J. E. (2018). Incidencia de la investigación formativa contable en el sector empresarial de Tunja - Colombia.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xml:space="preserve">. </w:t>
      </w:r>
      <w:hyperlink r:id="rId17" w:history="1">
        <w:r w:rsidRPr="00D93857">
          <w:rPr>
            <w:rStyle w:val="Hipervnculo"/>
            <w:rFonts w:ascii="Times New Roman" w:hAnsi="Times New Roman" w:cs="Times New Roman"/>
            <w:noProof/>
            <w:szCs w:val="24"/>
            <w:lang w:val="es-ES"/>
          </w:rPr>
          <w:t>https://www.redalyc.org/journal/280/28059678004/</w:t>
        </w:r>
      </w:hyperlink>
    </w:p>
    <w:p w14:paraId="5AA98D3D" w14:textId="77777777" w:rsidR="00EA3C1F" w:rsidRPr="00D93857" w:rsidRDefault="00EA3C1F" w:rsidP="00EA3C1F">
      <w:pPr>
        <w:rPr>
          <w:rFonts w:ascii="Times New Roman" w:hAnsi="Times New Roman" w:cs="Times New Roman"/>
        </w:rPr>
      </w:pPr>
      <w:r w:rsidRPr="00D93857">
        <w:rPr>
          <w:rFonts w:ascii="Times New Roman" w:hAnsi="Times New Roman" w:cs="Times New Roman"/>
        </w:rPr>
        <w:t xml:space="preserve">7. Piña, L (2023). El enfoque cualitativo: una investigación compleja dentro del mundo de la investigación. </w:t>
      </w:r>
      <w:hyperlink r:id="rId18" w:history="1">
        <w:r w:rsidRPr="00D93857">
          <w:rPr>
            <w:rStyle w:val="Hipervnculo"/>
            <w:rFonts w:ascii="Times New Roman" w:hAnsi="Times New Roman" w:cs="Times New Roman"/>
          </w:rPr>
          <w:t>https://ve.scielo.org/pdf/raiko/v8n15/2542-3088-raiko-8-15-1.pdf</w:t>
        </w:r>
      </w:hyperlink>
    </w:p>
    <w:p w14:paraId="359C3C05"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8. 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Obtenido de https://core.ac.uk/download/480704641.pdf</w:t>
      </w:r>
    </w:p>
    <w:p w14:paraId="45B76402"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9. Rituay Martinez, R. V., &amp; Baylon Salvado, E. G. (17 de 07 de 2024). La cultura tributaria en la recepción del impuesto predial y arbitrios municipales en.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xml:space="preserve">. </w:t>
      </w:r>
      <w:hyperlink r:id="rId19" w:history="1">
        <w:r w:rsidRPr="00D93857">
          <w:rPr>
            <w:rStyle w:val="Hipervnculo"/>
            <w:rFonts w:ascii="Times New Roman" w:hAnsi="Times New Roman" w:cs="Times New Roman"/>
            <w:noProof/>
            <w:szCs w:val="24"/>
            <w:lang w:val="es-ES"/>
          </w:rPr>
          <w:t>https://zenodo.org/records/12774793</w:t>
        </w:r>
      </w:hyperlink>
    </w:p>
    <w:p w14:paraId="2784728D"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10. Romero Carazas, R., Soria Diaz, M. E., del Castillo Gómez, W., &amp; Colmenares de Zavala, Y. (16 de 09 de 2021). El Estudio del impuesto predial en gobiernos locales del Perú. </w:t>
      </w:r>
      <w:r w:rsidRPr="00D93857">
        <w:rPr>
          <w:rFonts w:ascii="Times New Roman" w:hAnsi="Times New Roman" w:cs="Times New Roman"/>
          <w:i/>
          <w:iCs/>
          <w:noProof/>
          <w:lang w:val="es-ES"/>
        </w:rPr>
        <w:t>REVISTA</w:t>
      </w:r>
      <w:r w:rsidRPr="00D93857">
        <w:rPr>
          <w:rFonts w:ascii="Times New Roman" w:hAnsi="Times New Roman" w:cs="Times New Roman"/>
          <w:noProof/>
          <w:lang w:val="es-ES"/>
        </w:rPr>
        <w:t xml:space="preserve">. </w:t>
      </w:r>
      <w:hyperlink r:id="rId20" w:history="1">
        <w:r w:rsidRPr="00D93857">
          <w:rPr>
            <w:rStyle w:val="Hipervnculo"/>
            <w:rFonts w:ascii="Times New Roman" w:hAnsi="Times New Roman" w:cs="Times New Roman"/>
            <w:noProof/>
            <w:szCs w:val="24"/>
            <w:lang w:val="es-ES"/>
          </w:rPr>
          <w:t>https://www.redalyc.org/journal/5885/588569107009/html/</w:t>
        </w:r>
      </w:hyperlink>
    </w:p>
    <w:p w14:paraId="1F2B4C30"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11. Soria Diaz, M. E., Castillo Gómez, W., &amp; Vega Espilco, P. O. (2022). Propuesta de estrategias tributarias para la recaudación del impuesto predial en una municipalidad del Perú.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https://www.redalyc.org/journal/5885/588571220002/</w:t>
      </w:r>
    </w:p>
    <w:p w14:paraId="5B16936B"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12. Tamayo Maman, A., &amp; Machaca Catunta, K. (2024). Gestión de administración fiscal y recaudación del impuesto predial en una municipalidad distritalperuana.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https://revistas.unaaa.edu.pe/index.php/unaaaciencia/article/view/68/280</w:t>
      </w:r>
    </w:p>
    <w:p w14:paraId="0C2262BD"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13. Tutiven Peñafiel, J. X., &amp; Soledispa Reyes, S. G. (2024). EFICIENCIA EN LA RECAUDACIÓN DE IMPUESTO DEL MUNICIPIO LOMAS.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https://revistas.uap.edu.pe/ojs/index.php/CYD/article/view/2766</w:t>
      </w:r>
    </w:p>
    <w:p w14:paraId="1E32B199" w14:textId="77777777" w:rsidR="00EA3C1F" w:rsidRPr="00D93857" w:rsidRDefault="00EA3C1F" w:rsidP="00EA3C1F">
      <w:pPr>
        <w:rPr>
          <w:rFonts w:ascii="Times New Roman" w:hAnsi="Times New Roman" w:cs="Times New Roman"/>
          <w:noProof/>
          <w:lang w:val="es-ES"/>
        </w:rPr>
      </w:pPr>
      <w:r w:rsidRPr="00D93857">
        <w:rPr>
          <w:rFonts w:ascii="Times New Roman" w:hAnsi="Times New Roman" w:cs="Times New Roman"/>
          <w:noProof/>
          <w:lang w:val="es-ES"/>
        </w:rPr>
        <w:t xml:space="preserve">14. Vargas Reina, J., García Reyes, P., &amp; Gutiérrez Sanín, F. (2022). Problemas del cobro del impuesto predial y sus efectos sociales en contextos de conflicto armado. Los casos </w:t>
      </w:r>
      <w:r w:rsidRPr="00D93857">
        <w:rPr>
          <w:rFonts w:ascii="Times New Roman" w:hAnsi="Times New Roman" w:cs="Times New Roman"/>
          <w:noProof/>
          <w:lang w:val="es-ES"/>
        </w:rPr>
        <w:lastRenderedPageBreak/>
        <w:t xml:space="preserve">de Carmen de Bolívar y Turbo en Colombia. </w:t>
      </w:r>
      <w:r w:rsidRPr="00D93857">
        <w:rPr>
          <w:rFonts w:ascii="Times New Roman" w:hAnsi="Times New Roman" w:cs="Times New Roman"/>
          <w:i/>
          <w:iCs/>
          <w:noProof/>
          <w:lang w:val="es-ES"/>
        </w:rPr>
        <w:t>Articulo</w:t>
      </w:r>
      <w:r w:rsidRPr="00D93857">
        <w:rPr>
          <w:rFonts w:ascii="Times New Roman" w:hAnsi="Times New Roman" w:cs="Times New Roman"/>
          <w:noProof/>
          <w:lang w:val="es-ES"/>
        </w:rPr>
        <w:t>. http://www.scielo.org.co/scielo.php?script=sci_arttext&amp;pid=S0121-56122022000400089&amp;lang=es</w:t>
      </w:r>
    </w:p>
    <w:p w14:paraId="7ADB53B2" w14:textId="77777777" w:rsidR="00F522FA" w:rsidRPr="00D93857" w:rsidRDefault="00F522FA" w:rsidP="00212A77">
      <w:pPr>
        <w:rPr>
          <w:rFonts w:ascii="Times New Roman" w:hAnsi="Times New Roman" w:cs="Times New Roman"/>
          <w:noProof/>
          <w:lang w:val="es-ES"/>
        </w:rPr>
      </w:pPr>
    </w:p>
    <w:p w14:paraId="572D8E6D" w14:textId="77777777" w:rsidR="00F522FA" w:rsidRPr="00D93857" w:rsidRDefault="00F522FA" w:rsidP="00212A77">
      <w:pPr>
        <w:rPr>
          <w:rFonts w:ascii="Times New Roman" w:hAnsi="Times New Roman" w:cs="Times New Roman"/>
          <w:noProof/>
          <w:lang w:val="es-ES"/>
        </w:rPr>
      </w:pPr>
    </w:p>
    <w:p w14:paraId="75DE6DDD" w14:textId="77777777" w:rsidR="006B5804" w:rsidRPr="00D93857" w:rsidRDefault="006B5804" w:rsidP="00212A77">
      <w:pPr>
        <w:rPr>
          <w:rFonts w:ascii="Times New Roman" w:hAnsi="Times New Roman" w:cs="Times New Roman"/>
          <w:lang w:val="es-ES"/>
        </w:rPr>
      </w:pPr>
    </w:p>
    <w:sectPr w:rsidR="006B5804" w:rsidRPr="00D938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04"/>
    <w:rsid w:val="00037E00"/>
    <w:rsid w:val="00147ECB"/>
    <w:rsid w:val="00212A77"/>
    <w:rsid w:val="002159E9"/>
    <w:rsid w:val="00230F46"/>
    <w:rsid w:val="002A4C0D"/>
    <w:rsid w:val="00364739"/>
    <w:rsid w:val="003717CF"/>
    <w:rsid w:val="003B25D8"/>
    <w:rsid w:val="003E73C2"/>
    <w:rsid w:val="00416E58"/>
    <w:rsid w:val="00416E5A"/>
    <w:rsid w:val="00516366"/>
    <w:rsid w:val="00540876"/>
    <w:rsid w:val="00573B49"/>
    <w:rsid w:val="006478E6"/>
    <w:rsid w:val="00661AB9"/>
    <w:rsid w:val="006B5804"/>
    <w:rsid w:val="006D7877"/>
    <w:rsid w:val="0073139C"/>
    <w:rsid w:val="007A42AB"/>
    <w:rsid w:val="007A60BC"/>
    <w:rsid w:val="008325F7"/>
    <w:rsid w:val="009B71EA"/>
    <w:rsid w:val="00C07BD9"/>
    <w:rsid w:val="00C642BD"/>
    <w:rsid w:val="00C702F2"/>
    <w:rsid w:val="00D93857"/>
    <w:rsid w:val="00DB38D7"/>
    <w:rsid w:val="00E00430"/>
    <w:rsid w:val="00E547C5"/>
    <w:rsid w:val="00EA3C1F"/>
    <w:rsid w:val="00EC5860"/>
    <w:rsid w:val="00EF60F1"/>
    <w:rsid w:val="00F04975"/>
    <w:rsid w:val="00F522FA"/>
    <w:rsid w:val="00FA31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7A05"/>
  <w15:chartTrackingRefBased/>
  <w15:docId w15:val="{1A8D0D00-731C-4B9A-8915-1321E70F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77"/>
    <w:pPr>
      <w:spacing w:after="0"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A4C0D"/>
    <w:pPr>
      <w:spacing w:after="200" w:line="240" w:lineRule="auto"/>
    </w:pPr>
    <w:rPr>
      <w:rFonts w:eastAsia="Arial" w:cs="Arial"/>
      <w:i/>
      <w:iCs/>
      <w:szCs w:val="18"/>
      <w:lang w:eastAsia="es-PE"/>
    </w:rPr>
  </w:style>
  <w:style w:type="paragraph" w:styleId="Prrafodelista">
    <w:name w:val="List Paragraph"/>
    <w:basedOn w:val="Normal"/>
    <w:uiPriority w:val="1"/>
    <w:qFormat/>
    <w:rsid w:val="002A4C0D"/>
    <w:pPr>
      <w:spacing w:line="480" w:lineRule="auto"/>
      <w:ind w:left="720"/>
      <w:contextualSpacing/>
    </w:pPr>
    <w:rPr>
      <w:rFonts w:eastAsia="Arial" w:cs="Arial"/>
      <w:szCs w:val="24"/>
      <w:lang w:eastAsia="es-PE"/>
    </w:rPr>
  </w:style>
  <w:style w:type="paragraph" w:styleId="Bibliografa">
    <w:name w:val="Bibliography"/>
    <w:basedOn w:val="Normal"/>
    <w:next w:val="Normal"/>
    <w:uiPriority w:val="37"/>
    <w:unhideWhenUsed/>
    <w:rsid w:val="00F522FA"/>
    <w:pPr>
      <w:spacing w:line="480" w:lineRule="auto"/>
    </w:pPr>
    <w:rPr>
      <w:rFonts w:eastAsia="Arial" w:cs="Arial"/>
      <w:szCs w:val="24"/>
      <w:lang w:eastAsia="es-PE"/>
    </w:rPr>
  </w:style>
  <w:style w:type="character" w:styleId="Hipervnculo">
    <w:name w:val="Hyperlink"/>
    <w:basedOn w:val="Fuentedeprrafopredeter"/>
    <w:uiPriority w:val="99"/>
    <w:unhideWhenUsed/>
    <w:rsid w:val="00F522FA"/>
    <w:rPr>
      <w:color w:val="0563C1" w:themeColor="hyperlink"/>
      <w:u w:val="single"/>
    </w:rPr>
  </w:style>
  <w:style w:type="character" w:styleId="Mencinsinresolver">
    <w:name w:val="Unresolved Mention"/>
    <w:basedOn w:val="Fuentedeprrafopredeter"/>
    <w:uiPriority w:val="99"/>
    <w:semiHidden/>
    <w:unhideWhenUsed/>
    <w:rsid w:val="00F522FA"/>
    <w:rPr>
      <w:color w:val="605E5C"/>
      <w:shd w:val="clear" w:color="auto" w:fill="E1DFDD"/>
    </w:rPr>
  </w:style>
  <w:style w:type="paragraph" w:styleId="HTMLconformatoprevio">
    <w:name w:val="HTML Preformatted"/>
    <w:basedOn w:val="Normal"/>
    <w:link w:val="HTMLconformatoprevioCar"/>
    <w:uiPriority w:val="99"/>
    <w:unhideWhenUsed/>
    <w:rsid w:val="00212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212A77"/>
    <w:rPr>
      <w:rFonts w:ascii="Courier New" w:eastAsia="Times New Roman" w:hAnsi="Courier New" w:cs="Courier New"/>
      <w:sz w:val="20"/>
      <w:szCs w:val="20"/>
      <w:lang w:eastAsia="es-PE"/>
    </w:rPr>
  </w:style>
  <w:style w:type="character" w:customStyle="1" w:styleId="y2iqfc">
    <w:name w:val="y2iqfc"/>
    <w:basedOn w:val="Fuentedeprrafopredeter"/>
    <w:rsid w:val="00212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67588">
      <w:bodyDiv w:val="1"/>
      <w:marLeft w:val="0"/>
      <w:marRight w:val="0"/>
      <w:marTop w:val="0"/>
      <w:marBottom w:val="0"/>
      <w:divBdr>
        <w:top w:val="none" w:sz="0" w:space="0" w:color="auto"/>
        <w:left w:val="none" w:sz="0" w:space="0" w:color="auto"/>
        <w:bottom w:val="none" w:sz="0" w:space="0" w:color="auto"/>
        <w:right w:val="none" w:sz="0" w:space="0" w:color="auto"/>
      </w:divBdr>
    </w:div>
    <w:div w:id="201873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ve.scielo.org/pdf/raiko/v8n15/2542-3088-raiko-8-15-1.pdf"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redalyc.org/journal/280/28059678004/" TargetMode="External"/><Relationship Id="rId2" Type="http://schemas.openxmlformats.org/officeDocument/2006/relationships/settings" Target="settings.xml"/><Relationship Id="rId16" Type="http://schemas.openxmlformats.org/officeDocument/2006/relationships/hyperlink" Target="https://www.scielo.org.mx/pdf/cya/v67n4/0186-1042-cya-67-04-98.pdf" TargetMode="External"/><Relationship Id="rId20" Type="http://schemas.openxmlformats.org/officeDocument/2006/relationships/hyperlink" Target="https://www.redalyc.org/journal/5885/588569107009/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esup.edu.pe/wp-content/uploads/2020/12/2.%20Hernandez,%20Fernandez%20y%20Baptista-metodolog%C3%ADa%20Investigacion%20Cientifica%206ta%20ed.pdf" TargetMode="External"/><Relationship Id="rId10" Type="http://schemas.openxmlformats.org/officeDocument/2006/relationships/image" Target="media/image7.png"/><Relationship Id="rId19" Type="http://schemas.openxmlformats.org/officeDocument/2006/relationships/hyperlink" Target="https://zenodo.org/records/12774793"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fs.unm.edu/ObligacionesNeutrosofia.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20</Pages>
  <Words>5439</Words>
  <Characters>29918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 y F HEALTH</cp:lastModifiedBy>
  <cp:revision>26</cp:revision>
  <cp:lastPrinted>2025-07-29T17:48:00Z</cp:lastPrinted>
  <dcterms:created xsi:type="dcterms:W3CDTF">2025-07-25T02:23:00Z</dcterms:created>
  <dcterms:modified xsi:type="dcterms:W3CDTF">2025-07-30T19:35:00Z</dcterms:modified>
</cp:coreProperties>
</file>