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610F" w14:textId="56752713" w:rsidR="005F36E9" w:rsidRDefault="005F36E9">
      <w:pPr>
        <w:rPr>
          <w:rFonts w:ascii="Arial" w:hAnsi="Arial" w:cs="Arial"/>
        </w:rPr>
      </w:pPr>
      <w:r>
        <w:rPr>
          <w:rFonts w:ascii="Arial" w:hAnsi="Arial" w:cs="Arial"/>
        </w:rPr>
        <w:t xml:space="preserve">Resumen </w:t>
      </w:r>
    </w:p>
    <w:p w14:paraId="609A740B" w14:textId="36AA3790" w:rsidR="00147ECB" w:rsidRPr="005F36E9" w:rsidRDefault="005F36E9">
      <w:pPr>
        <w:rPr>
          <w:rFonts w:ascii="Arial" w:hAnsi="Arial" w:cs="Arial"/>
        </w:rPr>
      </w:pPr>
      <w:r w:rsidRPr="005F36E9">
        <w:rPr>
          <w:rFonts w:ascii="Arial" w:hAnsi="Arial" w:cs="Arial"/>
        </w:rPr>
        <w:t xml:space="preserve">La presente investigación se planteó con el objetivo de determinar la relación que existe entre el impuesto predial y el presupuesto correspondiente a la Municipalidad Provincial de Tacna. El tipo de investigación fue básica, con diseño no experimental, descriptivo correlacional y enfoque cuantitativo. La población estuvo conformada por 50 trabajadores, tomando como muestra a 30 de ellos. La técnica utilizada para recolectar información fue la encuesta y el instrumento, el cuestionario. Los resultados indican que la variable impuesto predial obtuvo un 43,3% y la </w:t>
      </w:r>
      <w:proofErr w:type="gramStart"/>
      <w:r w:rsidRPr="005F36E9">
        <w:rPr>
          <w:rFonts w:ascii="Arial" w:hAnsi="Arial" w:cs="Arial"/>
        </w:rPr>
        <w:t>variable presupuesto</w:t>
      </w:r>
      <w:proofErr w:type="gramEnd"/>
      <w:r w:rsidRPr="005F36E9">
        <w:rPr>
          <w:rFonts w:ascii="Arial" w:hAnsi="Arial" w:cs="Arial"/>
        </w:rPr>
        <w:t xml:space="preserve"> un 40,0%, mostrando un valor de Rho de Spearman de r = 0,496, p &lt; 0,05, lo que evidencia una correlación directa media. Se concluye que el impuesto predial se relaciona directamente con el presupuesto en la Municipalidad Provincial de Tacna, 2022. En este sentido, se recomienda que los contribuyentes cumplan con sus obligaciones tributarias, ofreciendo la municipalidad diversas facilidades de pago, plataformas virtuales, atención personalizada y campañas informativas. Esta investigación contribuye al cumplimiento del </w:t>
      </w:r>
      <w:r w:rsidRPr="005F36E9">
        <w:rPr>
          <w:rStyle w:val="Textoennegrita"/>
          <w:rFonts w:ascii="Arial" w:hAnsi="Arial" w:cs="Arial"/>
        </w:rPr>
        <w:t>ODS 11: Ciudades y comunidades sostenibles</w:t>
      </w:r>
      <w:r w:rsidRPr="005F36E9">
        <w:rPr>
          <w:rFonts w:ascii="Arial" w:hAnsi="Arial" w:cs="Arial"/>
        </w:rPr>
        <w:t xml:space="preserve">, al promover una recaudación eficiente para el desarrollo urbano y la mejora de los servicios públicos, y al </w:t>
      </w:r>
      <w:r w:rsidRPr="005F36E9">
        <w:rPr>
          <w:rStyle w:val="Textoennegrita"/>
          <w:rFonts w:ascii="Arial" w:hAnsi="Arial" w:cs="Arial"/>
        </w:rPr>
        <w:t>ODS 16: Paz, justicia e instituciones sólidas</w:t>
      </w:r>
      <w:r w:rsidRPr="005F36E9">
        <w:rPr>
          <w:rFonts w:ascii="Arial" w:hAnsi="Arial" w:cs="Arial"/>
        </w:rPr>
        <w:t>, al fortalecer la gestión municipal y la cultura tributaria en la ciudadanía.</w:t>
      </w:r>
    </w:p>
    <w:p w14:paraId="48BC70D9" w14:textId="77777777" w:rsidR="005F36E9" w:rsidRPr="005F36E9" w:rsidRDefault="005F36E9">
      <w:pPr>
        <w:rPr>
          <w:rFonts w:ascii="Arial" w:hAnsi="Arial" w:cs="Arial"/>
        </w:rPr>
      </w:pPr>
    </w:p>
    <w:p w14:paraId="1880CE12" w14:textId="77777777" w:rsidR="005F36E9" w:rsidRPr="005F36E9" w:rsidRDefault="005F36E9" w:rsidP="005F36E9">
      <w:pPr>
        <w:spacing w:before="100" w:beforeAutospacing="1" w:after="100" w:afterAutospacing="1" w:line="240" w:lineRule="auto"/>
        <w:outlineLvl w:val="2"/>
        <w:rPr>
          <w:rFonts w:ascii="Arial" w:eastAsia="Times New Roman" w:hAnsi="Arial" w:cs="Arial"/>
          <w:b/>
          <w:bCs/>
          <w:sz w:val="27"/>
          <w:szCs w:val="27"/>
          <w:lang w:eastAsia="es-PE"/>
        </w:rPr>
      </w:pPr>
      <w:r w:rsidRPr="005F36E9">
        <w:rPr>
          <w:rFonts w:ascii="Arial" w:eastAsia="Times New Roman" w:hAnsi="Arial" w:cs="Arial"/>
          <w:b/>
          <w:bCs/>
          <w:sz w:val="27"/>
          <w:szCs w:val="27"/>
          <w:lang w:eastAsia="es-PE"/>
        </w:rPr>
        <w:t>Incorporación del enfoque del Manual de Oslo</w:t>
      </w:r>
    </w:p>
    <w:p w14:paraId="206E3DAA" w14:textId="77777777" w:rsidR="005F36E9" w:rsidRPr="005F36E9" w:rsidRDefault="005F36E9" w:rsidP="005F36E9">
      <w:pPr>
        <w:spacing w:before="100" w:beforeAutospacing="1" w:after="100" w:afterAutospacing="1" w:line="240" w:lineRule="auto"/>
        <w:rPr>
          <w:rFonts w:ascii="Arial" w:eastAsia="Times New Roman" w:hAnsi="Arial" w:cs="Arial"/>
          <w:sz w:val="24"/>
          <w:szCs w:val="24"/>
          <w:lang w:eastAsia="es-PE"/>
        </w:rPr>
      </w:pPr>
      <w:r w:rsidRPr="005F36E9">
        <w:rPr>
          <w:rFonts w:ascii="Arial" w:eastAsia="Times New Roman" w:hAnsi="Arial" w:cs="Arial"/>
          <w:sz w:val="24"/>
          <w:szCs w:val="24"/>
          <w:lang w:eastAsia="es-PE"/>
        </w:rPr>
        <w:t xml:space="preserve">Este estudio se sustenta en los lineamientos del </w:t>
      </w:r>
      <w:r w:rsidRPr="005F36E9">
        <w:rPr>
          <w:rFonts w:ascii="Arial" w:eastAsia="Times New Roman" w:hAnsi="Arial" w:cs="Arial"/>
          <w:b/>
          <w:bCs/>
          <w:sz w:val="24"/>
          <w:szCs w:val="24"/>
          <w:lang w:eastAsia="es-PE"/>
        </w:rPr>
        <w:t>Manual de Oslo</w:t>
      </w:r>
      <w:r w:rsidRPr="005F36E9">
        <w:rPr>
          <w:rFonts w:ascii="Arial" w:eastAsia="Times New Roman" w:hAnsi="Arial" w:cs="Arial"/>
          <w:sz w:val="24"/>
          <w:szCs w:val="24"/>
          <w:lang w:eastAsia="es-PE"/>
        </w:rPr>
        <w:t xml:space="preserve"> (OCDE/Eurostat, 2018), que proporciona directrices para medir e interpretar la innovación. En el contexto municipal, este marco metodológico permite analizar y proponer mejoras en los procesos administrativos y en la gestión tributaria, fomentando innovaciones organizacionales y de proceso que incrementen la eficiencia en la recaudación del impuesto predial y en la ejecución del presupuesto público. Esto incluye el uso de plataformas virtuales de pago, estrategias de comunicación con contribuyentes, modernización del catastro y participación ciudadana en la planificación presupuestal.</w:t>
      </w:r>
    </w:p>
    <w:p w14:paraId="01F72205" w14:textId="77777777" w:rsidR="005F36E9" w:rsidRPr="005F36E9" w:rsidRDefault="005F36E9">
      <w:pPr>
        <w:rPr>
          <w:rFonts w:ascii="Arial" w:hAnsi="Arial" w:cs="Arial"/>
        </w:rPr>
      </w:pPr>
    </w:p>
    <w:p w14:paraId="4C9AB7A0" w14:textId="77777777" w:rsidR="005F36E9" w:rsidRPr="005F36E9" w:rsidRDefault="005F36E9">
      <w:pPr>
        <w:rPr>
          <w:rFonts w:ascii="Arial" w:hAnsi="Arial" w:cs="Arial"/>
        </w:rPr>
      </w:pPr>
    </w:p>
    <w:sectPr w:rsidR="005F36E9" w:rsidRPr="005F3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E9"/>
    <w:rsid w:val="00147ECB"/>
    <w:rsid w:val="00516366"/>
    <w:rsid w:val="005F36E9"/>
    <w:rsid w:val="00BD14DF"/>
    <w:rsid w:val="00F049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76B9"/>
  <w15:chartTrackingRefBased/>
  <w15:docId w15:val="{70A8F3DB-8C4D-45B6-838A-7A708287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F36E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F36E9"/>
    <w:rPr>
      <w:b/>
      <w:bCs/>
    </w:rPr>
  </w:style>
  <w:style w:type="character" w:customStyle="1" w:styleId="Ttulo3Car">
    <w:name w:val="Título 3 Car"/>
    <w:basedOn w:val="Fuentedeprrafopredeter"/>
    <w:link w:val="Ttulo3"/>
    <w:uiPriority w:val="9"/>
    <w:rsid w:val="005F36E9"/>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5F36E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4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323</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2025-08-08T05:10:00Z</dcterms:created>
  <dcterms:modified xsi:type="dcterms:W3CDTF">2025-08-08T05:57:00Z</dcterms:modified>
</cp:coreProperties>
</file>