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rihju8bq8zr" w:id="0"/>
      <w:bookmarkEnd w:id="0"/>
      <w:r w:rsidDel="00000000" w:rsidR="00000000" w:rsidRPr="00000000">
        <w:rPr>
          <w:b w:val="1"/>
          <w:bCs w:val="1"/>
          <w:sz w:val="46"/>
          <w:szCs w:val="46"/>
          <w:rtl w:val="0"/>
        </w:rPr>
        <w:t xml:space="preserve">Marco conceptual para una lectura sistémica del malestar contemporáneo</w:t>
      </w:r>
    </w:p>
    <w:p w:rsidR="00000000" w:rsidDel="00000000" w:rsidP="00000000" w:rsidRDefault="00000000" w:rsidRPr="00000000" w14:paraId="00000002">
      <w:pPr>
        <w:spacing w:after="240" w:before="240" w:lineRule="auto"/>
        <w:rPr/>
      </w:pPr>
      <w:r w:rsidDel="00000000" w:rsidR="00000000" w:rsidRPr="00000000">
        <w:rPr>
          <w:rtl w:val="0"/>
        </w:rPr>
        <w:t xml:space="preserve">(texto de estudio interno)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2ysfoua6vix" w:id="1"/>
      <w:bookmarkEnd w:id="1"/>
      <w:r w:rsidDel="00000000" w:rsidR="00000000" w:rsidRPr="00000000">
        <w:rPr>
          <w:b w:val="1"/>
          <w:bCs w:val="1"/>
          <w:sz w:val="34"/>
          <w:szCs w:val="34"/>
          <w:rtl w:val="0"/>
        </w:rPr>
        <w:t xml:space="preserve">1. Planteo del problema</w:t>
      </w:r>
    </w:p>
    <w:p w:rsidR="00000000" w:rsidDel="00000000" w:rsidP="00000000" w:rsidRDefault="00000000" w:rsidRPr="00000000" w14:paraId="00000004">
      <w:pPr>
        <w:spacing w:after="240" w:before="240" w:lineRule="auto"/>
        <w:rPr/>
      </w:pPr>
      <w:r w:rsidDel="00000000" w:rsidR="00000000" w:rsidRPr="00000000">
        <w:rPr>
          <w:rtl w:val="0"/>
        </w:rPr>
        <w:t xml:space="preserve">Una característica distintiva del presente histórico es la proliferación simultánea de malestar en dominios que, en apariencia, no guardan relación directa entre sí: política, cultura, economía, comunicación, arte, vínculos sociales. La percepción extendida de superficialidad, polarización, agotamiento y falta de dirección no se limita a un campo ideológico ni a un grupo social específico; atraviesa sensibilidades diversas y, en muchos casos, contradictorias.</w:t>
      </w:r>
    </w:p>
    <w:p w:rsidR="00000000" w:rsidDel="00000000" w:rsidP="00000000" w:rsidRDefault="00000000" w:rsidRPr="00000000" w14:paraId="00000005">
      <w:pPr>
        <w:spacing w:after="240" w:before="240" w:lineRule="auto"/>
        <w:rPr/>
      </w:pPr>
      <w:r w:rsidDel="00000000" w:rsidR="00000000" w:rsidRPr="00000000">
        <w:rPr>
          <w:rtl w:val="0"/>
        </w:rPr>
        <w:t xml:space="preserve">Este fenómeno suele ser interpretado como una crisis de valores, una decadencia cultural o una consecuencia inevitable del comportamiento humano. Sin embargo, dichas explicaciones tienden a personalizar o moralizar un problema que presenta rasgos claramente sistémicos.</w:t>
      </w:r>
    </w:p>
    <w:p w:rsidR="00000000" w:rsidDel="00000000" w:rsidP="00000000" w:rsidRDefault="00000000" w:rsidRPr="00000000" w14:paraId="00000006">
      <w:pPr>
        <w:spacing w:after="240" w:before="240" w:lineRule="auto"/>
        <w:rPr/>
      </w:pPr>
      <w:r w:rsidDel="00000000" w:rsidR="00000000" w:rsidRPr="00000000">
        <w:rPr>
          <w:rtl w:val="0"/>
        </w:rPr>
        <w:t xml:space="preserve">La hipótesis central que estructura este marco es la siguiente:</w:t>
      </w:r>
    </w:p>
    <w:p w:rsidR="00000000" w:rsidDel="00000000" w:rsidP="00000000" w:rsidRDefault="00000000" w:rsidRPr="00000000" w14:paraId="00000007">
      <w:pPr>
        <w:ind w:left="440" w:firstLine="0"/>
        <w:rPr>
          <w:color w:val="111111"/>
          <w:sz w:val="26"/>
          <w:szCs w:val="26"/>
        </w:rPr>
      </w:pPr>
      <w:r w:rsidDel="00000000" w:rsidR="00000000" w:rsidRPr="00000000">
        <w:rPr>
          <w:color w:val="111111"/>
          <w:sz w:val="26"/>
          <w:szCs w:val="26"/>
          <w:rtl w:val="0"/>
        </w:rPr>
        <w:t xml:space="preserve">cuando múltiples ámbitos distintos se degradan de manera simultánea, la causa más probable no reside en las personas, sino en los sistemas que organizan, seleccionan y amplifican comportamientos, ideas y contenidos.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ldv36vs0qez" w:id="2"/>
      <w:bookmarkEnd w:id="2"/>
      <w:r w:rsidDel="00000000" w:rsidR="00000000" w:rsidRPr="00000000">
        <w:rPr>
          <w:b w:val="1"/>
          <w:bCs w:val="1"/>
          <w:sz w:val="34"/>
          <w:szCs w:val="34"/>
          <w:rtl w:val="0"/>
        </w:rPr>
        <w:t xml:space="preserve">2. Sistemas, selección y amplificación</w:t>
      </w:r>
    </w:p>
    <w:p w:rsidR="00000000" w:rsidDel="00000000" w:rsidP="00000000" w:rsidRDefault="00000000" w:rsidRPr="00000000" w14:paraId="0000000A">
      <w:pPr>
        <w:spacing w:after="240" w:before="240" w:lineRule="auto"/>
        <w:rPr/>
      </w:pPr>
      <w:r w:rsidDel="00000000" w:rsidR="00000000" w:rsidRPr="00000000">
        <w:rPr>
          <w:rtl w:val="0"/>
        </w:rPr>
        <w:t xml:space="preserve">Todo sistema social cumple, explícita o implícitamente, tres funciones básicas:</w:t>
      </w:r>
    </w:p>
    <w:p w:rsidR="00000000" w:rsidDel="00000000" w:rsidP="00000000" w:rsidRDefault="00000000" w:rsidRPr="00000000" w14:paraId="0000000B">
      <w:pPr>
        <w:numPr>
          <w:ilvl w:val="0"/>
          <w:numId w:val="1"/>
        </w:numPr>
        <w:spacing w:after="0" w:afterAutospacing="0" w:before="480" w:lineRule="auto"/>
        <w:ind w:left="720" w:hanging="360"/>
      </w:pPr>
      <w:r w:rsidDel="00000000" w:rsidR="00000000" w:rsidRPr="00000000">
        <w:rPr>
          <w:rtl w:val="0"/>
        </w:rPr>
        <w:t xml:space="preserve">Organizar la diversidad de inputs (opiniones, ideas, acciones).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Seleccionar qué elementos considera relevantes.</w:t>
        <w:br w:type="textWrapping"/>
      </w:r>
    </w:p>
    <w:p w:rsidR="00000000" w:rsidDel="00000000" w:rsidP="00000000" w:rsidRDefault="00000000" w:rsidRPr="00000000" w14:paraId="0000000D">
      <w:pPr>
        <w:numPr>
          <w:ilvl w:val="0"/>
          <w:numId w:val="1"/>
        </w:numPr>
        <w:spacing w:after="480" w:before="0" w:beforeAutospacing="0" w:lineRule="auto"/>
        <w:ind w:left="720" w:hanging="360"/>
      </w:pPr>
      <w:r w:rsidDel="00000000" w:rsidR="00000000" w:rsidRPr="00000000">
        <w:rPr>
          <w:rtl w:val="0"/>
        </w:rPr>
        <w:t xml:space="preserve">Amplificar aquello que ha sido seleccionado, otorgándole visibilidad, peso o continuidad.</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Estas funciones operan tanto en sistemas políticos como en mercados culturales, plataformas digitales, industrias creativas y espacios de debate público. La calidad del resultado observable no depende únicamente de la calidad de los individuos participantes, sino —y muchas veces principalmente— de los criterios de selección y los mecanismos de amplificación empleados.</w:t>
      </w:r>
    </w:p>
    <w:p w:rsidR="00000000" w:rsidDel="00000000" w:rsidP="00000000" w:rsidRDefault="00000000" w:rsidRPr="00000000" w14:paraId="0000000F">
      <w:pPr>
        <w:spacing w:after="240" w:before="240" w:lineRule="auto"/>
        <w:rPr/>
      </w:pPr>
      <w:r w:rsidDel="00000000" w:rsidR="00000000" w:rsidRPr="00000000">
        <w:rPr>
          <w:rtl w:val="0"/>
        </w:rPr>
        <w:t xml:space="preserve">Cuando dichos mecanismos son simples, rígidos o desalineados con la complejidad del entorno, el sistema tiende a amplificar ruido en lugar de valor, extremos en lugar de matices, velocidad en lugar de profundidad.</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u89jxktc6nv8" w:id="3"/>
      <w:bookmarkEnd w:id="3"/>
      <w:r w:rsidDel="00000000" w:rsidR="00000000" w:rsidRPr="00000000">
        <w:rPr>
          <w:b w:val="1"/>
          <w:bCs w:val="1"/>
          <w:sz w:val="34"/>
          <w:szCs w:val="34"/>
          <w:rtl w:val="0"/>
        </w:rPr>
        <w:t xml:space="preserve">3. Escalabilidad y desajuste histórico</w:t>
      </w:r>
    </w:p>
    <w:p w:rsidR="00000000" w:rsidDel="00000000" w:rsidP="00000000" w:rsidRDefault="00000000" w:rsidRPr="00000000" w14:paraId="00000012">
      <w:pPr>
        <w:spacing w:after="240" w:before="240" w:lineRule="auto"/>
        <w:rPr/>
      </w:pPr>
      <w:r w:rsidDel="00000000" w:rsidR="00000000" w:rsidRPr="00000000">
        <w:rPr>
          <w:rtl w:val="0"/>
        </w:rPr>
        <w:t xml:space="preserve">Las principales instituciones modernas —Estado, democracia representativa, sistemas republicanos— pueden comprenderse como soluciones históricas altamente exitosas a problemas de coordinación básica: reducción de la violencia interna, previsibilidad normativa, agregación mínima de preferencias y canalización del conflicto.</w:t>
      </w:r>
    </w:p>
    <w:p w:rsidR="00000000" w:rsidDel="00000000" w:rsidP="00000000" w:rsidRDefault="00000000" w:rsidRPr="00000000" w14:paraId="00000013">
      <w:pPr>
        <w:spacing w:after="240" w:before="240" w:lineRule="auto"/>
        <w:rPr/>
      </w:pPr>
      <w:r w:rsidDel="00000000" w:rsidR="00000000" w:rsidRPr="00000000">
        <w:rPr>
          <w:rtl w:val="0"/>
        </w:rPr>
        <w:t xml:space="preserve">Reconocer su éxito histórico no implica asumir su adecuación permanente. Todo sistema es diseñado bajo ciertas condiciones de:</w:t>
      </w:r>
    </w:p>
    <w:p w:rsidR="00000000" w:rsidDel="00000000" w:rsidP="00000000" w:rsidRDefault="00000000" w:rsidRPr="00000000" w14:paraId="00000014">
      <w:pPr>
        <w:numPr>
          <w:ilvl w:val="0"/>
          <w:numId w:val="2"/>
        </w:numPr>
        <w:spacing w:after="0" w:afterAutospacing="0" w:before="480" w:lineRule="auto"/>
        <w:ind w:left="720" w:hanging="360"/>
      </w:pPr>
      <w:r w:rsidDel="00000000" w:rsidR="00000000" w:rsidRPr="00000000">
        <w:rPr>
          <w:rtl w:val="0"/>
        </w:rPr>
        <w:t xml:space="preserve">escala poblacional,</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velocidad de información,</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diversidad de actores,</w:t>
        <w:br w:type="textWrapping"/>
      </w:r>
    </w:p>
    <w:p w:rsidR="00000000" w:rsidDel="00000000" w:rsidP="00000000" w:rsidRDefault="00000000" w:rsidRPr="00000000" w14:paraId="00000017">
      <w:pPr>
        <w:numPr>
          <w:ilvl w:val="0"/>
          <w:numId w:val="2"/>
        </w:numPr>
        <w:spacing w:after="480" w:before="0" w:beforeAutospacing="0" w:lineRule="auto"/>
        <w:ind w:left="720" w:hanging="360"/>
      </w:pPr>
      <w:r w:rsidDel="00000000" w:rsidR="00000000" w:rsidRPr="00000000">
        <w:rPr>
          <w:rtl w:val="0"/>
        </w:rPr>
        <w:t xml:space="preserve">grado de interdependencia.</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Cuando estas variables cambian radicalmente, un sistema puede continuar funcionando formalmente mientras comienza a fallar estructuralmente. El resultado no suele ser un colapso inmediato, sino una acumulación de síntomas: lentitud decisoria, polarización creciente, pérdida de confianza, captura por intereses y sensación generalizada de impotencia.</w:t>
      </w:r>
    </w:p>
    <w:p w:rsidR="00000000" w:rsidDel="00000000" w:rsidP="00000000" w:rsidRDefault="00000000" w:rsidRPr="00000000" w14:paraId="00000019">
      <w:pPr>
        <w:spacing w:after="240" w:before="240" w:lineRule="auto"/>
        <w:rPr/>
      </w:pPr>
      <w:r w:rsidDel="00000000" w:rsidR="00000000" w:rsidRPr="00000000">
        <w:rPr>
          <w:rtl w:val="0"/>
        </w:rPr>
        <w:t xml:space="preserve">Este desajuste no es producto de mala fe ni conspiración, sino de limitaciones de diseño frente a un entorno que evolucionó más rápido que sus arquitecturas organizativas.</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3p5s3vtut2om" w:id="4"/>
      <w:bookmarkEnd w:id="4"/>
      <w:r w:rsidDel="00000000" w:rsidR="00000000" w:rsidRPr="00000000">
        <w:rPr>
          <w:b w:val="1"/>
          <w:bCs w:val="1"/>
          <w:sz w:val="34"/>
          <w:szCs w:val="34"/>
          <w:rtl w:val="0"/>
        </w:rPr>
        <w:t xml:space="preserve">4. Experiencia vivida vs. formulación teórica</w:t>
      </w:r>
    </w:p>
    <w:p w:rsidR="00000000" w:rsidDel="00000000" w:rsidP="00000000" w:rsidRDefault="00000000" w:rsidRPr="00000000" w14:paraId="0000001C">
      <w:pPr>
        <w:spacing w:after="240" w:before="240" w:lineRule="auto"/>
        <w:rPr/>
      </w:pPr>
      <w:r w:rsidDel="00000000" w:rsidR="00000000" w:rsidRPr="00000000">
        <w:rPr>
          <w:rtl w:val="0"/>
        </w:rPr>
        <w:t xml:space="preserve">Un punto crucial para la comprensión —y la comunicación— de este fenómeno es la diferencia entre lo que un sistema es en teoría y cómo es vivido en la práctica.</w:t>
      </w:r>
    </w:p>
    <w:p w:rsidR="00000000" w:rsidDel="00000000" w:rsidP="00000000" w:rsidRDefault="00000000" w:rsidRPr="00000000" w14:paraId="0000001D">
      <w:pPr>
        <w:spacing w:after="240" w:before="240" w:lineRule="auto"/>
        <w:rPr/>
      </w:pPr>
      <w:r w:rsidDel="00000000" w:rsidR="00000000" w:rsidRPr="00000000">
        <w:rPr>
          <w:rtl w:val="0"/>
        </w:rPr>
        <w:t xml:space="preserve">Aunque conceptualmente pueda afirmarse que los sistemas democráticos implican formas de decisión colectiva, la experiencia cotidiana dominante no es la de “decidir en conjunto”, sino la de:</w:t>
      </w:r>
    </w:p>
    <w:p w:rsidR="00000000" w:rsidDel="00000000" w:rsidP="00000000" w:rsidRDefault="00000000" w:rsidRPr="00000000" w14:paraId="0000001E">
      <w:pPr>
        <w:numPr>
          <w:ilvl w:val="0"/>
          <w:numId w:val="3"/>
        </w:numPr>
        <w:spacing w:after="0" w:afterAutospacing="0" w:before="480" w:lineRule="auto"/>
        <w:ind w:left="720" w:hanging="360"/>
      </w:pPr>
      <w:r w:rsidDel="00000000" w:rsidR="00000000" w:rsidRPr="00000000">
        <w:rPr>
          <w:rtl w:val="0"/>
        </w:rPr>
        <w:t xml:space="preserve">opinar sin incidencia clara,</w:t>
        <w:br w:type="textWrapping"/>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reaccionar a estímulos amplificados,</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votar episódicamente,</w:t>
        <w:br w:type="textWrapping"/>
      </w:r>
    </w:p>
    <w:p w:rsidR="00000000" w:rsidDel="00000000" w:rsidP="00000000" w:rsidRDefault="00000000" w:rsidRPr="00000000" w14:paraId="00000021">
      <w:pPr>
        <w:numPr>
          <w:ilvl w:val="0"/>
          <w:numId w:val="3"/>
        </w:numPr>
        <w:spacing w:after="480" w:before="0" w:beforeAutospacing="0" w:lineRule="auto"/>
        <w:ind w:left="720" w:hanging="360"/>
      </w:pPr>
      <w:r w:rsidDel="00000000" w:rsidR="00000000" w:rsidRPr="00000000">
        <w:rPr>
          <w:rtl w:val="0"/>
        </w:rPr>
        <w:t xml:space="preserve">consumir narrativas en competencia.</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Por esta razón, cualquier marco explicativo que pretenda ser incorporado socialmente debe partir de la experiencia vivida del ruido, la saturación y la falta de dirección, y no de funciones normativas que las personas no sienten ejercer.</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lp8b3xx50j65" w:id="5"/>
      <w:bookmarkEnd w:id="5"/>
      <w:r w:rsidDel="00000000" w:rsidR="00000000" w:rsidRPr="00000000">
        <w:rPr>
          <w:b w:val="1"/>
          <w:bCs w:val="1"/>
          <w:sz w:val="34"/>
          <w:szCs w:val="34"/>
          <w:rtl w:val="0"/>
        </w:rPr>
        <w:t xml:space="preserve">5. Polarización como síntoma sistémico</w:t>
      </w:r>
    </w:p>
    <w:p w:rsidR="00000000" w:rsidDel="00000000" w:rsidP="00000000" w:rsidRDefault="00000000" w:rsidRPr="00000000" w14:paraId="00000025">
      <w:pPr>
        <w:spacing w:after="240" w:before="240" w:lineRule="auto"/>
        <w:rPr/>
      </w:pPr>
      <w:r w:rsidDel="00000000" w:rsidR="00000000" w:rsidRPr="00000000">
        <w:rPr>
          <w:rtl w:val="0"/>
        </w:rPr>
        <w:t xml:space="preserve">La polarización contemporánea suele abordarse como un problema cultural o moral. Sin embargo, desde una perspectiva sistémica, puede interpretarse como el resultado esperable de mecanismos de selección pobres aplicados a contextos altamente complejos.</w:t>
      </w:r>
    </w:p>
    <w:p w:rsidR="00000000" w:rsidDel="00000000" w:rsidP="00000000" w:rsidRDefault="00000000" w:rsidRPr="00000000" w14:paraId="00000026">
      <w:pPr>
        <w:spacing w:after="240" w:before="240" w:lineRule="auto"/>
        <w:rPr/>
      </w:pPr>
      <w:r w:rsidDel="00000000" w:rsidR="00000000" w:rsidRPr="00000000">
        <w:rPr>
          <w:rtl w:val="0"/>
        </w:rPr>
        <w:t xml:space="preserve">Cuando un sistema no puede procesar gradientes, ambigüedades y tensiones múltiples, tiende a colapsar la diversidad en oposiciones binarias. En ese proceso, los extremos se vuelven más visibles, no necesariamente porque representen mejor la realidad, sino porque son más fácilmente seleccionables y amplificables.</w:t>
      </w:r>
    </w:p>
    <w:p w:rsidR="00000000" w:rsidDel="00000000" w:rsidP="00000000" w:rsidRDefault="00000000" w:rsidRPr="00000000" w14:paraId="00000027">
      <w:pPr>
        <w:spacing w:after="240" w:before="240" w:lineRule="auto"/>
        <w:rPr/>
      </w:pPr>
      <w:r w:rsidDel="00000000" w:rsidR="00000000" w:rsidRPr="00000000">
        <w:rPr>
          <w:rtl w:val="0"/>
        </w:rPr>
        <w:t xml:space="preserve">La polarización, entonces, no es una anomalía externa al sistema: es una de sus salidas por defecto cuando la complejidad excede su capacidad de procesamiento.</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2vgnddgqw2ur" w:id="6"/>
      <w:bookmarkEnd w:id="6"/>
      <w:r w:rsidDel="00000000" w:rsidR="00000000" w:rsidRPr="00000000">
        <w:rPr>
          <w:b w:val="1"/>
          <w:bCs w:val="1"/>
          <w:sz w:val="34"/>
          <w:szCs w:val="34"/>
          <w:rtl w:val="0"/>
        </w:rPr>
        <w:t xml:space="preserve">6. Del contenido al marco</w:t>
      </w:r>
    </w:p>
    <w:p w:rsidR="00000000" w:rsidDel="00000000" w:rsidP="00000000" w:rsidRDefault="00000000" w:rsidRPr="00000000" w14:paraId="0000002A">
      <w:pPr>
        <w:spacing w:after="240" w:before="240" w:lineRule="auto"/>
        <w:rPr/>
      </w:pPr>
      <w:r w:rsidDel="00000000" w:rsidR="00000000" w:rsidRPr="00000000">
        <w:rPr>
          <w:rtl w:val="0"/>
        </w:rPr>
        <w:t xml:space="preserve">Una consecuencia directa de este análisis es el desplazamiento del foco desde los contenidos hacia los marcos.</w:t>
      </w:r>
    </w:p>
    <w:p w:rsidR="00000000" w:rsidDel="00000000" w:rsidP="00000000" w:rsidRDefault="00000000" w:rsidRPr="00000000" w14:paraId="0000002B">
      <w:pPr>
        <w:spacing w:after="240" w:before="240" w:lineRule="auto"/>
        <w:rPr/>
      </w:pPr>
      <w:r w:rsidDel="00000000" w:rsidR="00000000" w:rsidRPr="00000000">
        <w:rPr>
          <w:rtl w:val="0"/>
        </w:rPr>
        <w:t xml:space="preserve">Discutir ideas, políticas o posiciones sin revisar los sistemas que determinan cuáles ideas circulan, cuáles se sostienen y cuáles desaparecen equivale a optimizar resultados sin cuestionar el algoritmo que los produce.</w:t>
      </w:r>
    </w:p>
    <w:p w:rsidR="00000000" w:rsidDel="00000000" w:rsidP="00000000" w:rsidRDefault="00000000" w:rsidRPr="00000000" w14:paraId="0000002C">
      <w:pPr>
        <w:spacing w:after="240" w:before="240" w:lineRule="auto"/>
        <w:rPr/>
      </w:pPr>
      <w:r w:rsidDel="00000000" w:rsidR="00000000" w:rsidRPr="00000000">
        <w:rPr>
          <w:rtl w:val="0"/>
        </w:rPr>
        <w:t xml:space="preserve">Este desplazamiento no niega la importancia de los contenidos, pero los reubica dentro de una arquitectura más amplia, donde la pregunta central deja de ser “qué pensamos” para convertirse en “cómo se organiza lo que pensamos en conjunto”.</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263j7ootg4qa" w:id="7"/>
      <w:bookmarkEnd w:id="7"/>
      <w:r w:rsidDel="00000000" w:rsidR="00000000" w:rsidRPr="00000000">
        <w:rPr>
          <w:b w:val="1"/>
          <w:bCs w:val="1"/>
          <w:sz w:val="34"/>
          <w:szCs w:val="34"/>
          <w:rtl w:val="0"/>
        </w:rPr>
        <w:t xml:space="preserve">7. Inteligencia colectiva como problema, no como consigna</w:t>
      </w:r>
    </w:p>
    <w:p w:rsidR="00000000" w:rsidDel="00000000" w:rsidP="00000000" w:rsidRDefault="00000000" w:rsidRPr="00000000" w14:paraId="0000002F">
      <w:pPr>
        <w:spacing w:after="240" w:before="240" w:lineRule="auto"/>
        <w:rPr/>
      </w:pPr>
      <w:r w:rsidDel="00000000" w:rsidR="00000000" w:rsidRPr="00000000">
        <w:rPr>
          <w:rtl w:val="0"/>
        </w:rPr>
        <w:t xml:space="preserve">Desde este marco, la inteligencia colectiva no debe entenderse como un ideal romántico ni como una solución ya disponible, sino como un problema técnico, estructural y aún no resuelto: cómo transformar diversidad, desacuerdo y complejidad en orientaciones colectivas más robustas que la mera suma de opiniones individuales.</w:t>
      </w:r>
    </w:p>
    <w:p w:rsidR="00000000" w:rsidDel="00000000" w:rsidP="00000000" w:rsidRDefault="00000000" w:rsidRPr="00000000" w14:paraId="00000030">
      <w:pPr>
        <w:spacing w:after="240" w:before="240" w:lineRule="auto"/>
        <w:rPr/>
      </w:pPr>
      <w:r w:rsidDel="00000000" w:rsidR="00000000" w:rsidRPr="00000000">
        <w:rPr>
          <w:rtl w:val="0"/>
        </w:rPr>
        <w:t xml:space="preserve">El error frecuente consiste en introducir este concepto como objetivo normativo antes de haber diagnosticado las limitaciones sistémicas actuales. Sin embargo, la secuencia correcta es inversa: primero reconocer el fallo en los mecanismos de organización y amplificación; luego, recién, explorar qué nuevas arquitecturas podrían mejorar la calidad del pensamiento colectivo.</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epnkblxhui7b" w:id="8"/>
      <w:bookmarkEnd w:id="8"/>
      <w:r w:rsidDel="00000000" w:rsidR="00000000" w:rsidRPr="00000000">
        <w:rPr>
          <w:b w:val="1"/>
          <w:bCs w:val="1"/>
          <w:sz w:val="34"/>
          <w:szCs w:val="34"/>
          <w:rtl w:val="0"/>
        </w:rPr>
        <w:t xml:space="preserve">8. Conclusión provisional</w:t>
      </w:r>
    </w:p>
    <w:p w:rsidR="00000000" w:rsidDel="00000000" w:rsidP="00000000" w:rsidRDefault="00000000" w:rsidRPr="00000000" w14:paraId="00000033">
      <w:pPr>
        <w:spacing w:after="240" w:before="240" w:lineRule="auto"/>
        <w:rPr/>
      </w:pPr>
      <w:r w:rsidDel="00000000" w:rsidR="00000000" w:rsidRPr="00000000">
        <w:rPr>
          <w:rtl w:val="0"/>
        </w:rPr>
        <w:t xml:space="preserve">El malestar contemporáneo no parece ser principalmente una crisis de ideas ni de valores, sino una crisis de coordinación. Los sistemas que históricamente permitieron organizar sociedades complejas muestran signos de no escalar adecuadamente en un contexto de hiperconectividad, aceleración y diversidad extrema.</w:t>
      </w:r>
    </w:p>
    <w:p w:rsidR="00000000" w:rsidDel="00000000" w:rsidP="00000000" w:rsidRDefault="00000000" w:rsidRPr="00000000" w14:paraId="00000034">
      <w:pPr>
        <w:spacing w:after="240" w:before="240" w:lineRule="auto"/>
        <w:rPr/>
      </w:pPr>
      <w:r w:rsidDel="00000000" w:rsidR="00000000" w:rsidRPr="00000000">
        <w:rPr>
          <w:rtl w:val="0"/>
        </w:rPr>
        <w:t xml:space="preserve">Pensar el presente desde esta perspectiva no implica negar lo existente ni proponer rupturas abruptas, sino reconocer los límites estructurales de los prototipos actuales y habilitar la pregunta por el siguiente estadio evolutivo.</w:t>
      </w:r>
    </w:p>
    <w:p w:rsidR="00000000" w:rsidDel="00000000" w:rsidP="00000000" w:rsidRDefault="00000000" w:rsidRPr="00000000" w14:paraId="00000035">
      <w:pPr>
        <w:spacing w:after="240" w:before="240" w:lineRule="auto"/>
        <w:rPr/>
      </w:pPr>
      <w:r w:rsidDel="00000000" w:rsidR="00000000" w:rsidRPr="00000000">
        <w:rPr>
          <w:rtl w:val="0"/>
        </w:rPr>
        <w:t xml:space="preserve">La tarea no es cerrar respuestas, sino formular correctamente el problema.</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