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A4B" w:rsidRDefault="00336D61" w:rsidP="00E35042">
      <w:pPr>
        <w:rPr>
          <w:b/>
        </w:rPr>
      </w:pPr>
      <w:r w:rsidRPr="00336D61">
        <w:rPr>
          <w:b/>
        </w:rPr>
        <w:t>Registración contable</w:t>
      </w:r>
      <w:bookmarkStart w:id="0" w:name="_GoBack"/>
      <w:bookmarkEnd w:id="0"/>
    </w:p>
    <w:p w:rsidR="00293205" w:rsidRDefault="00293205" w:rsidP="00293205">
      <w:pPr>
        <w:jc w:val="both"/>
        <w:rPr>
          <w:rFonts w:ascii="Verdana" w:hAnsi="Verdana" w:cs="Verdana"/>
          <w:b/>
          <w:bCs/>
          <w:sz w:val="20"/>
          <w:szCs w:val="20"/>
        </w:rPr>
      </w:pPr>
      <w:r w:rsidRPr="00293205">
        <w:rPr>
          <w:rFonts w:ascii="Verdana" w:hAnsi="Verdana" w:cs="Verdana"/>
          <w:bCs/>
          <w:sz w:val="20"/>
          <w:szCs w:val="20"/>
        </w:rPr>
        <w:t>El asiento de diario</w:t>
      </w:r>
      <w:r w:rsidRPr="00293205">
        <w:rPr>
          <w:rFonts w:ascii="Verdana" w:hAnsi="Verdana" w:cs="Verdana"/>
          <w:sz w:val="20"/>
          <w:szCs w:val="20"/>
        </w:rPr>
        <w:t>,</w:t>
      </w:r>
      <w:r w:rsidRPr="00293205">
        <w:rPr>
          <w:rFonts w:ascii="Verdana" w:hAnsi="Verdana" w:cs="Verdana"/>
          <w:bCs/>
          <w:sz w:val="20"/>
          <w:szCs w:val="20"/>
        </w:rPr>
        <w:t xml:space="preserve"> es la transcripción de hechos económicos relevantes de los entes que pueden cuantificarse y explicitarse</w:t>
      </w:r>
      <w:r>
        <w:rPr>
          <w:rFonts w:ascii="Verdana" w:hAnsi="Verdana" w:cs="Verdana"/>
          <w:bCs/>
          <w:sz w:val="20"/>
          <w:szCs w:val="20"/>
        </w:rPr>
        <w:t xml:space="preserve">. </w:t>
      </w:r>
      <w:r w:rsidRPr="00293205">
        <w:rPr>
          <w:rFonts w:ascii="Verdana" w:hAnsi="Verdana" w:cs="Verdana"/>
          <w:sz w:val="20"/>
          <w:szCs w:val="20"/>
        </w:rPr>
        <w:t>En consecuencia, los mismos reflejan, transacciones comerciales, obligaciones y/o derechos de dar o hacer, movimientos patrimoniales, realización de operaciones que generan resultados económicos, etc.</w:t>
      </w:r>
      <w:r>
        <w:rPr>
          <w:rFonts w:ascii="Verdana" w:hAnsi="Verdana" w:cs="Verdana"/>
          <w:sz w:val="20"/>
          <w:szCs w:val="20"/>
        </w:rPr>
        <w:t xml:space="preserve"> </w:t>
      </w:r>
      <w:r w:rsidRPr="00293205">
        <w:rPr>
          <w:rFonts w:ascii="Verdana" w:hAnsi="Verdana" w:cs="Verdana"/>
          <w:sz w:val="20"/>
          <w:szCs w:val="20"/>
        </w:rPr>
        <w:t>L</w:t>
      </w:r>
      <w:r w:rsidRPr="00293205">
        <w:rPr>
          <w:rFonts w:ascii="Verdana" w:hAnsi="Verdana" w:cs="Verdana"/>
          <w:bCs/>
          <w:sz w:val="20"/>
          <w:szCs w:val="20"/>
        </w:rPr>
        <w:t>as registraciones de asientos contables</w:t>
      </w:r>
      <w:r w:rsidRPr="00293205">
        <w:rPr>
          <w:rFonts w:ascii="Verdana" w:hAnsi="Verdana" w:cs="Verdana"/>
          <w:sz w:val="20"/>
          <w:szCs w:val="20"/>
        </w:rPr>
        <w:t xml:space="preserve">, si bien pueden realizarse por aplicativos informáticos, </w:t>
      </w:r>
      <w:r w:rsidRPr="00293205">
        <w:rPr>
          <w:rFonts w:ascii="Verdana" w:hAnsi="Verdana" w:cs="Verdana"/>
          <w:b/>
          <w:bCs/>
          <w:sz w:val="20"/>
          <w:szCs w:val="20"/>
        </w:rPr>
        <w:t>deben ser transcriptas en el</w:t>
      </w:r>
      <w:r>
        <w:rPr>
          <w:rFonts w:ascii="Verdana" w:hAnsi="Verdana" w:cs="Verdana"/>
          <w:b/>
          <w:bCs/>
          <w:sz w:val="20"/>
          <w:szCs w:val="20"/>
        </w:rPr>
        <w:t xml:space="preserve"> </w:t>
      </w:r>
      <w:r w:rsidRPr="00293205">
        <w:rPr>
          <w:rFonts w:ascii="Verdana" w:hAnsi="Verdana" w:cs="Verdana"/>
          <w:b/>
          <w:bCs/>
          <w:sz w:val="20"/>
          <w:szCs w:val="20"/>
        </w:rPr>
        <w:t>libro diario.</w:t>
      </w:r>
    </w:p>
    <w:p w:rsidR="00293205" w:rsidRDefault="00293205" w:rsidP="00293205">
      <w:pPr>
        <w:jc w:val="both"/>
        <w:rPr>
          <w:rFonts w:ascii="Verdana" w:hAnsi="Verdana" w:cs="Verdana"/>
          <w:b/>
          <w:bCs/>
          <w:sz w:val="20"/>
          <w:szCs w:val="20"/>
        </w:rPr>
      </w:pPr>
      <w:r w:rsidRPr="00293205">
        <w:rPr>
          <w:rFonts w:ascii="Verdana" w:hAnsi="Verdana" w:cs="Verdana"/>
          <w:sz w:val="20"/>
          <w:szCs w:val="20"/>
        </w:rPr>
        <w:t>Para realizar un asiento de diario se necesita lo siguiente:</w:t>
      </w:r>
    </w:p>
    <w:p w:rsidR="00293205" w:rsidRPr="00293205" w:rsidRDefault="00293205" w:rsidP="00293205">
      <w:pPr>
        <w:pStyle w:val="Prrafodelista"/>
        <w:numPr>
          <w:ilvl w:val="0"/>
          <w:numId w:val="10"/>
        </w:numPr>
        <w:jc w:val="both"/>
        <w:rPr>
          <w:rFonts w:ascii="Verdana" w:hAnsi="Verdana" w:cs="Verdana"/>
          <w:b/>
          <w:bCs/>
          <w:sz w:val="20"/>
          <w:szCs w:val="20"/>
        </w:rPr>
      </w:pPr>
      <w:r w:rsidRPr="00293205">
        <w:rPr>
          <w:rFonts w:ascii="Verdana" w:hAnsi="Verdana" w:cs="Verdana"/>
          <w:sz w:val="20"/>
          <w:szCs w:val="20"/>
        </w:rPr>
        <w:t>Plan de cuentas, adecuado a las actividades de la empresa.</w:t>
      </w:r>
    </w:p>
    <w:p w:rsidR="00293205" w:rsidRPr="00293205" w:rsidRDefault="00293205" w:rsidP="00293205">
      <w:pPr>
        <w:pStyle w:val="Prrafodelista"/>
        <w:widowControl w:val="0"/>
        <w:numPr>
          <w:ilvl w:val="0"/>
          <w:numId w:val="10"/>
        </w:numPr>
        <w:overflowPunct w:val="0"/>
        <w:autoSpaceDE w:val="0"/>
        <w:autoSpaceDN w:val="0"/>
        <w:adjustRightInd w:val="0"/>
        <w:spacing w:after="0" w:line="240" w:lineRule="auto"/>
        <w:ind w:right="120"/>
        <w:jc w:val="both"/>
        <w:rPr>
          <w:rFonts w:ascii="Times New Roman" w:hAnsi="Times New Roman" w:cs="Times New Roman"/>
          <w:sz w:val="20"/>
          <w:szCs w:val="20"/>
        </w:rPr>
      </w:pPr>
      <w:r w:rsidRPr="00293205">
        <w:rPr>
          <w:rFonts w:ascii="Verdana" w:hAnsi="Verdana" w:cs="Verdana"/>
          <w:sz w:val="20"/>
          <w:szCs w:val="20"/>
        </w:rPr>
        <w:t xml:space="preserve">Documentos de soporte que respaldan el hecho económico, es decir facturas, </w:t>
      </w:r>
      <w:r>
        <w:rPr>
          <w:rFonts w:ascii="Verdana" w:hAnsi="Verdana" w:cs="Verdana"/>
          <w:sz w:val="20"/>
          <w:szCs w:val="20"/>
        </w:rPr>
        <w:t>n</w:t>
      </w:r>
      <w:r w:rsidRPr="00293205">
        <w:rPr>
          <w:rFonts w:ascii="Verdana" w:hAnsi="Verdana" w:cs="Verdana"/>
          <w:sz w:val="20"/>
          <w:szCs w:val="20"/>
        </w:rPr>
        <w:t>otas de venta, órdenes de compra, cheques, recibos, contratos, etc.</w:t>
      </w:r>
    </w:p>
    <w:p w:rsidR="00293205" w:rsidRDefault="00293205" w:rsidP="00293205">
      <w:pPr>
        <w:pStyle w:val="Prrafodelista"/>
        <w:numPr>
          <w:ilvl w:val="0"/>
          <w:numId w:val="10"/>
        </w:numPr>
        <w:jc w:val="both"/>
        <w:rPr>
          <w:rFonts w:ascii="Verdana" w:hAnsi="Verdana" w:cs="Verdana"/>
          <w:b/>
          <w:bCs/>
          <w:sz w:val="20"/>
          <w:szCs w:val="20"/>
        </w:rPr>
      </w:pPr>
      <w:r w:rsidRPr="00293205">
        <w:rPr>
          <w:rFonts w:ascii="Verdana" w:hAnsi="Verdana" w:cs="Verdana"/>
          <w:sz w:val="20"/>
          <w:szCs w:val="20"/>
        </w:rPr>
        <w:t>Conocimiento del esquema de registración de la partida doble.</w:t>
      </w:r>
    </w:p>
    <w:p w:rsidR="00293205" w:rsidRDefault="00293205" w:rsidP="00293205">
      <w:pPr>
        <w:pStyle w:val="Prrafodelista"/>
        <w:jc w:val="both"/>
        <w:rPr>
          <w:rFonts w:ascii="Verdana" w:hAnsi="Verdana" w:cs="Verdana"/>
          <w:sz w:val="21"/>
          <w:szCs w:val="21"/>
        </w:rPr>
      </w:pPr>
    </w:p>
    <w:p w:rsidR="00293205" w:rsidRPr="00293205" w:rsidRDefault="00293205" w:rsidP="00293205">
      <w:pPr>
        <w:pStyle w:val="Prrafodelista"/>
        <w:ind w:left="0"/>
        <w:jc w:val="both"/>
        <w:rPr>
          <w:rFonts w:ascii="Verdana" w:hAnsi="Verdana" w:cs="Verdana"/>
          <w:b/>
          <w:bCs/>
          <w:sz w:val="20"/>
          <w:szCs w:val="20"/>
        </w:rPr>
      </w:pPr>
      <w:r w:rsidRPr="00293205">
        <w:rPr>
          <w:rFonts w:ascii="Verdana" w:hAnsi="Verdana" w:cs="Verdana"/>
          <w:sz w:val="20"/>
          <w:szCs w:val="20"/>
        </w:rPr>
        <w:t>En cada actividad que se registra en el libro diario se debe volcar lo siguiente:</w:t>
      </w:r>
    </w:p>
    <w:p w:rsidR="007665D7" w:rsidRPr="007665D7" w:rsidRDefault="007665D7" w:rsidP="007665D7">
      <w:pPr>
        <w:widowControl w:val="0"/>
        <w:numPr>
          <w:ilvl w:val="0"/>
          <w:numId w:val="3"/>
        </w:numPr>
        <w:tabs>
          <w:tab w:val="clear" w:pos="720"/>
          <w:tab w:val="num" w:pos="1580"/>
        </w:tabs>
        <w:overflowPunct w:val="0"/>
        <w:autoSpaceDE w:val="0"/>
        <w:autoSpaceDN w:val="0"/>
        <w:adjustRightInd w:val="0"/>
        <w:spacing w:after="0" w:line="240" w:lineRule="auto"/>
        <w:ind w:left="1580" w:hanging="235"/>
        <w:jc w:val="both"/>
        <w:rPr>
          <w:rFonts w:ascii="Verdana" w:hAnsi="Verdana" w:cs="Verdana"/>
          <w:sz w:val="20"/>
          <w:szCs w:val="20"/>
        </w:rPr>
      </w:pPr>
      <w:r w:rsidRPr="007665D7">
        <w:rPr>
          <w:rFonts w:ascii="Verdana" w:hAnsi="Verdana" w:cs="Verdana"/>
          <w:sz w:val="20"/>
          <w:szCs w:val="20"/>
        </w:rPr>
        <w:t xml:space="preserve">Fecha de la transacción </w:t>
      </w:r>
    </w:p>
    <w:p w:rsidR="007665D7" w:rsidRPr="007665D7" w:rsidRDefault="007665D7" w:rsidP="007665D7">
      <w:pPr>
        <w:widowControl w:val="0"/>
        <w:autoSpaceDE w:val="0"/>
        <w:autoSpaceDN w:val="0"/>
        <w:adjustRightInd w:val="0"/>
        <w:spacing w:after="0" w:line="240" w:lineRule="auto"/>
        <w:jc w:val="both"/>
        <w:rPr>
          <w:rFonts w:ascii="Verdana" w:hAnsi="Verdana" w:cs="Verdana"/>
          <w:sz w:val="20"/>
          <w:szCs w:val="20"/>
        </w:rPr>
      </w:pPr>
    </w:p>
    <w:p w:rsidR="007665D7" w:rsidRPr="007665D7" w:rsidRDefault="007665D7" w:rsidP="007665D7">
      <w:pPr>
        <w:widowControl w:val="0"/>
        <w:numPr>
          <w:ilvl w:val="0"/>
          <w:numId w:val="3"/>
        </w:numPr>
        <w:tabs>
          <w:tab w:val="clear" w:pos="720"/>
          <w:tab w:val="num" w:pos="1580"/>
        </w:tabs>
        <w:overflowPunct w:val="0"/>
        <w:autoSpaceDE w:val="0"/>
        <w:autoSpaceDN w:val="0"/>
        <w:adjustRightInd w:val="0"/>
        <w:spacing w:after="0" w:line="240" w:lineRule="auto"/>
        <w:ind w:left="1580" w:hanging="235"/>
        <w:jc w:val="both"/>
        <w:rPr>
          <w:rFonts w:ascii="Verdana" w:hAnsi="Verdana" w:cs="Verdana"/>
          <w:sz w:val="20"/>
          <w:szCs w:val="20"/>
        </w:rPr>
      </w:pPr>
      <w:r w:rsidRPr="007665D7">
        <w:rPr>
          <w:rFonts w:ascii="Verdana" w:hAnsi="Verdana" w:cs="Verdana"/>
          <w:sz w:val="20"/>
          <w:szCs w:val="20"/>
        </w:rPr>
        <w:t xml:space="preserve">Cuenta que se está afectando. </w:t>
      </w:r>
    </w:p>
    <w:p w:rsidR="007665D7" w:rsidRPr="007665D7" w:rsidRDefault="007665D7" w:rsidP="007665D7">
      <w:pPr>
        <w:widowControl w:val="0"/>
        <w:autoSpaceDE w:val="0"/>
        <w:autoSpaceDN w:val="0"/>
        <w:adjustRightInd w:val="0"/>
        <w:spacing w:after="0" w:line="240" w:lineRule="auto"/>
        <w:jc w:val="both"/>
        <w:rPr>
          <w:rFonts w:ascii="Verdana" w:hAnsi="Verdana" w:cs="Verdana"/>
          <w:sz w:val="20"/>
          <w:szCs w:val="20"/>
        </w:rPr>
      </w:pPr>
    </w:p>
    <w:p w:rsidR="007665D7" w:rsidRPr="007665D7" w:rsidRDefault="007665D7" w:rsidP="007665D7">
      <w:pPr>
        <w:widowControl w:val="0"/>
        <w:numPr>
          <w:ilvl w:val="0"/>
          <w:numId w:val="3"/>
        </w:numPr>
        <w:tabs>
          <w:tab w:val="clear" w:pos="720"/>
          <w:tab w:val="num" w:pos="1580"/>
        </w:tabs>
        <w:overflowPunct w:val="0"/>
        <w:autoSpaceDE w:val="0"/>
        <w:autoSpaceDN w:val="0"/>
        <w:adjustRightInd w:val="0"/>
        <w:spacing w:after="0" w:line="240" w:lineRule="auto"/>
        <w:ind w:left="1580" w:right="660" w:hanging="235"/>
        <w:jc w:val="both"/>
        <w:rPr>
          <w:rFonts w:ascii="Verdana" w:hAnsi="Verdana" w:cs="Verdana"/>
          <w:sz w:val="20"/>
          <w:szCs w:val="20"/>
        </w:rPr>
      </w:pPr>
      <w:r w:rsidRPr="007665D7">
        <w:rPr>
          <w:rFonts w:ascii="Verdana" w:hAnsi="Verdana" w:cs="Verdana"/>
          <w:sz w:val="20"/>
          <w:szCs w:val="20"/>
        </w:rPr>
        <w:t xml:space="preserve">Saldo de la cuenta al lado correcto de la T mayor, es decir si va al debe o al haber. </w:t>
      </w:r>
    </w:p>
    <w:p w:rsidR="007665D7" w:rsidRPr="007665D7" w:rsidRDefault="007665D7" w:rsidP="007665D7">
      <w:pPr>
        <w:widowControl w:val="0"/>
        <w:autoSpaceDE w:val="0"/>
        <w:autoSpaceDN w:val="0"/>
        <w:adjustRightInd w:val="0"/>
        <w:spacing w:after="0" w:line="240" w:lineRule="auto"/>
        <w:jc w:val="both"/>
        <w:rPr>
          <w:rFonts w:ascii="Verdana" w:hAnsi="Verdana" w:cs="Verdana"/>
          <w:sz w:val="20"/>
          <w:szCs w:val="20"/>
        </w:rPr>
      </w:pPr>
    </w:p>
    <w:p w:rsidR="007665D7" w:rsidRPr="007665D7" w:rsidRDefault="007665D7" w:rsidP="007665D7">
      <w:pPr>
        <w:widowControl w:val="0"/>
        <w:numPr>
          <w:ilvl w:val="0"/>
          <w:numId w:val="3"/>
        </w:numPr>
        <w:tabs>
          <w:tab w:val="clear" w:pos="720"/>
          <w:tab w:val="num" w:pos="1580"/>
        </w:tabs>
        <w:overflowPunct w:val="0"/>
        <w:autoSpaceDE w:val="0"/>
        <w:autoSpaceDN w:val="0"/>
        <w:adjustRightInd w:val="0"/>
        <w:spacing w:after="0" w:line="240" w:lineRule="auto"/>
        <w:ind w:left="1580" w:hanging="235"/>
        <w:jc w:val="both"/>
        <w:rPr>
          <w:rFonts w:ascii="Verdana" w:hAnsi="Verdana" w:cs="Verdana"/>
          <w:sz w:val="20"/>
          <w:szCs w:val="20"/>
        </w:rPr>
      </w:pPr>
      <w:r w:rsidRPr="007665D7">
        <w:rPr>
          <w:rFonts w:ascii="Verdana" w:hAnsi="Verdana" w:cs="Verdana"/>
          <w:sz w:val="20"/>
          <w:szCs w:val="20"/>
        </w:rPr>
        <w:t xml:space="preserve">Número de orden del asiento contable. </w:t>
      </w:r>
    </w:p>
    <w:p w:rsidR="007665D7" w:rsidRPr="007665D7" w:rsidRDefault="007665D7" w:rsidP="007665D7">
      <w:pPr>
        <w:widowControl w:val="0"/>
        <w:autoSpaceDE w:val="0"/>
        <w:autoSpaceDN w:val="0"/>
        <w:adjustRightInd w:val="0"/>
        <w:spacing w:after="0" w:line="240" w:lineRule="auto"/>
        <w:jc w:val="both"/>
        <w:rPr>
          <w:rFonts w:ascii="Verdana" w:hAnsi="Verdana" w:cs="Verdana"/>
          <w:sz w:val="20"/>
          <w:szCs w:val="20"/>
        </w:rPr>
      </w:pPr>
    </w:p>
    <w:p w:rsidR="007665D7" w:rsidRPr="007665D7" w:rsidRDefault="007665D7" w:rsidP="007665D7">
      <w:pPr>
        <w:widowControl w:val="0"/>
        <w:numPr>
          <w:ilvl w:val="0"/>
          <w:numId w:val="3"/>
        </w:numPr>
        <w:tabs>
          <w:tab w:val="clear" w:pos="720"/>
          <w:tab w:val="num" w:pos="1580"/>
        </w:tabs>
        <w:overflowPunct w:val="0"/>
        <w:autoSpaceDE w:val="0"/>
        <w:autoSpaceDN w:val="0"/>
        <w:adjustRightInd w:val="0"/>
        <w:spacing w:after="0" w:line="240" w:lineRule="auto"/>
        <w:ind w:left="1580" w:hanging="235"/>
        <w:jc w:val="both"/>
        <w:rPr>
          <w:rFonts w:ascii="Verdana" w:hAnsi="Verdana" w:cs="Verdana"/>
          <w:sz w:val="20"/>
          <w:szCs w:val="20"/>
        </w:rPr>
      </w:pPr>
      <w:r w:rsidRPr="007665D7">
        <w:rPr>
          <w:rFonts w:ascii="Verdana" w:hAnsi="Verdana" w:cs="Verdana"/>
          <w:sz w:val="20"/>
          <w:szCs w:val="20"/>
        </w:rPr>
        <w:t xml:space="preserve">Referencia informativa acerca de la actividad que se realizó. </w:t>
      </w:r>
    </w:p>
    <w:p w:rsidR="00293205" w:rsidRPr="00293205" w:rsidRDefault="00293205" w:rsidP="00293205">
      <w:pPr>
        <w:jc w:val="both"/>
        <w:rPr>
          <w:rFonts w:ascii="Verdana" w:hAnsi="Verdana" w:cs="Verdana"/>
          <w:b/>
          <w:bCs/>
          <w:sz w:val="20"/>
          <w:szCs w:val="20"/>
        </w:rPr>
      </w:pPr>
    </w:p>
    <w:p w:rsidR="007665D7" w:rsidRPr="007665D7" w:rsidRDefault="007665D7" w:rsidP="007665D7">
      <w:pPr>
        <w:widowControl w:val="0"/>
        <w:overflowPunct w:val="0"/>
        <w:autoSpaceDE w:val="0"/>
        <w:autoSpaceDN w:val="0"/>
        <w:adjustRightInd w:val="0"/>
        <w:spacing w:after="0" w:line="240" w:lineRule="auto"/>
        <w:ind w:right="320"/>
        <w:jc w:val="both"/>
        <w:rPr>
          <w:rFonts w:ascii="Times New Roman" w:hAnsi="Times New Roman" w:cs="Times New Roman"/>
          <w:sz w:val="20"/>
          <w:szCs w:val="20"/>
        </w:rPr>
      </w:pPr>
      <w:r>
        <w:rPr>
          <w:rFonts w:ascii="Verdana" w:hAnsi="Verdana" w:cs="Verdana"/>
          <w:sz w:val="20"/>
          <w:szCs w:val="20"/>
        </w:rPr>
        <w:t xml:space="preserve">La empresa </w:t>
      </w:r>
      <w:r w:rsidR="008A0574">
        <w:rPr>
          <w:rFonts w:ascii="Verdana" w:hAnsi="Verdana" w:cs="Verdana"/>
          <w:sz w:val="20"/>
          <w:szCs w:val="20"/>
        </w:rPr>
        <w:t xml:space="preserve">de software </w:t>
      </w:r>
      <w:r>
        <w:rPr>
          <w:rFonts w:ascii="Verdana" w:hAnsi="Verdana" w:cs="Verdana"/>
          <w:sz w:val="20"/>
          <w:szCs w:val="20"/>
        </w:rPr>
        <w:t xml:space="preserve">"La </w:t>
      </w:r>
      <w:r w:rsidRPr="007665D7">
        <w:rPr>
          <w:rFonts w:ascii="Verdana" w:hAnsi="Verdana" w:cs="Verdana"/>
          <w:sz w:val="20"/>
          <w:szCs w:val="20"/>
        </w:rPr>
        <w:t>P</w:t>
      </w:r>
      <w:r>
        <w:rPr>
          <w:rFonts w:ascii="Verdana" w:hAnsi="Verdana" w:cs="Verdana"/>
          <w:sz w:val="20"/>
          <w:szCs w:val="20"/>
        </w:rPr>
        <w:t>ortuaria</w:t>
      </w:r>
      <w:r w:rsidRPr="007665D7">
        <w:rPr>
          <w:rFonts w:ascii="Verdana" w:hAnsi="Verdana" w:cs="Verdana"/>
          <w:sz w:val="20"/>
          <w:szCs w:val="20"/>
        </w:rPr>
        <w:t>" pagó el alquiler de la oficina del mes el día 21 de Septiembre de 20</w:t>
      </w:r>
      <w:r>
        <w:rPr>
          <w:rFonts w:ascii="Verdana" w:hAnsi="Verdana" w:cs="Verdana"/>
          <w:sz w:val="20"/>
          <w:szCs w:val="20"/>
        </w:rPr>
        <w:t>1</w:t>
      </w:r>
      <w:r w:rsidR="008A0574">
        <w:rPr>
          <w:rFonts w:ascii="Verdana" w:hAnsi="Verdana" w:cs="Verdana"/>
          <w:sz w:val="20"/>
          <w:szCs w:val="20"/>
        </w:rPr>
        <w:t>9</w:t>
      </w:r>
      <w:r w:rsidRPr="007665D7">
        <w:rPr>
          <w:rFonts w:ascii="Verdana" w:hAnsi="Verdana" w:cs="Verdana"/>
          <w:sz w:val="20"/>
          <w:szCs w:val="20"/>
        </w:rPr>
        <w:t xml:space="preserve">, por $ </w:t>
      </w:r>
      <w:r w:rsidR="008A0574">
        <w:rPr>
          <w:rFonts w:ascii="Verdana" w:hAnsi="Verdana" w:cs="Verdana"/>
          <w:sz w:val="20"/>
          <w:szCs w:val="20"/>
        </w:rPr>
        <w:t>1</w:t>
      </w:r>
      <w:r>
        <w:rPr>
          <w:rFonts w:ascii="Verdana" w:hAnsi="Verdana" w:cs="Verdana"/>
          <w:sz w:val="20"/>
          <w:szCs w:val="20"/>
        </w:rPr>
        <w:t>5</w:t>
      </w:r>
      <w:r w:rsidRPr="007665D7">
        <w:rPr>
          <w:rFonts w:ascii="Verdana" w:hAnsi="Verdana" w:cs="Verdana"/>
          <w:sz w:val="20"/>
          <w:szCs w:val="20"/>
        </w:rPr>
        <w:t>000 con cheque 221 del Bco. Nación Argentina, recibiendo la factura Nº factura 234.</w:t>
      </w:r>
    </w:p>
    <w:p w:rsidR="007665D7" w:rsidRPr="007665D7" w:rsidRDefault="007665D7" w:rsidP="007665D7">
      <w:pPr>
        <w:widowControl w:val="0"/>
        <w:autoSpaceDE w:val="0"/>
        <w:autoSpaceDN w:val="0"/>
        <w:adjustRightInd w:val="0"/>
        <w:spacing w:after="0" w:line="240" w:lineRule="auto"/>
        <w:jc w:val="both"/>
        <w:rPr>
          <w:rFonts w:ascii="Times New Roman" w:hAnsi="Times New Roman" w:cs="Times New Roman"/>
          <w:sz w:val="20"/>
          <w:szCs w:val="20"/>
        </w:rPr>
      </w:pPr>
    </w:p>
    <w:p w:rsidR="007665D7" w:rsidRDefault="007665D7" w:rsidP="007665D7">
      <w:pPr>
        <w:widowControl w:val="0"/>
        <w:overflowPunct w:val="0"/>
        <w:autoSpaceDE w:val="0"/>
        <w:autoSpaceDN w:val="0"/>
        <w:adjustRightInd w:val="0"/>
        <w:spacing w:after="0" w:line="240" w:lineRule="auto"/>
        <w:ind w:right="80"/>
        <w:jc w:val="both"/>
        <w:rPr>
          <w:rFonts w:ascii="Verdana" w:hAnsi="Verdana" w:cs="Verdana"/>
          <w:sz w:val="20"/>
          <w:szCs w:val="20"/>
        </w:rPr>
      </w:pPr>
      <w:r w:rsidRPr="007665D7">
        <w:rPr>
          <w:rFonts w:ascii="Verdana" w:hAnsi="Verdana" w:cs="Verdana"/>
          <w:sz w:val="20"/>
          <w:szCs w:val="20"/>
        </w:rPr>
        <w:t>La actividad que realizó es un egreso, y las cuentas que se afectan son los bancos, la cuenta de gasto de alquiler, y además esto implica el devengamiento de impuestos (IVA).</w:t>
      </w:r>
    </w:p>
    <w:p w:rsidR="007665D7" w:rsidRDefault="007665D7" w:rsidP="007665D7">
      <w:pPr>
        <w:widowControl w:val="0"/>
        <w:overflowPunct w:val="0"/>
        <w:autoSpaceDE w:val="0"/>
        <w:autoSpaceDN w:val="0"/>
        <w:adjustRightInd w:val="0"/>
        <w:spacing w:after="0" w:line="240" w:lineRule="auto"/>
        <w:ind w:right="80"/>
        <w:jc w:val="both"/>
        <w:rPr>
          <w:rFonts w:ascii="Verdana" w:hAnsi="Verdana" w:cs="Verdana"/>
          <w:sz w:val="20"/>
          <w:szCs w:val="20"/>
        </w:rPr>
      </w:pPr>
    </w:p>
    <w:p w:rsidR="007665D7" w:rsidRDefault="007665D7" w:rsidP="007665D7">
      <w:pPr>
        <w:widowControl w:val="0"/>
        <w:overflowPunct w:val="0"/>
        <w:autoSpaceDE w:val="0"/>
        <w:autoSpaceDN w:val="0"/>
        <w:adjustRightInd w:val="0"/>
        <w:spacing w:after="0" w:line="240" w:lineRule="auto"/>
        <w:ind w:right="80"/>
        <w:jc w:val="both"/>
        <w:rPr>
          <w:rFonts w:ascii="Verdana" w:hAnsi="Verdana" w:cs="Verdana"/>
          <w:sz w:val="20"/>
          <w:szCs w:val="20"/>
        </w:rPr>
      </w:pPr>
      <w:r>
        <w:rPr>
          <w:rFonts w:ascii="Verdana" w:hAnsi="Verdana" w:cs="Verdana"/>
          <w:sz w:val="20"/>
          <w:szCs w:val="20"/>
        </w:rPr>
        <w:t>El asiento seria el siguiente:</w:t>
      </w:r>
    </w:p>
    <w:p w:rsidR="007665D7" w:rsidRDefault="007665D7" w:rsidP="007665D7">
      <w:pPr>
        <w:widowControl w:val="0"/>
        <w:overflowPunct w:val="0"/>
        <w:autoSpaceDE w:val="0"/>
        <w:autoSpaceDN w:val="0"/>
        <w:adjustRightInd w:val="0"/>
        <w:spacing w:after="0" w:line="240" w:lineRule="auto"/>
        <w:ind w:right="80"/>
        <w:jc w:val="both"/>
        <w:rPr>
          <w:rFonts w:ascii="Times New Roman" w:hAnsi="Times New Roman" w:cs="Times New Roman"/>
          <w:sz w:val="20"/>
          <w:szCs w:val="20"/>
        </w:rPr>
      </w:pPr>
    </w:p>
    <w:tbl>
      <w:tblPr>
        <w:tblW w:w="9074" w:type="dxa"/>
        <w:tblInd w:w="150" w:type="dxa"/>
        <w:tblLayout w:type="fixed"/>
        <w:tblCellMar>
          <w:left w:w="0" w:type="dxa"/>
          <w:right w:w="0" w:type="dxa"/>
        </w:tblCellMar>
        <w:tblLook w:val="0000" w:firstRow="0" w:lastRow="0" w:firstColumn="0" w:lastColumn="0" w:noHBand="0" w:noVBand="0"/>
      </w:tblPr>
      <w:tblGrid>
        <w:gridCol w:w="1420"/>
        <w:gridCol w:w="1275"/>
        <w:gridCol w:w="3828"/>
        <w:gridCol w:w="1275"/>
        <w:gridCol w:w="1276"/>
      </w:tblGrid>
      <w:tr w:rsidR="007665D7" w:rsidTr="00C45D79">
        <w:trPr>
          <w:trHeight w:val="367"/>
        </w:trPr>
        <w:tc>
          <w:tcPr>
            <w:tcW w:w="1420" w:type="dxa"/>
            <w:tcBorders>
              <w:top w:val="single" w:sz="8" w:space="0" w:color="75726E"/>
              <w:left w:val="single" w:sz="8" w:space="0" w:color="75726E"/>
              <w:bottom w:val="nil"/>
              <w:right w:val="single" w:sz="8" w:space="0" w:color="75726E"/>
            </w:tcBorders>
            <w:vAlign w:val="bottom"/>
          </w:tcPr>
          <w:p w:rsidR="007665D7" w:rsidRDefault="007665D7" w:rsidP="002D4C84">
            <w:pPr>
              <w:widowControl w:val="0"/>
              <w:autoSpaceDE w:val="0"/>
              <w:autoSpaceDN w:val="0"/>
              <w:adjustRightInd w:val="0"/>
              <w:spacing w:after="0" w:line="254" w:lineRule="exact"/>
              <w:ind w:right="397"/>
              <w:jc w:val="right"/>
              <w:rPr>
                <w:rFonts w:ascii="Times New Roman" w:hAnsi="Times New Roman" w:cs="Times New Roman"/>
                <w:sz w:val="24"/>
                <w:szCs w:val="24"/>
              </w:rPr>
            </w:pPr>
            <w:r>
              <w:rPr>
                <w:rFonts w:ascii="Verdana" w:hAnsi="Verdana" w:cs="Verdana"/>
                <w:b/>
                <w:bCs/>
                <w:sz w:val="21"/>
                <w:szCs w:val="21"/>
              </w:rPr>
              <w:t>Fecha</w:t>
            </w:r>
          </w:p>
        </w:tc>
        <w:tc>
          <w:tcPr>
            <w:tcW w:w="1275" w:type="dxa"/>
            <w:tcBorders>
              <w:top w:val="single" w:sz="8" w:space="0" w:color="75726E"/>
              <w:left w:val="nil"/>
              <w:bottom w:val="nil"/>
              <w:right w:val="single" w:sz="8" w:space="0" w:color="75726E"/>
            </w:tcBorders>
            <w:vAlign w:val="bottom"/>
          </w:tcPr>
          <w:p w:rsidR="007665D7" w:rsidRDefault="007665D7" w:rsidP="002D4C84">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b/>
                <w:bCs/>
                <w:w w:val="98"/>
                <w:sz w:val="21"/>
                <w:szCs w:val="21"/>
              </w:rPr>
              <w:t>Nº Asiento</w:t>
            </w:r>
          </w:p>
        </w:tc>
        <w:tc>
          <w:tcPr>
            <w:tcW w:w="3828" w:type="dxa"/>
            <w:tcBorders>
              <w:top w:val="single" w:sz="8" w:space="0" w:color="75726E"/>
              <w:left w:val="nil"/>
              <w:bottom w:val="nil"/>
              <w:right w:val="single" w:sz="8" w:space="0" w:color="75726E"/>
            </w:tcBorders>
            <w:vAlign w:val="bottom"/>
          </w:tcPr>
          <w:p w:rsidR="007665D7" w:rsidRDefault="007665D7" w:rsidP="00C45D79">
            <w:pPr>
              <w:widowControl w:val="0"/>
              <w:autoSpaceDE w:val="0"/>
              <w:autoSpaceDN w:val="0"/>
              <w:adjustRightInd w:val="0"/>
              <w:spacing w:after="0" w:line="254" w:lineRule="exact"/>
              <w:ind w:left="2000"/>
              <w:rPr>
                <w:rFonts w:ascii="Times New Roman" w:hAnsi="Times New Roman" w:cs="Times New Roman"/>
                <w:sz w:val="24"/>
                <w:szCs w:val="24"/>
              </w:rPr>
            </w:pPr>
            <w:r>
              <w:rPr>
                <w:rFonts w:ascii="Verdana" w:hAnsi="Verdana" w:cs="Verdana"/>
                <w:b/>
                <w:bCs/>
                <w:sz w:val="21"/>
                <w:szCs w:val="21"/>
              </w:rPr>
              <w:t>Detalle</w:t>
            </w:r>
          </w:p>
        </w:tc>
        <w:tc>
          <w:tcPr>
            <w:tcW w:w="1275" w:type="dxa"/>
            <w:tcBorders>
              <w:top w:val="single" w:sz="8" w:space="0" w:color="75726E"/>
              <w:left w:val="nil"/>
              <w:bottom w:val="nil"/>
              <w:right w:val="single" w:sz="8" w:space="0" w:color="75726E"/>
            </w:tcBorders>
            <w:vAlign w:val="bottom"/>
          </w:tcPr>
          <w:p w:rsidR="007665D7" w:rsidRDefault="007665D7" w:rsidP="00C45D79">
            <w:pPr>
              <w:widowControl w:val="0"/>
              <w:autoSpaceDE w:val="0"/>
              <w:autoSpaceDN w:val="0"/>
              <w:adjustRightInd w:val="0"/>
              <w:spacing w:after="0" w:line="254" w:lineRule="exact"/>
              <w:ind w:right="57"/>
              <w:jc w:val="center"/>
              <w:rPr>
                <w:rFonts w:ascii="Times New Roman" w:hAnsi="Times New Roman" w:cs="Times New Roman"/>
                <w:sz w:val="24"/>
                <w:szCs w:val="24"/>
              </w:rPr>
            </w:pPr>
            <w:r>
              <w:rPr>
                <w:rFonts w:ascii="Verdana" w:hAnsi="Verdana" w:cs="Verdana"/>
                <w:b/>
                <w:bCs/>
                <w:sz w:val="21"/>
                <w:szCs w:val="21"/>
              </w:rPr>
              <w:t>Debe</w:t>
            </w:r>
          </w:p>
        </w:tc>
        <w:tc>
          <w:tcPr>
            <w:tcW w:w="1276" w:type="dxa"/>
            <w:tcBorders>
              <w:top w:val="single" w:sz="8" w:space="0" w:color="75726E"/>
              <w:left w:val="nil"/>
              <w:bottom w:val="nil"/>
              <w:right w:val="single" w:sz="8" w:space="0" w:color="505050"/>
            </w:tcBorders>
            <w:vAlign w:val="bottom"/>
          </w:tcPr>
          <w:p w:rsidR="007665D7" w:rsidRDefault="007665D7" w:rsidP="00C45D79">
            <w:pPr>
              <w:widowControl w:val="0"/>
              <w:autoSpaceDE w:val="0"/>
              <w:autoSpaceDN w:val="0"/>
              <w:adjustRightInd w:val="0"/>
              <w:spacing w:after="0" w:line="254" w:lineRule="exact"/>
              <w:ind w:right="77"/>
              <w:jc w:val="center"/>
              <w:rPr>
                <w:rFonts w:ascii="Times New Roman" w:hAnsi="Times New Roman" w:cs="Times New Roman"/>
                <w:sz w:val="24"/>
                <w:szCs w:val="24"/>
              </w:rPr>
            </w:pPr>
            <w:r>
              <w:rPr>
                <w:rFonts w:ascii="Verdana" w:hAnsi="Verdana" w:cs="Verdana"/>
                <w:b/>
                <w:bCs/>
                <w:sz w:val="21"/>
                <w:szCs w:val="21"/>
              </w:rPr>
              <w:t>Haber</w:t>
            </w:r>
          </w:p>
        </w:tc>
      </w:tr>
      <w:tr w:rsidR="007665D7" w:rsidTr="00C45D79">
        <w:trPr>
          <w:trHeight w:val="208"/>
        </w:trPr>
        <w:tc>
          <w:tcPr>
            <w:tcW w:w="1420" w:type="dxa"/>
            <w:tcBorders>
              <w:top w:val="nil"/>
              <w:left w:val="single" w:sz="8" w:space="0" w:color="75726E"/>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C45D79">
            <w:pPr>
              <w:widowControl w:val="0"/>
              <w:autoSpaceDE w:val="0"/>
              <w:autoSpaceDN w:val="0"/>
              <w:adjustRightInd w:val="0"/>
              <w:spacing w:after="0" w:line="240" w:lineRule="auto"/>
              <w:jc w:val="center"/>
              <w:rPr>
                <w:rFonts w:ascii="Times New Roman" w:hAnsi="Times New Roman" w:cs="Times New Roman"/>
                <w:sz w:val="18"/>
                <w:szCs w:val="18"/>
              </w:rPr>
            </w:pPr>
          </w:p>
        </w:tc>
        <w:tc>
          <w:tcPr>
            <w:tcW w:w="1276" w:type="dxa"/>
            <w:tcBorders>
              <w:top w:val="nil"/>
              <w:left w:val="nil"/>
              <w:bottom w:val="single" w:sz="8" w:space="0" w:color="75726E"/>
              <w:right w:val="single" w:sz="8" w:space="0" w:color="505050"/>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r>
      <w:tr w:rsidR="007665D7" w:rsidTr="00C45D79">
        <w:trPr>
          <w:trHeight w:val="331"/>
        </w:trPr>
        <w:tc>
          <w:tcPr>
            <w:tcW w:w="1420" w:type="dxa"/>
            <w:tcBorders>
              <w:top w:val="nil"/>
              <w:left w:val="single" w:sz="8" w:space="0" w:color="75726E"/>
              <w:bottom w:val="nil"/>
              <w:right w:val="single" w:sz="8" w:space="0" w:color="75726E"/>
            </w:tcBorders>
            <w:vAlign w:val="bottom"/>
          </w:tcPr>
          <w:p w:rsidR="007665D7" w:rsidRDefault="007665D7" w:rsidP="007665D7">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sz w:val="21"/>
                <w:szCs w:val="21"/>
              </w:rPr>
              <w:t>21/09/2015</w:t>
            </w: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54" w:lineRule="exact"/>
              <w:ind w:right="537"/>
              <w:jc w:val="right"/>
              <w:rPr>
                <w:rFonts w:ascii="Times New Roman" w:hAnsi="Times New Roman" w:cs="Times New Roman"/>
                <w:sz w:val="24"/>
                <w:szCs w:val="24"/>
              </w:rPr>
            </w:pPr>
            <w:r>
              <w:rPr>
                <w:rFonts w:ascii="Verdana" w:hAnsi="Verdana" w:cs="Verdana"/>
                <w:sz w:val="21"/>
                <w:szCs w:val="21"/>
              </w:rPr>
              <w:t>320</w:t>
            </w:r>
          </w:p>
        </w:tc>
        <w:tc>
          <w:tcPr>
            <w:tcW w:w="3828"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Alquileres</w:t>
            </w:r>
          </w:p>
        </w:tc>
        <w:tc>
          <w:tcPr>
            <w:tcW w:w="1275" w:type="dxa"/>
            <w:tcBorders>
              <w:top w:val="nil"/>
              <w:left w:val="nil"/>
              <w:bottom w:val="nil"/>
              <w:right w:val="single" w:sz="8" w:space="0" w:color="75726E"/>
            </w:tcBorders>
            <w:vAlign w:val="bottom"/>
          </w:tcPr>
          <w:p w:rsidR="007665D7" w:rsidRDefault="008A0574" w:rsidP="007665D7">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sz w:val="21"/>
                <w:szCs w:val="21"/>
              </w:rPr>
              <w:t>1</w:t>
            </w:r>
            <w:r w:rsidR="007665D7">
              <w:rPr>
                <w:rFonts w:ascii="Verdana" w:hAnsi="Verdana" w:cs="Verdana"/>
                <w:sz w:val="21"/>
                <w:szCs w:val="21"/>
              </w:rPr>
              <w:t>5000</w:t>
            </w:r>
          </w:p>
        </w:tc>
        <w:tc>
          <w:tcPr>
            <w:tcW w:w="1276" w:type="dxa"/>
            <w:tcBorders>
              <w:top w:val="nil"/>
              <w:left w:val="nil"/>
              <w:bottom w:val="nil"/>
              <w:right w:val="single" w:sz="8" w:space="0" w:color="505050"/>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24"/>
                <w:szCs w:val="24"/>
              </w:rPr>
            </w:pPr>
          </w:p>
        </w:tc>
      </w:tr>
      <w:tr w:rsidR="007665D7" w:rsidTr="00C45D79">
        <w:trPr>
          <w:trHeight w:val="208"/>
        </w:trPr>
        <w:tc>
          <w:tcPr>
            <w:tcW w:w="1420" w:type="dxa"/>
            <w:tcBorders>
              <w:top w:val="nil"/>
              <w:left w:val="single" w:sz="8" w:space="0" w:color="75726E"/>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18"/>
                <w:szCs w:val="18"/>
              </w:rPr>
            </w:pPr>
          </w:p>
        </w:tc>
        <w:tc>
          <w:tcPr>
            <w:tcW w:w="1276" w:type="dxa"/>
            <w:tcBorders>
              <w:top w:val="nil"/>
              <w:left w:val="nil"/>
              <w:bottom w:val="single" w:sz="8" w:space="0" w:color="75726E"/>
              <w:right w:val="single" w:sz="8" w:space="0" w:color="505050"/>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18"/>
                <w:szCs w:val="18"/>
              </w:rPr>
            </w:pPr>
          </w:p>
        </w:tc>
      </w:tr>
      <w:tr w:rsidR="007665D7" w:rsidTr="00C45D79">
        <w:trPr>
          <w:trHeight w:val="331"/>
        </w:trPr>
        <w:tc>
          <w:tcPr>
            <w:tcW w:w="1420" w:type="dxa"/>
            <w:tcBorders>
              <w:top w:val="nil"/>
              <w:left w:val="single" w:sz="8" w:space="0" w:color="75726E"/>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3828"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IVA Crédito Fiscal</w:t>
            </w:r>
          </w:p>
        </w:tc>
        <w:tc>
          <w:tcPr>
            <w:tcW w:w="1275" w:type="dxa"/>
            <w:tcBorders>
              <w:top w:val="nil"/>
              <w:left w:val="nil"/>
              <w:bottom w:val="nil"/>
              <w:right w:val="single" w:sz="8" w:space="0" w:color="75726E"/>
            </w:tcBorders>
            <w:vAlign w:val="bottom"/>
          </w:tcPr>
          <w:p w:rsidR="007665D7" w:rsidRDefault="008A0574" w:rsidP="007665D7">
            <w:pPr>
              <w:widowControl w:val="0"/>
              <w:autoSpaceDE w:val="0"/>
              <w:autoSpaceDN w:val="0"/>
              <w:adjustRightInd w:val="0"/>
              <w:spacing w:after="0" w:line="254" w:lineRule="exact"/>
              <w:jc w:val="center"/>
              <w:rPr>
                <w:rFonts w:ascii="Times New Roman" w:hAnsi="Times New Roman" w:cs="Times New Roman"/>
                <w:sz w:val="24"/>
                <w:szCs w:val="24"/>
              </w:rPr>
            </w:pPr>
            <w:r>
              <w:rPr>
                <w:rFonts w:ascii="Times New Roman" w:hAnsi="Times New Roman" w:cs="Times New Roman"/>
                <w:sz w:val="24"/>
                <w:szCs w:val="24"/>
              </w:rPr>
              <w:t>3150</w:t>
            </w:r>
          </w:p>
        </w:tc>
        <w:tc>
          <w:tcPr>
            <w:tcW w:w="1276" w:type="dxa"/>
            <w:tcBorders>
              <w:top w:val="nil"/>
              <w:left w:val="nil"/>
              <w:bottom w:val="nil"/>
              <w:right w:val="single" w:sz="8" w:space="0" w:color="505050"/>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24"/>
                <w:szCs w:val="24"/>
              </w:rPr>
            </w:pPr>
          </w:p>
        </w:tc>
      </w:tr>
      <w:tr w:rsidR="007665D7" w:rsidTr="00C45D79">
        <w:trPr>
          <w:trHeight w:val="208"/>
        </w:trPr>
        <w:tc>
          <w:tcPr>
            <w:tcW w:w="1420" w:type="dxa"/>
            <w:tcBorders>
              <w:top w:val="nil"/>
              <w:left w:val="single" w:sz="8" w:space="0" w:color="75726E"/>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18"/>
                <w:szCs w:val="18"/>
              </w:rPr>
            </w:pPr>
          </w:p>
        </w:tc>
        <w:tc>
          <w:tcPr>
            <w:tcW w:w="1276" w:type="dxa"/>
            <w:tcBorders>
              <w:top w:val="nil"/>
              <w:left w:val="nil"/>
              <w:bottom w:val="single" w:sz="8" w:space="0" w:color="75726E"/>
              <w:right w:val="single" w:sz="8" w:space="0" w:color="505050"/>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18"/>
                <w:szCs w:val="18"/>
              </w:rPr>
            </w:pPr>
          </w:p>
        </w:tc>
      </w:tr>
      <w:tr w:rsidR="007665D7" w:rsidTr="00C45D79">
        <w:trPr>
          <w:trHeight w:val="331"/>
        </w:trPr>
        <w:tc>
          <w:tcPr>
            <w:tcW w:w="1420" w:type="dxa"/>
            <w:tcBorders>
              <w:top w:val="nil"/>
              <w:left w:val="single" w:sz="8" w:space="0" w:color="75726E"/>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3828"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21"/>
                <w:szCs w:val="21"/>
              </w:rPr>
              <w:t xml:space="preserve">               a Banco Nación Cta. Cte.</w:t>
            </w:r>
          </w:p>
        </w:tc>
        <w:tc>
          <w:tcPr>
            <w:tcW w:w="1275" w:type="dxa"/>
            <w:tcBorders>
              <w:top w:val="nil"/>
              <w:left w:val="nil"/>
              <w:bottom w:val="nil"/>
              <w:right w:val="single" w:sz="8" w:space="0" w:color="75726E"/>
            </w:tcBorders>
            <w:vAlign w:val="bottom"/>
          </w:tcPr>
          <w:p w:rsidR="007665D7" w:rsidRDefault="007665D7" w:rsidP="007665D7">
            <w:pPr>
              <w:widowControl w:val="0"/>
              <w:autoSpaceDE w:val="0"/>
              <w:autoSpaceDN w:val="0"/>
              <w:adjustRightInd w:val="0"/>
              <w:spacing w:after="0" w:line="240" w:lineRule="auto"/>
              <w:jc w:val="center"/>
              <w:rPr>
                <w:rFonts w:ascii="Times New Roman" w:hAnsi="Times New Roman" w:cs="Times New Roman"/>
                <w:sz w:val="24"/>
                <w:szCs w:val="24"/>
              </w:rPr>
            </w:pPr>
          </w:p>
        </w:tc>
        <w:tc>
          <w:tcPr>
            <w:tcW w:w="1276" w:type="dxa"/>
            <w:tcBorders>
              <w:top w:val="nil"/>
              <w:left w:val="nil"/>
              <w:bottom w:val="nil"/>
              <w:right w:val="single" w:sz="8" w:space="0" w:color="505050"/>
            </w:tcBorders>
            <w:vAlign w:val="bottom"/>
          </w:tcPr>
          <w:p w:rsidR="007665D7" w:rsidRDefault="008A0574" w:rsidP="008A0574">
            <w:pPr>
              <w:widowControl w:val="0"/>
              <w:autoSpaceDE w:val="0"/>
              <w:autoSpaceDN w:val="0"/>
              <w:adjustRightInd w:val="0"/>
              <w:spacing w:after="0" w:line="240" w:lineRule="auto"/>
              <w:jc w:val="center"/>
              <w:rPr>
                <w:rFonts w:ascii="Times New Roman" w:hAnsi="Times New Roman" w:cs="Times New Roman"/>
                <w:sz w:val="24"/>
                <w:szCs w:val="24"/>
              </w:rPr>
            </w:pPr>
            <w:r>
              <w:rPr>
                <w:rFonts w:ascii="Verdana" w:hAnsi="Verdana" w:cs="Verdana"/>
                <w:sz w:val="21"/>
                <w:szCs w:val="21"/>
              </w:rPr>
              <w:t>1815</w:t>
            </w:r>
            <w:r w:rsidR="007665D7">
              <w:rPr>
                <w:rFonts w:ascii="Verdana" w:hAnsi="Verdana" w:cs="Verdana"/>
                <w:sz w:val="21"/>
                <w:szCs w:val="21"/>
              </w:rPr>
              <w:t>0</w:t>
            </w:r>
          </w:p>
        </w:tc>
      </w:tr>
      <w:tr w:rsidR="007665D7" w:rsidTr="00C45D79">
        <w:trPr>
          <w:trHeight w:val="208"/>
        </w:trPr>
        <w:tc>
          <w:tcPr>
            <w:tcW w:w="1420" w:type="dxa"/>
            <w:tcBorders>
              <w:top w:val="nil"/>
              <w:left w:val="single" w:sz="8" w:space="0" w:color="75726E"/>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c>
          <w:tcPr>
            <w:tcW w:w="1276" w:type="dxa"/>
            <w:tcBorders>
              <w:top w:val="nil"/>
              <w:left w:val="nil"/>
              <w:bottom w:val="single" w:sz="8" w:space="0" w:color="75726E"/>
              <w:right w:val="single" w:sz="8" w:space="0" w:color="505050"/>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18"/>
                <w:szCs w:val="18"/>
              </w:rPr>
            </w:pPr>
          </w:p>
        </w:tc>
      </w:tr>
      <w:tr w:rsidR="007665D7" w:rsidTr="00C45D79">
        <w:trPr>
          <w:trHeight w:val="331"/>
        </w:trPr>
        <w:tc>
          <w:tcPr>
            <w:tcW w:w="1420" w:type="dxa"/>
            <w:tcBorders>
              <w:top w:val="nil"/>
              <w:left w:val="single" w:sz="8" w:space="0" w:color="75726E"/>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3828"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21"/>
                <w:szCs w:val="21"/>
              </w:rPr>
              <w:t>Por alquiler de Oficina según Fc</w:t>
            </w: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single" w:sz="8" w:space="0" w:color="505050"/>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r>
      <w:tr w:rsidR="007665D7" w:rsidTr="00C45D79">
        <w:trPr>
          <w:trHeight w:val="448"/>
        </w:trPr>
        <w:tc>
          <w:tcPr>
            <w:tcW w:w="1420" w:type="dxa"/>
            <w:tcBorders>
              <w:top w:val="nil"/>
              <w:left w:val="single" w:sz="8" w:space="0" w:color="75726E"/>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3828"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ind w:left="40"/>
              <w:rPr>
                <w:rFonts w:ascii="Times New Roman" w:hAnsi="Times New Roman" w:cs="Times New Roman"/>
                <w:sz w:val="24"/>
                <w:szCs w:val="24"/>
              </w:rPr>
            </w:pPr>
            <w:r>
              <w:rPr>
                <w:rFonts w:ascii="Verdana" w:hAnsi="Verdana" w:cs="Verdana"/>
                <w:sz w:val="21"/>
                <w:szCs w:val="21"/>
              </w:rPr>
              <w:t>N° 234 cancelada con Ch N° 221 BNA</w:t>
            </w:r>
          </w:p>
        </w:tc>
        <w:tc>
          <w:tcPr>
            <w:tcW w:w="1275" w:type="dxa"/>
            <w:tcBorders>
              <w:top w:val="nil"/>
              <w:left w:val="nil"/>
              <w:bottom w:val="nil"/>
              <w:right w:val="single" w:sz="8" w:space="0" w:color="75726E"/>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c>
          <w:tcPr>
            <w:tcW w:w="1276" w:type="dxa"/>
            <w:tcBorders>
              <w:top w:val="nil"/>
              <w:left w:val="nil"/>
              <w:bottom w:val="nil"/>
              <w:right w:val="single" w:sz="8" w:space="0" w:color="505050"/>
            </w:tcBorders>
            <w:vAlign w:val="bottom"/>
          </w:tcPr>
          <w:p w:rsidR="007665D7" w:rsidRDefault="007665D7" w:rsidP="002D4C84">
            <w:pPr>
              <w:widowControl w:val="0"/>
              <w:autoSpaceDE w:val="0"/>
              <w:autoSpaceDN w:val="0"/>
              <w:adjustRightInd w:val="0"/>
              <w:spacing w:after="0" w:line="240" w:lineRule="auto"/>
              <w:rPr>
                <w:rFonts w:ascii="Times New Roman" w:hAnsi="Times New Roman" w:cs="Times New Roman"/>
                <w:sz w:val="24"/>
                <w:szCs w:val="24"/>
              </w:rPr>
            </w:pPr>
          </w:p>
        </w:tc>
      </w:tr>
    </w:tbl>
    <w:p w:rsidR="007665D7" w:rsidRDefault="007665D7" w:rsidP="007665D7">
      <w:pPr>
        <w:widowControl w:val="0"/>
        <w:overflowPunct w:val="0"/>
        <w:autoSpaceDE w:val="0"/>
        <w:autoSpaceDN w:val="0"/>
        <w:adjustRightInd w:val="0"/>
        <w:spacing w:after="0" w:line="415" w:lineRule="auto"/>
        <w:ind w:left="1040" w:right="280"/>
        <w:rPr>
          <w:rFonts w:ascii="Times New Roman" w:hAnsi="Times New Roman" w:cs="Times New Roman"/>
          <w:sz w:val="20"/>
          <w:szCs w:val="20"/>
        </w:rPr>
      </w:pPr>
    </w:p>
    <w:p w:rsidR="007665D7" w:rsidRDefault="007665D7" w:rsidP="00584F17">
      <w:pPr>
        <w:widowControl w:val="0"/>
        <w:overflowPunct w:val="0"/>
        <w:autoSpaceDE w:val="0"/>
        <w:autoSpaceDN w:val="0"/>
        <w:adjustRightInd w:val="0"/>
        <w:spacing w:after="0" w:line="240" w:lineRule="auto"/>
        <w:ind w:right="49"/>
        <w:jc w:val="both"/>
        <w:rPr>
          <w:rFonts w:ascii="Verdana" w:hAnsi="Verdana" w:cs="Verdana"/>
          <w:sz w:val="20"/>
          <w:szCs w:val="20"/>
        </w:rPr>
      </w:pPr>
      <w:r w:rsidRPr="007665D7">
        <w:rPr>
          <w:rFonts w:ascii="Verdana" w:hAnsi="Verdana" w:cs="Verdana"/>
          <w:sz w:val="20"/>
          <w:szCs w:val="20"/>
        </w:rPr>
        <w:t xml:space="preserve">Como se observa la suma del debe y el haber siempre tiene que ser iguales, esto es </w:t>
      </w:r>
      <w:r>
        <w:rPr>
          <w:rFonts w:ascii="Verdana" w:hAnsi="Verdana" w:cs="Verdana"/>
          <w:sz w:val="20"/>
          <w:szCs w:val="20"/>
        </w:rPr>
        <w:t>l</w:t>
      </w:r>
      <w:r w:rsidRPr="007665D7">
        <w:rPr>
          <w:rFonts w:ascii="Verdana" w:hAnsi="Verdana" w:cs="Verdana"/>
          <w:sz w:val="20"/>
          <w:szCs w:val="20"/>
        </w:rPr>
        <w:t>a partida doble.</w:t>
      </w:r>
    </w:p>
    <w:p w:rsidR="007665D7" w:rsidRDefault="007665D7" w:rsidP="00584F17">
      <w:pPr>
        <w:widowControl w:val="0"/>
        <w:overflowPunct w:val="0"/>
        <w:autoSpaceDE w:val="0"/>
        <w:autoSpaceDN w:val="0"/>
        <w:adjustRightInd w:val="0"/>
        <w:spacing w:after="0" w:line="240" w:lineRule="auto"/>
        <w:ind w:right="49"/>
        <w:jc w:val="both"/>
        <w:rPr>
          <w:rFonts w:ascii="Verdana" w:hAnsi="Verdana" w:cs="Verdana"/>
          <w:sz w:val="20"/>
          <w:szCs w:val="20"/>
        </w:rPr>
      </w:pPr>
      <w:r w:rsidRPr="007665D7">
        <w:rPr>
          <w:rFonts w:ascii="Verdana" w:hAnsi="Verdana" w:cs="Verdana"/>
          <w:sz w:val="20"/>
          <w:szCs w:val="20"/>
        </w:rPr>
        <w:t xml:space="preserve">También podemos ver la </w:t>
      </w:r>
      <w:r w:rsidRPr="00584F17">
        <w:rPr>
          <w:rFonts w:ascii="Verdana" w:hAnsi="Verdana" w:cs="Verdana"/>
          <w:bCs/>
          <w:sz w:val="20"/>
          <w:szCs w:val="20"/>
        </w:rPr>
        <w:t>naturaleza de los saldos de las cuentas</w:t>
      </w:r>
      <w:r w:rsidRPr="00584F17">
        <w:rPr>
          <w:rFonts w:ascii="Verdana" w:hAnsi="Verdana" w:cs="Verdana"/>
          <w:sz w:val="20"/>
          <w:szCs w:val="20"/>
        </w:rPr>
        <w:t xml:space="preserve"> según su </w:t>
      </w:r>
      <w:r w:rsidRPr="00584F17">
        <w:rPr>
          <w:rFonts w:ascii="Verdana" w:hAnsi="Verdana" w:cs="Verdana"/>
          <w:bCs/>
          <w:sz w:val="20"/>
          <w:szCs w:val="20"/>
        </w:rPr>
        <w:t>clasificación</w:t>
      </w:r>
      <w:r w:rsidRPr="00584F17">
        <w:rPr>
          <w:rFonts w:ascii="Verdana" w:hAnsi="Verdana" w:cs="Verdana"/>
          <w:sz w:val="20"/>
          <w:szCs w:val="20"/>
        </w:rPr>
        <w:t>:</w:t>
      </w:r>
    </w:p>
    <w:p w:rsidR="00584F17" w:rsidRDefault="00584F17" w:rsidP="00584F17">
      <w:pPr>
        <w:widowControl w:val="0"/>
        <w:overflowPunct w:val="0"/>
        <w:autoSpaceDE w:val="0"/>
        <w:autoSpaceDN w:val="0"/>
        <w:adjustRightInd w:val="0"/>
        <w:spacing w:after="0" w:line="240" w:lineRule="auto"/>
        <w:ind w:right="49"/>
        <w:jc w:val="both"/>
        <w:rPr>
          <w:rFonts w:ascii="Verdana" w:hAnsi="Verdana" w:cs="Verdana"/>
          <w:sz w:val="20"/>
          <w:szCs w:val="20"/>
        </w:rPr>
      </w:pPr>
      <w:r w:rsidRPr="00584F17">
        <w:rPr>
          <w:rFonts w:ascii="Verdana" w:hAnsi="Verdana" w:cs="Verdana"/>
          <w:b/>
          <w:bCs/>
          <w:sz w:val="20"/>
          <w:szCs w:val="20"/>
        </w:rPr>
        <w:t xml:space="preserve">Así los activos aumentan </w:t>
      </w:r>
      <w:r w:rsidRPr="00584F17">
        <w:rPr>
          <w:rFonts w:ascii="Verdana" w:hAnsi="Verdana" w:cs="Verdana"/>
          <w:sz w:val="20"/>
          <w:szCs w:val="20"/>
        </w:rPr>
        <w:t>cuando se colocan las cifras al debe (se debitan) y</w:t>
      </w:r>
      <w:r w:rsidRPr="00584F17">
        <w:rPr>
          <w:rFonts w:ascii="Verdana" w:hAnsi="Verdana" w:cs="Verdana"/>
          <w:b/>
          <w:bCs/>
          <w:sz w:val="20"/>
          <w:szCs w:val="20"/>
        </w:rPr>
        <w:t xml:space="preserve"> </w:t>
      </w:r>
      <w:r w:rsidRPr="00584F17">
        <w:rPr>
          <w:rFonts w:ascii="Verdana" w:hAnsi="Verdana" w:cs="Verdana"/>
          <w:sz w:val="20"/>
          <w:szCs w:val="20"/>
        </w:rPr>
        <w:t>disminuyen cuando se las coloca en el haber (cuando se acreditan).</w:t>
      </w:r>
    </w:p>
    <w:p w:rsidR="00584F17" w:rsidRDefault="00584F17" w:rsidP="00584F17">
      <w:pPr>
        <w:widowControl w:val="0"/>
        <w:overflowPunct w:val="0"/>
        <w:autoSpaceDE w:val="0"/>
        <w:autoSpaceDN w:val="0"/>
        <w:adjustRightInd w:val="0"/>
        <w:spacing w:after="0" w:line="240" w:lineRule="auto"/>
        <w:ind w:right="49"/>
        <w:jc w:val="both"/>
        <w:rPr>
          <w:rFonts w:ascii="Verdana" w:hAnsi="Verdana" w:cs="Verdana"/>
          <w:sz w:val="20"/>
          <w:szCs w:val="20"/>
        </w:rPr>
      </w:pPr>
      <w:r w:rsidRPr="00584F17">
        <w:rPr>
          <w:rFonts w:ascii="Verdana" w:hAnsi="Verdana" w:cs="Verdana"/>
          <w:b/>
          <w:bCs/>
          <w:sz w:val="20"/>
          <w:szCs w:val="20"/>
        </w:rPr>
        <w:t xml:space="preserve">Los Pasivos </w:t>
      </w:r>
      <w:r w:rsidRPr="00584F17">
        <w:rPr>
          <w:rFonts w:ascii="Verdana" w:hAnsi="Verdana" w:cs="Verdana"/>
          <w:sz w:val="20"/>
          <w:szCs w:val="20"/>
        </w:rPr>
        <w:t>se los registra de manera inversa que los activos, es decir, se los</w:t>
      </w:r>
      <w:r w:rsidRPr="00584F17">
        <w:rPr>
          <w:rFonts w:ascii="Verdana" w:hAnsi="Verdana" w:cs="Verdana"/>
          <w:b/>
          <w:bCs/>
          <w:sz w:val="20"/>
          <w:szCs w:val="20"/>
        </w:rPr>
        <w:t xml:space="preserve"> </w:t>
      </w:r>
      <w:r w:rsidRPr="00584F17">
        <w:rPr>
          <w:rFonts w:ascii="Verdana" w:hAnsi="Verdana" w:cs="Verdana"/>
          <w:sz w:val="20"/>
          <w:szCs w:val="20"/>
        </w:rPr>
        <w:t>coloca al haber cuando aumentan y al debe cuando disminuyen o</w:t>
      </w:r>
      <w:r>
        <w:rPr>
          <w:rFonts w:ascii="Verdana" w:hAnsi="Verdana" w:cs="Verdana"/>
          <w:sz w:val="20"/>
          <w:szCs w:val="20"/>
        </w:rPr>
        <w:t xml:space="preserve"> </w:t>
      </w:r>
      <w:r w:rsidRPr="00584F17">
        <w:rPr>
          <w:rFonts w:ascii="Verdana" w:hAnsi="Verdana" w:cs="Verdana"/>
          <w:sz w:val="20"/>
          <w:szCs w:val="20"/>
        </w:rPr>
        <w:t>se cancelan.</w:t>
      </w:r>
    </w:p>
    <w:p w:rsidR="00584F17" w:rsidRDefault="00584F17" w:rsidP="002B4591">
      <w:pPr>
        <w:widowControl w:val="0"/>
        <w:overflowPunct w:val="0"/>
        <w:autoSpaceDE w:val="0"/>
        <w:autoSpaceDN w:val="0"/>
        <w:adjustRightInd w:val="0"/>
        <w:spacing w:after="0" w:line="240" w:lineRule="auto"/>
        <w:rPr>
          <w:rFonts w:ascii="Times New Roman" w:hAnsi="Times New Roman" w:cs="Times New Roman"/>
          <w:sz w:val="20"/>
          <w:szCs w:val="20"/>
        </w:rPr>
      </w:pPr>
      <w:r w:rsidRPr="00584F17">
        <w:rPr>
          <w:rFonts w:ascii="Verdana" w:hAnsi="Verdana" w:cs="Verdana"/>
          <w:sz w:val="20"/>
          <w:szCs w:val="20"/>
        </w:rPr>
        <w:t xml:space="preserve">Las cuentas que representan </w:t>
      </w:r>
      <w:r w:rsidRPr="00584F17">
        <w:rPr>
          <w:rFonts w:ascii="Verdana" w:hAnsi="Verdana" w:cs="Verdana"/>
          <w:b/>
          <w:sz w:val="20"/>
          <w:szCs w:val="20"/>
        </w:rPr>
        <w:t>Gastos</w:t>
      </w:r>
      <w:r w:rsidRPr="00584F17">
        <w:rPr>
          <w:rFonts w:ascii="Verdana" w:hAnsi="Verdana" w:cs="Verdana"/>
          <w:sz w:val="20"/>
          <w:szCs w:val="20"/>
        </w:rPr>
        <w:t xml:space="preserve"> integran las denominadas </w:t>
      </w:r>
      <w:r w:rsidRPr="00584F17">
        <w:rPr>
          <w:rFonts w:ascii="Verdana" w:hAnsi="Verdana" w:cs="Verdana"/>
          <w:b/>
          <w:bCs/>
          <w:sz w:val="20"/>
          <w:szCs w:val="20"/>
        </w:rPr>
        <w:t>“cuentas de</w:t>
      </w:r>
      <w:r w:rsidRPr="00584F17">
        <w:rPr>
          <w:rFonts w:ascii="Verdana" w:hAnsi="Verdana" w:cs="Verdana"/>
          <w:sz w:val="20"/>
          <w:szCs w:val="20"/>
        </w:rPr>
        <w:t xml:space="preserve"> </w:t>
      </w:r>
      <w:r w:rsidRPr="00584F17">
        <w:rPr>
          <w:rFonts w:ascii="Verdana" w:hAnsi="Verdana" w:cs="Verdana"/>
          <w:b/>
          <w:sz w:val="20"/>
          <w:szCs w:val="20"/>
        </w:rPr>
        <w:t>resul</w:t>
      </w:r>
      <w:r w:rsidRPr="00584F17">
        <w:rPr>
          <w:rFonts w:ascii="Verdana" w:hAnsi="Verdana" w:cs="Verdana"/>
          <w:b/>
          <w:bCs/>
          <w:sz w:val="20"/>
          <w:szCs w:val="20"/>
        </w:rPr>
        <w:t xml:space="preserve">tado”. </w:t>
      </w:r>
      <w:r w:rsidRPr="00584F17">
        <w:rPr>
          <w:rFonts w:ascii="Verdana" w:hAnsi="Verdana" w:cs="Verdana"/>
          <w:sz w:val="20"/>
          <w:szCs w:val="20"/>
        </w:rPr>
        <w:t xml:space="preserve">Su registración siempre debe hacerse en el debe. Las cuentas de resultado positivo también conocidas como cuentas de </w:t>
      </w:r>
      <w:r w:rsidRPr="00584F17">
        <w:rPr>
          <w:rFonts w:ascii="Verdana" w:hAnsi="Verdana" w:cs="Verdana"/>
          <w:b/>
          <w:sz w:val="20"/>
          <w:szCs w:val="20"/>
        </w:rPr>
        <w:t>Ingresos</w:t>
      </w:r>
      <w:r w:rsidRPr="00584F17">
        <w:rPr>
          <w:rFonts w:ascii="Verdana" w:hAnsi="Verdana" w:cs="Verdana"/>
          <w:sz w:val="20"/>
          <w:szCs w:val="20"/>
        </w:rPr>
        <w:t xml:space="preserve"> siempre deben registrarse al haber.</w:t>
      </w:r>
    </w:p>
    <w:p w:rsidR="002B4591" w:rsidRDefault="002B4591" w:rsidP="002B4591">
      <w:pPr>
        <w:widowControl w:val="0"/>
        <w:overflowPunct w:val="0"/>
        <w:autoSpaceDE w:val="0"/>
        <w:autoSpaceDN w:val="0"/>
        <w:adjustRightInd w:val="0"/>
        <w:spacing w:after="0" w:line="240" w:lineRule="auto"/>
        <w:rPr>
          <w:rFonts w:ascii="Times New Roman" w:hAnsi="Times New Roman" w:cs="Times New Roman"/>
          <w:sz w:val="20"/>
          <w:szCs w:val="20"/>
        </w:rPr>
      </w:pPr>
    </w:p>
    <w:p w:rsidR="002B4591" w:rsidRDefault="002B4591" w:rsidP="002B4591">
      <w:pPr>
        <w:widowControl w:val="0"/>
        <w:overflowPunct w:val="0"/>
        <w:autoSpaceDE w:val="0"/>
        <w:autoSpaceDN w:val="0"/>
        <w:adjustRightInd w:val="0"/>
        <w:spacing w:after="0" w:line="240" w:lineRule="auto"/>
        <w:jc w:val="both"/>
        <w:rPr>
          <w:rFonts w:ascii="Verdana" w:hAnsi="Verdana" w:cs="Verdana"/>
          <w:sz w:val="20"/>
          <w:szCs w:val="20"/>
        </w:rPr>
      </w:pPr>
      <w:r w:rsidRPr="002B4591">
        <w:rPr>
          <w:rFonts w:ascii="Verdana" w:hAnsi="Verdana" w:cs="Verdana"/>
          <w:sz w:val="20"/>
          <w:szCs w:val="20"/>
        </w:rPr>
        <w:t xml:space="preserve">A modo de reseña se puede decir que existen distintos tipos de asientos y si bien todos ellos se realizan mediante el mismo sistema de partida doble cada uno de </w:t>
      </w:r>
      <w:r>
        <w:rPr>
          <w:rFonts w:ascii="Verdana" w:hAnsi="Verdana" w:cs="Verdana"/>
          <w:sz w:val="20"/>
          <w:szCs w:val="20"/>
        </w:rPr>
        <w:t>e</w:t>
      </w:r>
      <w:r w:rsidRPr="002B4591">
        <w:rPr>
          <w:rFonts w:ascii="Verdana" w:hAnsi="Verdana" w:cs="Verdana"/>
          <w:sz w:val="20"/>
          <w:szCs w:val="20"/>
        </w:rPr>
        <w:t>llos responde a una finalidad diferente.</w:t>
      </w:r>
    </w:p>
    <w:p w:rsidR="002B4591" w:rsidRDefault="002B4591" w:rsidP="002B4591">
      <w:pPr>
        <w:widowControl w:val="0"/>
        <w:autoSpaceDE w:val="0"/>
        <w:autoSpaceDN w:val="0"/>
        <w:adjustRightInd w:val="0"/>
        <w:spacing w:after="0" w:line="239" w:lineRule="auto"/>
        <w:ind w:left="1320"/>
        <w:rPr>
          <w:rFonts w:ascii="Verdana" w:hAnsi="Verdana" w:cs="Verdana"/>
          <w:sz w:val="20"/>
          <w:szCs w:val="20"/>
        </w:rPr>
      </w:pPr>
    </w:p>
    <w:p w:rsidR="002B4591" w:rsidRDefault="002B4591" w:rsidP="002B4591">
      <w:pPr>
        <w:widowControl w:val="0"/>
        <w:autoSpaceDE w:val="0"/>
        <w:autoSpaceDN w:val="0"/>
        <w:adjustRightInd w:val="0"/>
        <w:spacing w:after="0" w:line="239" w:lineRule="auto"/>
        <w:rPr>
          <w:rFonts w:ascii="Verdana" w:hAnsi="Verdana" w:cs="Verdana"/>
          <w:sz w:val="20"/>
          <w:szCs w:val="20"/>
        </w:rPr>
      </w:pPr>
      <w:r w:rsidRPr="002B4591">
        <w:rPr>
          <w:rFonts w:ascii="Verdana" w:hAnsi="Verdana" w:cs="Verdana"/>
          <w:b/>
          <w:bCs/>
          <w:sz w:val="20"/>
          <w:szCs w:val="20"/>
        </w:rPr>
        <w:t xml:space="preserve">Asiento simple </w:t>
      </w:r>
      <w:r w:rsidRPr="002B4591">
        <w:rPr>
          <w:rFonts w:ascii="Verdana" w:hAnsi="Verdana" w:cs="Verdana"/>
          <w:sz w:val="20"/>
          <w:szCs w:val="20"/>
        </w:rPr>
        <w:t>En el que se utiliza solo una cuenta deudora y una acreedora.</w:t>
      </w:r>
    </w:p>
    <w:p w:rsidR="002B4591" w:rsidRDefault="002B4591" w:rsidP="002B4591">
      <w:pPr>
        <w:widowControl w:val="0"/>
        <w:tabs>
          <w:tab w:val="num" w:pos="2060"/>
        </w:tabs>
        <w:autoSpaceDE w:val="0"/>
        <w:autoSpaceDN w:val="0"/>
        <w:adjustRightInd w:val="0"/>
        <w:spacing w:after="0" w:line="239" w:lineRule="auto"/>
        <w:jc w:val="both"/>
        <w:rPr>
          <w:rFonts w:ascii="Verdana" w:hAnsi="Verdana" w:cs="Verdana"/>
          <w:sz w:val="20"/>
          <w:szCs w:val="20"/>
        </w:rPr>
      </w:pPr>
      <w:r w:rsidRPr="002B4591">
        <w:rPr>
          <w:rFonts w:ascii="Verdana" w:hAnsi="Verdana" w:cs="Verdana"/>
          <w:b/>
          <w:bCs/>
          <w:sz w:val="20"/>
          <w:szCs w:val="20"/>
        </w:rPr>
        <w:t>Asiento compuesto</w:t>
      </w:r>
      <w:r>
        <w:rPr>
          <w:rFonts w:ascii="Verdana" w:hAnsi="Verdana" w:cs="Verdana"/>
          <w:b/>
          <w:bCs/>
          <w:sz w:val="20"/>
          <w:szCs w:val="20"/>
        </w:rPr>
        <w:t xml:space="preserve"> </w:t>
      </w:r>
      <w:r w:rsidRPr="002B4591">
        <w:rPr>
          <w:rFonts w:ascii="Verdana" w:hAnsi="Verdana" w:cs="Verdana"/>
          <w:sz w:val="20"/>
          <w:szCs w:val="20"/>
        </w:rPr>
        <w:t>Aquél en que se utilizan a la vez varias cuentas</w:t>
      </w:r>
      <w:r>
        <w:rPr>
          <w:rFonts w:ascii="Verdana" w:hAnsi="Verdana" w:cs="Verdana"/>
          <w:sz w:val="20"/>
          <w:szCs w:val="20"/>
        </w:rPr>
        <w:t xml:space="preserve"> deudoras y/o varias acreedoras.</w:t>
      </w:r>
    </w:p>
    <w:p w:rsidR="002B4591" w:rsidRPr="002B4591" w:rsidRDefault="002B4591" w:rsidP="002B4591">
      <w:pPr>
        <w:widowControl w:val="0"/>
        <w:tabs>
          <w:tab w:val="num" w:pos="2060"/>
        </w:tabs>
        <w:autoSpaceDE w:val="0"/>
        <w:autoSpaceDN w:val="0"/>
        <w:adjustRightInd w:val="0"/>
        <w:spacing w:after="0" w:line="239" w:lineRule="auto"/>
        <w:jc w:val="both"/>
        <w:rPr>
          <w:rFonts w:ascii="Verdana" w:hAnsi="Verdana" w:cs="Verdana"/>
          <w:sz w:val="20"/>
          <w:szCs w:val="20"/>
        </w:rPr>
      </w:pPr>
      <w:r w:rsidRPr="002B4591">
        <w:rPr>
          <w:rFonts w:ascii="Verdana" w:hAnsi="Verdana" w:cs="Verdana"/>
          <w:b/>
          <w:bCs/>
          <w:sz w:val="20"/>
          <w:szCs w:val="20"/>
        </w:rPr>
        <w:t>Asiento de apertura</w:t>
      </w:r>
      <w:r>
        <w:rPr>
          <w:rFonts w:ascii="Verdana" w:hAnsi="Verdana" w:cs="Verdana"/>
          <w:b/>
          <w:bCs/>
          <w:sz w:val="20"/>
          <w:szCs w:val="20"/>
        </w:rPr>
        <w:t xml:space="preserve"> </w:t>
      </w:r>
      <w:r w:rsidRPr="002B4591">
        <w:rPr>
          <w:rFonts w:ascii="Verdana" w:hAnsi="Verdana" w:cs="Verdana"/>
          <w:sz w:val="20"/>
          <w:szCs w:val="20"/>
        </w:rPr>
        <w:t xml:space="preserve">Aquél con que se inicia el registro de las operaciones de una empresa. Es el balance inicial registrado como asiento, en los libros contables. </w:t>
      </w:r>
    </w:p>
    <w:p w:rsidR="002B4591" w:rsidRDefault="002B4591" w:rsidP="002B4591">
      <w:pPr>
        <w:widowControl w:val="0"/>
        <w:autoSpaceDE w:val="0"/>
        <w:autoSpaceDN w:val="0"/>
        <w:adjustRightInd w:val="0"/>
        <w:spacing w:after="0" w:line="239" w:lineRule="auto"/>
        <w:rPr>
          <w:rFonts w:ascii="Verdana" w:hAnsi="Verdana" w:cs="Verdana"/>
          <w:sz w:val="20"/>
          <w:szCs w:val="20"/>
        </w:rPr>
      </w:pPr>
      <w:r w:rsidRPr="002B4591">
        <w:rPr>
          <w:rFonts w:ascii="Verdana" w:hAnsi="Verdana" w:cs="Verdana"/>
          <w:b/>
          <w:bCs/>
          <w:sz w:val="20"/>
          <w:szCs w:val="20"/>
        </w:rPr>
        <w:t>Asiento de amortizaciones</w:t>
      </w:r>
      <w:r>
        <w:rPr>
          <w:rFonts w:ascii="Verdana" w:hAnsi="Verdana" w:cs="Verdana"/>
          <w:b/>
          <w:bCs/>
          <w:sz w:val="20"/>
          <w:szCs w:val="20"/>
        </w:rPr>
        <w:t xml:space="preserve"> </w:t>
      </w:r>
      <w:r w:rsidRPr="002B4591">
        <w:rPr>
          <w:noProof/>
          <w:sz w:val="20"/>
          <w:szCs w:val="20"/>
          <w:lang w:val="en-US"/>
        </w:rPr>
        <w:drawing>
          <wp:anchor distT="0" distB="0" distL="114300" distR="114300" simplePos="0" relativeHeight="251659264" behindDoc="1" locked="0" layoutInCell="0" allowOverlap="1" wp14:anchorId="624C6581" wp14:editId="27DEEDB7">
            <wp:simplePos x="0" y="0"/>
            <wp:positionH relativeFrom="column">
              <wp:posOffset>3205480</wp:posOffset>
            </wp:positionH>
            <wp:positionV relativeFrom="paragraph">
              <wp:posOffset>-9525</wp:posOffset>
            </wp:positionV>
            <wp:extent cx="45085" cy="6350"/>
            <wp:effectExtent l="0" t="0" r="0" b="0"/>
            <wp:wrapNone/>
            <wp:docPr id="4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 cy="6350"/>
                    </a:xfrm>
                    <a:prstGeom prst="rect">
                      <a:avLst/>
                    </a:prstGeom>
                    <a:noFill/>
                  </pic:spPr>
                </pic:pic>
              </a:graphicData>
            </a:graphic>
            <wp14:sizeRelH relativeFrom="page">
              <wp14:pctWidth>0</wp14:pctWidth>
            </wp14:sizeRelH>
            <wp14:sizeRelV relativeFrom="page">
              <wp14:pctHeight>0</wp14:pctHeight>
            </wp14:sizeRelV>
          </wp:anchor>
        </w:drawing>
      </w:r>
      <w:r w:rsidRPr="002B4591">
        <w:rPr>
          <w:rFonts w:ascii="Verdana" w:hAnsi="Verdana" w:cs="Verdana"/>
          <w:sz w:val="20"/>
          <w:szCs w:val="20"/>
        </w:rPr>
        <w:t>En el que se registran los cargos a gastos por la pérdida de valor de los Bienes de Uso.</w:t>
      </w:r>
    </w:p>
    <w:p w:rsidR="002B4591" w:rsidRDefault="002B4591" w:rsidP="002B4591">
      <w:pPr>
        <w:widowControl w:val="0"/>
        <w:tabs>
          <w:tab w:val="num" w:pos="2060"/>
        </w:tabs>
        <w:autoSpaceDE w:val="0"/>
        <w:autoSpaceDN w:val="0"/>
        <w:adjustRightInd w:val="0"/>
        <w:spacing w:after="0" w:line="240" w:lineRule="auto"/>
        <w:jc w:val="both"/>
        <w:rPr>
          <w:rFonts w:ascii="Verdana" w:hAnsi="Verdana" w:cs="Verdana"/>
          <w:sz w:val="20"/>
          <w:szCs w:val="20"/>
        </w:rPr>
      </w:pPr>
      <w:r w:rsidRPr="002B4591">
        <w:rPr>
          <w:rFonts w:ascii="Verdana" w:hAnsi="Verdana" w:cs="Verdana"/>
          <w:b/>
          <w:bCs/>
          <w:sz w:val="20"/>
          <w:szCs w:val="20"/>
        </w:rPr>
        <w:t>Asientos de resumen</w:t>
      </w:r>
      <w:r>
        <w:rPr>
          <w:rFonts w:ascii="Verdana" w:hAnsi="Verdana" w:cs="Verdana"/>
          <w:b/>
          <w:bCs/>
          <w:sz w:val="20"/>
          <w:szCs w:val="20"/>
        </w:rPr>
        <w:t xml:space="preserve"> </w:t>
      </w:r>
      <w:r w:rsidRPr="002B4591">
        <w:rPr>
          <w:rFonts w:ascii="Verdana" w:hAnsi="Verdana" w:cs="Verdana"/>
          <w:bCs/>
          <w:sz w:val="20"/>
          <w:szCs w:val="20"/>
        </w:rPr>
        <w:t>E</w:t>
      </w:r>
      <w:r w:rsidRPr="002B4591">
        <w:rPr>
          <w:rFonts w:ascii="Verdana" w:hAnsi="Verdana" w:cs="Verdana"/>
          <w:sz w:val="20"/>
          <w:szCs w:val="20"/>
        </w:rPr>
        <w:t xml:space="preserve">l Código de Comercio autoriza a la realización de asientos resumen que involucren períodos no mayores al mes. Estos asientos deben contar con los respaldos necesarios para justificar las cuentas y cifras involucradas en el mismo. Ejemplos de ellos son los asientos de ventas, de compras, de liquidación de haberes, etc. </w:t>
      </w:r>
      <w:r w:rsidRPr="002B4591">
        <w:rPr>
          <w:rFonts w:ascii="Verdana" w:hAnsi="Verdana" w:cs="Verdana"/>
          <w:b/>
          <w:bCs/>
          <w:sz w:val="20"/>
          <w:szCs w:val="20"/>
        </w:rPr>
        <w:t>Asientos de ajuste</w:t>
      </w:r>
      <w:r>
        <w:rPr>
          <w:rFonts w:ascii="Verdana" w:hAnsi="Verdana" w:cs="Verdana"/>
          <w:b/>
          <w:bCs/>
          <w:sz w:val="21"/>
          <w:szCs w:val="21"/>
        </w:rPr>
        <w:t xml:space="preserve"> </w:t>
      </w:r>
      <w:r w:rsidRPr="002B4591">
        <w:rPr>
          <w:rFonts w:ascii="Verdana" w:hAnsi="Verdana" w:cs="Verdana"/>
          <w:sz w:val="20"/>
          <w:szCs w:val="20"/>
        </w:rPr>
        <w:t>Son los registros requeridos al final de un periodo para actualizar las cuentas antes de la preparación de los estados financieros. Los asientos de ajuste sirven para prorratear adecuadamente ciertas transacciones entre los períodos contables afectados y para registrar aquellos ingresos devengados o los gastos que no han podido registrarse con anterioridad al cierre</w:t>
      </w:r>
      <w:r>
        <w:rPr>
          <w:rFonts w:ascii="Verdana" w:hAnsi="Verdana" w:cs="Verdana"/>
          <w:sz w:val="20"/>
          <w:szCs w:val="20"/>
        </w:rPr>
        <w:t xml:space="preserve"> </w:t>
      </w:r>
      <w:r w:rsidRPr="002B4591">
        <w:rPr>
          <w:rFonts w:ascii="Verdana" w:hAnsi="Verdana" w:cs="Verdana"/>
          <w:sz w:val="20"/>
          <w:szCs w:val="20"/>
        </w:rPr>
        <w:t>del periodo.</w:t>
      </w:r>
    </w:p>
    <w:p w:rsidR="002B4591" w:rsidRDefault="002B4591" w:rsidP="002B4591">
      <w:pPr>
        <w:widowControl w:val="0"/>
        <w:tabs>
          <w:tab w:val="num" w:pos="1980"/>
        </w:tabs>
        <w:autoSpaceDE w:val="0"/>
        <w:autoSpaceDN w:val="0"/>
        <w:adjustRightInd w:val="0"/>
        <w:spacing w:after="0" w:line="239" w:lineRule="auto"/>
        <w:jc w:val="both"/>
        <w:rPr>
          <w:rFonts w:ascii="Verdana" w:hAnsi="Verdana" w:cs="Verdana"/>
          <w:sz w:val="20"/>
          <w:szCs w:val="20"/>
        </w:rPr>
      </w:pPr>
      <w:r w:rsidRPr="002B4591">
        <w:rPr>
          <w:rFonts w:ascii="Verdana" w:hAnsi="Verdana" w:cs="Verdana"/>
          <w:b/>
          <w:bCs/>
          <w:sz w:val="20"/>
          <w:szCs w:val="20"/>
        </w:rPr>
        <w:t>Asientos de cierre</w:t>
      </w:r>
      <w:r>
        <w:rPr>
          <w:rFonts w:ascii="Verdana" w:hAnsi="Verdana" w:cs="Verdana"/>
          <w:b/>
          <w:bCs/>
          <w:sz w:val="20"/>
          <w:szCs w:val="20"/>
        </w:rPr>
        <w:t xml:space="preserve"> </w:t>
      </w:r>
      <w:r w:rsidRPr="002B4591">
        <w:rPr>
          <w:rFonts w:ascii="Verdana" w:hAnsi="Verdana" w:cs="Verdana"/>
          <w:sz w:val="20"/>
          <w:szCs w:val="20"/>
        </w:rPr>
        <w:t xml:space="preserve">Registro que se realiza al final del ejercicio, el cual sirve para cerrar tanto las cuentas patrimoniales entre si (activo, pasivo y patrimonio neto) como las de resultado a efectos de saldar a éstas últimas y transferir el resultado al patrimonio del ente. </w:t>
      </w:r>
    </w:p>
    <w:p w:rsidR="002B4591" w:rsidRDefault="002B4591" w:rsidP="002B4591">
      <w:pPr>
        <w:widowControl w:val="0"/>
        <w:tabs>
          <w:tab w:val="num" w:pos="1980"/>
        </w:tabs>
        <w:autoSpaceDE w:val="0"/>
        <w:autoSpaceDN w:val="0"/>
        <w:adjustRightInd w:val="0"/>
        <w:spacing w:after="0" w:line="239" w:lineRule="auto"/>
        <w:jc w:val="both"/>
        <w:rPr>
          <w:rFonts w:ascii="Verdana" w:hAnsi="Verdana" w:cs="Verdana"/>
          <w:sz w:val="20"/>
          <w:szCs w:val="20"/>
        </w:rPr>
      </w:pPr>
    </w:p>
    <w:p w:rsidR="006876E5" w:rsidRPr="006876E5" w:rsidRDefault="006876E5" w:rsidP="006876E5">
      <w:pPr>
        <w:widowControl w:val="0"/>
        <w:autoSpaceDE w:val="0"/>
        <w:autoSpaceDN w:val="0"/>
        <w:adjustRightInd w:val="0"/>
        <w:spacing w:after="0" w:line="239" w:lineRule="auto"/>
        <w:rPr>
          <w:rFonts w:cstheme="minorHAnsi"/>
          <w:u w:val="single"/>
        </w:rPr>
      </w:pPr>
      <w:r w:rsidRPr="006876E5">
        <w:rPr>
          <w:rFonts w:cstheme="minorHAnsi"/>
          <w:b/>
          <w:bCs/>
          <w:u w:val="single"/>
        </w:rPr>
        <w:t>Mayorización</w:t>
      </w:r>
    </w:p>
    <w:p w:rsidR="006876E5" w:rsidRPr="002B4591" w:rsidRDefault="006876E5" w:rsidP="002B4591">
      <w:pPr>
        <w:widowControl w:val="0"/>
        <w:tabs>
          <w:tab w:val="num" w:pos="1980"/>
        </w:tabs>
        <w:autoSpaceDE w:val="0"/>
        <w:autoSpaceDN w:val="0"/>
        <w:adjustRightInd w:val="0"/>
        <w:spacing w:after="0" w:line="239" w:lineRule="auto"/>
        <w:jc w:val="both"/>
        <w:rPr>
          <w:rFonts w:ascii="Verdana" w:hAnsi="Verdana" w:cs="Verdana"/>
          <w:sz w:val="20"/>
          <w:szCs w:val="20"/>
        </w:rPr>
      </w:pPr>
    </w:p>
    <w:p w:rsidR="006876E5" w:rsidRDefault="006876E5" w:rsidP="006876E5">
      <w:pPr>
        <w:widowControl w:val="0"/>
        <w:overflowPunct w:val="0"/>
        <w:autoSpaceDE w:val="0"/>
        <w:autoSpaceDN w:val="0"/>
        <w:adjustRightInd w:val="0"/>
        <w:spacing w:after="0" w:line="240" w:lineRule="auto"/>
        <w:ind w:right="60"/>
        <w:jc w:val="both"/>
        <w:rPr>
          <w:rFonts w:ascii="Verdana" w:hAnsi="Verdana" w:cs="Verdana"/>
          <w:sz w:val="20"/>
          <w:szCs w:val="20"/>
        </w:rPr>
      </w:pPr>
      <w:r>
        <w:rPr>
          <w:rFonts w:ascii="Verdana" w:hAnsi="Verdana" w:cs="Verdana"/>
          <w:sz w:val="20"/>
          <w:szCs w:val="20"/>
        </w:rPr>
        <w:t>E</w:t>
      </w:r>
      <w:r w:rsidRPr="006876E5">
        <w:rPr>
          <w:rFonts w:ascii="Verdana" w:hAnsi="Verdana" w:cs="Verdana"/>
          <w:sz w:val="20"/>
          <w:szCs w:val="20"/>
        </w:rPr>
        <w:t>s el proceso de transferencia de información del diario (Libro Diario) a las cuentas individuales del mayor (Libro Mayor).</w:t>
      </w:r>
      <w:r>
        <w:rPr>
          <w:rFonts w:ascii="Verdana" w:hAnsi="Verdana" w:cs="Verdana"/>
          <w:sz w:val="20"/>
          <w:szCs w:val="20"/>
        </w:rPr>
        <w:t xml:space="preserve"> La función de la mayorización es acumular los movimientos de cada cuenta de modo tal que al final de un determinado período se obtengan los saldos de las mismas. </w:t>
      </w:r>
    </w:p>
    <w:p w:rsidR="006876E5" w:rsidRPr="006876E5" w:rsidRDefault="006876E5" w:rsidP="006876E5">
      <w:pPr>
        <w:widowControl w:val="0"/>
        <w:overflowPunct w:val="0"/>
        <w:autoSpaceDE w:val="0"/>
        <w:autoSpaceDN w:val="0"/>
        <w:adjustRightInd w:val="0"/>
        <w:spacing w:after="0" w:line="240" w:lineRule="auto"/>
        <w:rPr>
          <w:rFonts w:ascii="Times New Roman" w:hAnsi="Times New Roman" w:cs="Times New Roman"/>
          <w:sz w:val="20"/>
          <w:szCs w:val="20"/>
        </w:rPr>
      </w:pPr>
      <w:r w:rsidRPr="006876E5">
        <w:rPr>
          <w:rFonts w:ascii="Verdana" w:hAnsi="Verdana" w:cs="Verdana"/>
          <w:sz w:val="20"/>
          <w:szCs w:val="20"/>
        </w:rPr>
        <w:t xml:space="preserve">A lo largo de la vida de las organizaciones, se van produciendo distintos hechos que deben ser registrados por prescripción legal o por necesidades de la gestión del ente. Estos </w:t>
      </w:r>
      <w:r>
        <w:rPr>
          <w:rFonts w:ascii="Verdana" w:hAnsi="Verdana" w:cs="Verdana"/>
          <w:sz w:val="20"/>
          <w:szCs w:val="20"/>
        </w:rPr>
        <w:t>h</w:t>
      </w:r>
      <w:r w:rsidRPr="006876E5">
        <w:rPr>
          <w:rFonts w:ascii="Verdana" w:hAnsi="Verdana" w:cs="Verdana"/>
          <w:sz w:val="20"/>
          <w:szCs w:val="20"/>
        </w:rPr>
        <w:t xml:space="preserve">echos quedan reflejados en el </w:t>
      </w:r>
      <w:r w:rsidRPr="006876E5">
        <w:rPr>
          <w:rFonts w:ascii="Verdana" w:hAnsi="Verdana" w:cs="Verdana"/>
          <w:b/>
          <w:sz w:val="20"/>
          <w:szCs w:val="20"/>
        </w:rPr>
        <w:t>Libro Diario</w:t>
      </w:r>
      <w:r w:rsidRPr="006876E5">
        <w:rPr>
          <w:rFonts w:ascii="Verdana" w:hAnsi="Verdana" w:cs="Verdana"/>
          <w:sz w:val="20"/>
          <w:szCs w:val="20"/>
        </w:rPr>
        <w:t xml:space="preserve"> de forma cronológica.</w:t>
      </w:r>
    </w:p>
    <w:p w:rsidR="006876E5" w:rsidRDefault="006876E5" w:rsidP="006876E5">
      <w:pPr>
        <w:widowControl w:val="0"/>
        <w:overflowPunct w:val="0"/>
        <w:autoSpaceDE w:val="0"/>
        <w:autoSpaceDN w:val="0"/>
        <w:adjustRightInd w:val="0"/>
        <w:spacing w:after="0" w:line="240" w:lineRule="auto"/>
        <w:rPr>
          <w:rFonts w:ascii="Verdana" w:hAnsi="Verdana" w:cs="Verdana"/>
          <w:bCs/>
          <w:sz w:val="20"/>
          <w:szCs w:val="20"/>
        </w:rPr>
      </w:pPr>
      <w:r w:rsidRPr="006876E5">
        <w:rPr>
          <w:rFonts w:ascii="Verdana" w:hAnsi="Verdana" w:cs="Verdana"/>
          <w:bCs/>
          <w:sz w:val="20"/>
          <w:szCs w:val="20"/>
        </w:rPr>
        <w:t xml:space="preserve">La finalidad del </w:t>
      </w:r>
      <w:r w:rsidRPr="006876E5">
        <w:rPr>
          <w:rFonts w:ascii="Verdana" w:hAnsi="Verdana" w:cs="Verdana"/>
          <w:b/>
          <w:bCs/>
          <w:sz w:val="20"/>
          <w:szCs w:val="20"/>
        </w:rPr>
        <w:t>Libro Mayor</w:t>
      </w:r>
      <w:r w:rsidRPr="006876E5">
        <w:rPr>
          <w:rFonts w:ascii="Verdana" w:hAnsi="Verdana" w:cs="Verdana"/>
          <w:bCs/>
          <w:sz w:val="20"/>
          <w:szCs w:val="20"/>
        </w:rPr>
        <w:t xml:space="preserve"> va a consistir en recoger estos mismos hechos pero no en atención a la fecha de realización, sino a la cuenta que se ha visto afectada.</w:t>
      </w:r>
    </w:p>
    <w:p w:rsidR="006876E5" w:rsidRDefault="006876E5" w:rsidP="006876E5">
      <w:pPr>
        <w:widowControl w:val="0"/>
        <w:overflowPunct w:val="0"/>
        <w:autoSpaceDE w:val="0"/>
        <w:autoSpaceDN w:val="0"/>
        <w:adjustRightInd w:val="0"/>
        <w:spacing w:after="0" w:line="240" w:lineRule="auto"/>
        <w:jc w:val="both"/>
        <w:rPr>
          <w:rFonts w:ascii="Verdana" w:hAnsi="Verdana" w:cs="Verdana"/>
          <w:sz w:val="20"/>
          <w:szCs w:val="20"/>
        </w:rPr>
      </w:pPr>
      <w:r w:rsidRPr="006876E5">
        <w:rPr>
          <w:rFonts w:ascii="Verdana" w:hAnsi="Verdana" w:cs="Verdana"/>
          <w:bCs/>
          <w:sz w:val="20"/>
          <w:szCs w:val="20"/>
        </w:rPr>
        <w:t xml:space="preserve">El </w:t>
      </w:r>
      <w:r w:rsidRPr="006876E5">
        <w:rPr>
          <w:rFonts w:ascii="Verdana" w:hAnsi="Verdana" w:cs="Verdana"/>
          <w:b/>
          <w:bCs/>
          <w:sz w:val="20"/>
          <w:szCs w:val="20"/>
        </w:rPr>
        <w:t xml:space="preserve">Libro Mayor </w:t>
      </w:r>
      <w:r w:rsidRPr="006876E5">
        <w:rPr>
          <w:rFonts w:ascii="Verdana" w:hAnsi="Verdana" w:cs="Verdana"/>
          <w:sz w:val="20"/>
          <w:szCs w:val="20"/>
        </w:rPr>
        <w:t>es un libro no obligatorio, a pesar de que en la práctica resulta</w:t>
      </w:r>
      <w:r w:rsidRPr="006876E5">
        <w:rPr>
          <w:rFonts w:ascii="Verdana" w:hAnsi="Verdana" w:cs="Verdana"/>
          <w:b/>
          <w:bCs/>
          <w:sz w:val="20"/>
          <w:szCs w:val="20"/>
        </w:rPr>
        <w:t xml:space="preserve"> </w:t>
      </w:r>
      <w:r w:rsidRPr="006876E5">
        <w:rPr>
          <w:rFonts w:ascii="Verdana" w:hAnsi="Verdana" w:cs="Verdana"/>
          <w:sz w:val="20"/>
          <w:szCs w:val="20"/>
        </w:rPr>
        <w:lastRenderedPageBreak/>
        <w:t>imprescindible llevarlo. En él se van a recoger las distintas cuentas, y los movimientos que se hayan realizado en ellas.</w:t>
      </w:r>
    </w:p>
    <w:p w:rsidR="006876E5" w:rsidRDefault="006876E5" w:rsidP="006876E5">
      <w:pPr>
        <w:widowControl w:val="0"/>
        <w:overflowPunct w:val="0"/>
        <w:autoSpaceDE w:val="0"/>
        <w:autoSpaceDN w:val="0"/>
        <w:adjustRightInd w:val="0"/>
        <w:spacing w:after="0" w:line="240" w:lineRule="auto"/>
        <w:jc w:val="both"/>
        <w:rPr>
          <w:rFonts w:ascii="Verdana" w:hAnsi="Verdana" w:cs="Verdana"/>
          <w:sz w:val="20"/>
          <w:szCs w:val="20"/>
        </w:rPr>
      </w:pPr>
    </w:p>
    <w:p w:rsidR="006876E5" w:rsidRDefault="006876E5" w:rsidP="006876E5">
      <w:pPr>
        <w:widowControl w:val="0"/>
        <w:overflowPunct w:val="0"/>
        <w:autoSpaceDE w:val="0"/>
        <w:autoSpaceDN w:val="0"/>
        <w:adjustRightInd w:val="0"/>
        <w:spacing w:after="0" w:line="240" w:lineRule="auto"/>
        <w:jc w:val="both"/>
        <w:rPr>
          <w:rFonts w:ascii="Verdana" w:hAnsi="Verdana" w:cs="Verdana"/>
          <w:sz w:val="20"/>
          <w:szCs w:val="20"/>
        </w:rPr>
      </w:pPr>
      <w:r w:rsidRPr="006876E5">
        <w:rPr>
          <w:rFonts w:ascii="Verdana" w:hAnsi="Verdana" w:cs="Verdana"/>
          <w:sz w:val="20"/>
          <w:szCs w:val="20"/>
        </w:rPr>
        <w:t xml:space="preserve">De este modo, el </w:t>
      </w:r>
      <w:r w:rsidRPr="006876E5">
        <w:rPr>
          <w:rFonts w:ascii="Verdana" w:hAnsi="Verdana" w:cs="Verdana"/>
          <w:b/>
          <w:sz w:val="20"/>
          <w:szCs w:val="20"/>
        </w:rPr>
        <w:t>diario</w:t>
      </w:r>
      <w:r w:rsidRPr="006876E5">
        <w:rPr>
          <w:rFonts w:ascii="Verdana" w:hAnsi="Verdana" w:cs="Verdana"/>
          <w:sz w:val="20"/>
          <w:szCs w:val="20"/>
        </w:rPr>
        <w:t xml:space="preserve"> es como lo que su nombre indica, un libro diario donde se anotan una tras otra todas las operaciones de la empresa y el </w:t>
      </w:r>
      <w:r w:rsidRPr="006876E5">
        <w:rPr>
          <w:rFonts w:ascii="Verdana" w:hAnsi="Verdana" w:cs="Verdana"/>
          <w:b/>
          <w:sz w:val="20"/>
          <w:szCs w:val="20"/>
        </w:rPr>
        <w:t>mayor</w:t>
      </w:r>
      <w:r w:rsidRPr="006876E5">
        <w:rPr>
          <w:rFonts w:ascii="Verdana" w:hAnsi="Verdana" w:cs="Verdana"/>
          <w:sz w:val="20"/>
          <w:szCs w:val="20"/>
        </w:rPr>
        <w:t xml:space="preserve"> - que está representado por una ficha para cada cuenta - va anotando en cada ficha solo los movimientos que a ella corresponden.</w:t>
      </w:r>
    </w:p>
    <w:p w:rsidR="006876E5" w:rsidRDefault="006876E5" w:rsidP="006876E5">
      <w:pPr>
        <w:widowControl w:val="0"/>
        <w:overflowPunct w:val="0"/>
        <w:autoSpaceDE w:val="0"/>
        <w:autoSpaceDN w:val="0"/>
        <w:adjustRightInd w:val="0"/>
        <w:spacing w:after="0" w:line="240" w:lineRule="auto"/>
        <w:jc w:val="both"/>
        <w:rPr>
          <w:rFonts w:ascii="Verdana" w:hAnsi="Verdana" w:cs="Verdana"/>
          <w:sz w:val="20"/>
          <w:szCs w:val="20"/>
        </w:rPr>
      </w:pPr>
    </w:p>
    <w:p w:rsidR="006876E5" w:rsidRPr="006876E5" w:rsidRDefault="006876E5" w:rsidP="006876E5">
      <w:pPr>
        <w:widowControl w:val="0"/>
        <w:autoSpaceDE w:val="0"/>
        <w:autoSpaceDN w:val="0"/>
        <w:adjustRightInd w:val="0"/>
        <w:spacing w:after="0" w:line="240" w:lineRule="auto"/>
        <w:jc w:val="both"/>
        <w:rPr>
          <w:rFonts w:ascii="Times New Roman" w:hAnsi="Times New Roman" w:cs="Times New Roman"/>
          <w:sz w:val="20"/>
          <w:szCs w:val="20"/>
        </w:rPr>
      </w:pPr>
      <w:r w:rsidRPr="006876E5">
        <w:rPr>
          <w:rFonts w:ascii="Verdana" w:hAnsi="Verdana" w:cs="Verdana"/>
          <w:b/>
          <w:bCs/>
          <w:i/>
          <w:iCs/>
          <w:sz w:val="20"/>
          <w:szCs w:val="20"/>
        </w:rPr>
        <w:t>Respecto a la forma de llevar el Libro Mayor</w:t>
      </w:r>
      <w:r w:rsidRPr="006876E5">
        <w:rPr>
          <w:rFonts w:ascii="Verdana" w:hAnsi="Verdana" w:cs="Verdana"/>
          <w:sz w:val="20"/>
          <w:szCs w:val="20"/>
        </w:rPr>
        <w:t>, podemos distinguir dos principales:</w:t>
      </w:r>
    </w:p>
    <w:p w:rsidR="006876E5" w:rsidRPr="006876E5" w:rsidRDefault="006876E5" w:rsidP="006876E5">
      <w:pPr>
        <w:widowControl w:val="0"/>
        <w:autoSpaceDE w:val="0"/>
        <w:autoSpaceDN w:val="0"/>
        <w:adjustRightInd w:val="0"/>
        <w:spacing w:after="0" w:line="240" w:lineRule="auto"/>
        <w:jc w:val="both"/>
        <w:rPr>
          <w:rFonts w:ascii="Times New Roman" w:hAnsi="Times New Roman" w:cs="Times New Roman"/>
          <w:sz w:val="20"/>
          <w:szCs w:val="20"/>
        </w:rPr>
      </w:pPr>
    </w:p>
    <w:p w:rsidR="006876E5" w:rsidRPr="006876E5" w:rsidRDefault="006876E5" w:rsidP="006876E5">
      <w:pPr>
        <w:widowControl w:val="0"/>
        <w:autoSpaceDE w:val="0"/>
        <w:autoSpaceDN w:val="0"/>
        <w:adjustRightInd w:val="0"/>
        <w:spacing w:after="0" w:line="240" w:lineRule="auto"/>
        <w:jc w:val="both"/>
        <w:rPr>
          <w:rFonts w:ascii="Times New Roman" w:hAnsi="Times New Roman" w:cs="Times New Roman"/>
          <w:sz w:val="20"/>
          <w:szCs w:val="20"/>
        </w:rPr>
      </w:pPr>
    </w:p>
    <w:p w:rsidR="006876E5" w:rsidRPr="006876E5" w:rsidRDefault="006876E5" w:rsidP="006876E5">
      <w:pPr>
        <w:widowControl w:val="0"/>
        <w:numPr>
          <w:ilvl w:val="0"/>
          <w:numId w:val="15"/>
        </w:numPr>
        <w:overflowPunct w:val="0"/>
        <w:autoSpaceDE w:val="0"/>
        <w:autoSpaceDN w:val="0"/>
        <w:adjustRightInd w:val="0"/>
        <w:spacing w:after="0" w:line="240" w:lineRule="auto"/>
        <w:ind w:right="140" w:hanging="346"/>
        <w:jc w:val="both"/>
        <w:rPr>
          <w:rFonts w:ascii="Verdana" w:hAnsi="Verdana" w:cs="Verdana"/>
          <w:sz w:val="20"/>
          <w:szCs w:val="20"/>
        </w:rPr>
      </w:pPr>
      <w:r w:rsidRPr="006876E5">
        <w:rPr>
          <w:rFonts w:ascii="Verdana" w:hAnsi="Verdana" w:cs="Verdana"/>
          <w:sz w:val="20"/>
          <w:szCs w:val="20"/>
        </w:rPr>
        <w:t xml:space="preserve">Una de las formas en que se pueden realizar las anotaciones es mediante las cuentas llamadas "en forma de T". De acuerdo a este sistema, se formará una T, de modo, que se irán anotando las operaciones en el lado izquierdo o en el derecho, según las operaciones que se quiera reflejar sean cargos o abonos. </w:t>
      </w:r>
    </w:p>
    <w:p w:rsidR="006876E5" w:rsidRPr="006876E5" w:rsidRDefault="00EF4DA0" w:rsidP="006876E5">
      <w:pPr>
        <w:widowControl w:val="0"/>
        <w:overflowPunct w:val="0"/>
        <w:autoSpaceDE w:val="0"/>
        <w:autoSpaceDN w:val="0"/>
        <w:adjustRightInd w:val="0"/>
        <w:spacing w:after="0" w:line="240" w:lineRule="auto"/>
        <w:jc w:val="both"/>
        <w:rPr>
          <w:rFonts w:ascii="Times New Roman" w:hAnsi="Times New Roman" w:cs="Times New Roman"/>
          <w:sz w:val="20"/>
          <w:szCs w:val="20"/>
        </w:rPr>
      </w:pPr>
      <w:r>
        <w:rPr>
          <w:noProof/>
          <w:lang w:val="en-US"/>
        </w:rPr>
        <w:drawing>
          <wp:anchor distT="0" distB="0" distL="114300" distR="114300" simplePos="0" relativeHeight="251661312" behindDoc="1" locked="0" layoutInCell="0" allowOverlap="1" wp14:anchorId="57F83957" wp14:editId="68BCAC13">
            <wp:simplePos x="0" y="0"/>
            <wp:positionH relativeFrom="column">
              <wp:posOffset>1102995</wp:posOffset>
            </wp:positionH>
            <wp:positionV relativeFrom="paragraph">
              <wp:posOffset>133985</wp:posOffset>
            </wp:positionV>
            <wp:extent cx="4110990" cy="2698115"/>
            <wp:effectExtent l="0" t="0" r="3810" b="698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990" cy="2698115"/>
                    </a:xfrm>
                    <a:prstGeom prst="rect">
                      <a:avLst/>
                    </a:prstGeom>
                    <a:noFill/>
                  </pic:spPr>
                </pic:pic>
              </a:graphicData>
            </a:graphic>
            <wp14:sizeRelH relativeFrom="page">
              <wp14:pctWidth>0</wp14:pctWidth>
            </wp14:sizeRelH>
            <wp14:sizeRelV relativeFrom="page">
              <wp14:pctHeight>0</wp14:pctHeight>
            </wp14:sizeRelV>
          </wp:anchor>
        </w:drawing>
      </w:r>
    </w:p>
    <w:p w:rsidR="006876E5" w:rsidRPr="006876E5" w:rsidRDefault="006876E5" w:rsidP="006876E5">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6876E5" w:rsidRPr="006876E5" w:rsidRDefault="006876E5" w:rsidP="006876E5">
      <w:pPr>
        <w:widowControl w:val="0"/>
        <w:overflowPunct w:val="0"/>
        <w:autoSpaceDE w:val="0"/>
        <w:autoSpaceDN w:val="0"/>
        <w:adjustRightInd w:val="0"/>
        <w:spacing w:after="0" w:line="240" w:lineRule="auto"/>
        <w:rPr>
          <w:rFonts w:ascii="Times New Roman" w:hAnsi="Times New Roman" w:cs="Times New Roman"/>
          <w:sz w:val="20"/>
          <w:szCs w:val="20"/>
        </w:rPr>
      </w:pPr>
    </w:p>
    <w:p w:rsidR="006876E5" w:rsidRPr="006876E5" w:rsidRDefault="006876E5" w:rsidP="006876E5">
      <w:pPr>
        <w:widowControl w:val="0"/>
        <w:overflowPunct w:val="0"/>
        <w:autoSpaceDE w:val="0"/>
        <w:autoSpaceDN w:val="0"/>
        <w:adjustRightInd w:val="0"/>
        <w:spacing w:after="0" w:line="240" w:lineRule="auto"/>
        <w:ind w:right="60"/>
        <w:jc w:val="both"/>
        <w:rPr>
          <w:rFonts w:ascii="Times New Roman" w:hAnsi="Times New Roman" w:cs="Times New Roman"/>
          <w:sz w:val="20"/>
          <w:szCs w:val="20"/>
        </w:rPr>
      </w:pPr>
    </w:p>
    <w:p w:rsidR="002B4591" w:rsidRPr="002B4591" w:rsidRDefault="002B4591" w:rsidP="002B4591">
      <w:pPr>
        <w:widowControl w:val="0"/>
        <w:tabs>
          <w:tab w:val="num" w:pos="2060"/>
        </w:tabs>
        <w:autoSpaceDE w:val="0"/>
        <w:autoSpaceDN w:val="0"/>
        <w:adjustRightInd w:val="0"/>
        <w:spacing w:after="0" w:line="240" w:lineRule="auto"/>
        <w:jc w:val="both"/>
        <w:rPr>
          <w:rFonts w:ascii="Times New Roman" w:hAnsi="Times New Roman" w:cs="Times New Roman"/>
          <w:sz w:val="20"/>
          <w:szCs w:val="20"/>
        </w:rPr>
      </w:pPr>
    </w:p>
    <w:p w:rsidR="002B4591" w:rsidRPr="002B4591" w:rsidRDefault="002B4591" w:rsidP="002B4591">
      <w:pPr>
        <w:widowControl w:val="0"/>
        <w:autoSpaceDE w:val="0"/>
        <w:autoSpaceDN w:val="0"/>
        <w:adjustRightInd w:val="0"/>
        <w:spacing w:after="0" w:line="239" w:lineRule="auto"/>
        <w:rPr>
          <w:rFonts w:ascii="Times New Roman" w:hAnsi="Times New Roman" w:cs="Times New Roman"/>
          <w:sz w:val="20"/>
          <w:szCs w:val="20"/>
        </w:rPr>
      </w:pPr>
    </w:p>
    <w:p w:rsidR="002B4591" w:rsidRPr="002B4591" w:rsidRDefault="002B4591" w:rsidP="002B4591">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2B4591" w:rsidRPr="00584F17" w:rsidRDefault="002B4591" w:rsidP="002B4591">
      <w:pPr>
        <w:widowControl w:val="0"/>
        <w:overflowPunct w:val="0"/>
        <w:autoSpaceDE w:val="0"/>
        <w:autoSpaceDN w:val="0"/>
        <w:adjustRightInd w:val="0"/>
        <w:spacing w:after="0" w:line="240" w:lineRule="auto"/>
        <w:rPr>
          <w:rFonts w:ascii="Times New Roman" w:hAnsi="Times New Roman" w:cs="Times New Roman"/>
          <w:sz w:val="20"/>
          <w:szCs w:val="20"/>
        </w:rPr>
      </w:pPr>
    </w:p>
    <w:p w:rsidR="00584F17" w:rsidRPr="00584F17" w:rsidRDefault="00584F17" w:rsidP="00584F17">
      <w:pPr>
        <w:widowControl w:val="0"/>
        <w:overflowPunct w:val="0"/>
        <w:autoSpaceDE w:val="0"/>
        <w:autoSpaceDN w:val="0"/>
        <w:adjustRightInd w:val="0"/>
        <w:spacing w:after="0" w:line="240" w:lineRule="auto"/>
        <w:ind w:right="49"/>
        <w:jc w:val="both"/>
        <w:rPr>
          <w:rFonts w:ascii="Times New Roman" w:hAnsi="Times New Roman" w:cs="Times New Roman"/>
          <w:sz w:val="20"/>
          <w:szCs w:val="20"/>
        </w:rPr>
      </w:pPr>
    </w:p>
    <w:p w:rsidR="00584F17" w:rsidRPr="00584F17" w:rsidRDefault="00584F17" w:rsidP="00584F17">
      <w:pPr>
        <w:widowControl w:val="0"/>
        <w:overflowPunct w:val="0"/>
        <w:autoSpaceDE w:val="0"/>
        <w:autoSpaceDN w:val="0"/>
        <w:adjustRightInd w:val="0"/>
        <w:spacing w:after="0" w:line="240" w:lineRule="auto"/>
        <w:ind w:right="49"/>
        <w:jc w:val="both"/>
        <w:rPr>
          <w:rFonts w:ascii="Times New Roman" w:hAnsi="Times New Roman" w:cs="Times New Roman"/>
          <w:sz w:val="20"/>
          <w:szCs w:val="20"/>
        </w:rPr>
      </w:pPr>
    </w:p>
    <w:p w:rsidR="00584F17" w:rsidRPr="00584F17" w:rsidRDefault="00584F17" w:rsidP="00584F17">
      <w:pPr>
        <w:widowControl w:val="0"/>
        <w:overflowPunct w:val="0"/>
        <w:autoSpaceDE w:val="0"/>
        <w:autoSpaceDN w:val="0"/>
        <w:adjustRightInd w:val="0"/>
        <w:spacing w:after="0" w:line="240" w:lineRule="auto"/>
        <w:ind w:right="49"/>
        <w:jc w:val="both"/>
        <w:rPr>
          <w:rFonts w:ascii="Times New Roman" w:hAnsi="Times New Roman" w:cs="Times New Roman"/>
          <w:sz w:val="20"/>
          <w:szCs w:val="20"/>
        </w:rPr>
      </w:pPr>
    </w:p>
    <w:p w:rsidR="007665D7" w:rsidRPr="007665D7" w:rsidRDefault="007665D7" w:rsidP="007665D7">
      <w:pPr>
        <w:widowControl w:val="0"/>
        <w:overflowPunct w:val="0"/>
        <w:autoSpaceDE w:val="0"/>
        <w:autoSpaceDN w:val="0"/>
        <w:adjustRightInd w:val="0"/>
        <w:spacing w:after="0" w:line="240" w:lineRule="auto"/>
        <w:ind w:right="280"/>
        <w:jc w:val="both"/>
        <w:rPr>
          <w:rFonts w:ascii="Times New Roman" w:hAnsi="Times New Roman" w:cs="Times New Roman"/>
          <w:sz w:val="20"/>
          <w:szCs w:val="20"/>
        </w:rPr>
      </w:pPr>
    </w:p>
    <w:p w:rsidR="00293205" w:rsidRDefault="00293205" w:rsidP="00293205">
      <w:pPr>
        <w:jc w:val="both"/>
        <w:rPr>
          <w:sz w:val="20"/>
          <w:szCs w:val="20"/>
        </w:rPr>
      </w:pPr>
    </w:p>
    <w:p w:rsidR="00EF4DA0" w:rsidRDefault="00EF4DA0" w:rsidP="00293205">
      <w:pPr>
        <w:jc w:val="both"/>
        <w:rPr>
          <w:sz w:val="20"/>
          <w:szCs w:val="20"/>
        </w:rPr>
      </w:pPr>
    </w:p>
    <w:p w:rsidR="00EF4DA0" w:rsidRDefault="00EF4DA0" w:rsidP="00293205">
      <w:pPr>
        <w:jc w:val="both"/>
        <w:rPr>
          <w:sz w:val="20"/>
          <w:szCs w:val="20"/>
        </w:rPr>
      </w:pPr>
    </w:p>
    <w:p w:rsidR="00EF4DA0" w:rsidRDefault="00EF4DA0" w:rsidP="00293205">
      <w:pPr>
        <w:jc w:val="both"/>
        <w:rPr>
          <w:sz w:val="20"/>
          <w:szCs w:val="20"/>
        </w:rPr>
      </w:pPr>
    </w:p>
    <w:p w:rsidR="00EF4DA0" w:rsidRPr="00EF4DA0" w:rsidRDefault="00EF4DA0" w:rsidP="00EF4DA0">
      <w:pPr>
        <w:widowControl w:val="0"/>
        <w:numPr>
          <w:ilvl w:val="0"/>
          <w:numId w:val="16"/>
        </w:numPr>
        <w:overflowPunct w:val="0"/>
        <w:autoSpaceDE w:val="0"/>
        <w:autoSpaceDN w:val="0"/>
        <w:adjustRightInd w:val="0"/>
        <w:spacing w:after="0" w:line="240" w:lineRule="auto"/>
        <w:ind w:right="240" w:hanging="346"/>
        <w:jc w:val="both"/>
        <w:rPr>
          <w:rFonts w:ascii="Verdana" w:hAnsi="Verdana" w:cs="Verdana"/>
          <w:sz w:val="20"/>
          <w:szCs w:val="20"/>
        </w:rPr>
      </w:pPr>
      <w:r w:rsidRPr="00EF4DA0">
        <w:rPr>
          <w:rFonts w:ascii="Verdana" w:hAnsi="Verdana" w:cs="Verdana"/>
          <w:sz w:val="20"/>
          <w:szCs w:val="20"/>
        </w:rPr>
        <w:t xml:space="preserve">La otra forma en la que podemos registrar las operaciones en el Libro Mayor es por medio de un cuadro, que es como se hace en la vida real, pues cuando se hace una anotación es necesario saber también la fecha y el concepto de la misma. </w:t>
      </w:r>
    </w:p>
    <w:tbl>
      <w:tblPr>
        <w:tblW w:w="8992" w:type="dxa"/>
        <w:tblInd w:w="90" w:type="dxa"/>
        <w:tblLayout w:type="fixed"/>
        <w:tblCellMar>
          <w:left w:w="0" w:type="dxa"/>
          <w:right w:w="0" w:type="dxa"/>
        </w:tblCellMar>
        <w:tblLook w:val="0000" w:firstRow="0" w:lastRow="0" w:firstColumn="0" w:lastColumn="0" w:noHBand="0" w:noVBand="0"/>
      </w:tblPr>
      <w:tblGrid>
        <w:gridCol w:w="1621"/>
        <w:gridCol w:w="3828"/>
        <w:gridCol w:w="1275"/>
        <w:gridCol w:w="1134"/>
        <w:gridCol w:w="1134"/>
      </w:tblGrid>
      <w:tr w:rsidR="00EF4DA0" w:rsidTr="00EF4DA0">
        <w:trPr>
          <w:trHeight w:val="368"/>
        </w:trPr>
        <w:tc>
          <w:tcPr>
            <w:tcW w:w="1621" w:type="dxa"/>
            <w:tcBorders>
              <w:top w:val="single" w:sz="8" w:space="0" w:color="75726E"/>
              <w:left w:val="single" w:sz="8" w:space="0" w:color="75726E"/>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right="717"/>
              <w:jc w:val="right"/>
              <w:rPr>
                <w:rFonts w:ascii="Times New Roman" w:hAnsi="Times New Roman" w:cs="Times New Roman"/>
                <w:sz w:val="24"/>
                <w:szCs w:val="24"/>
              </w:rPr>
            </w:pPr>
            <w:r>
              <w:rPr>
                <w:rFonts w:ascii="Verdana" w:hAnsi="Verdana" w:cs="Verdana"/>
                <w:sz w:val="21"/>
                <w:szCs w:val="21"/>
              </w:rPr>
              <w:t>Fecha</w:t>
            </w:r>
          </w:p>
        </w:tc>
        <w:tc>
          <w:tcPr>
            <w:tcW w:w="3828" w:type="dxa"/>
            <w:tcBorders>
              <w:top w:val="single" w:sz="8" w:space="0" w:color="75726E"/>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left="1440"/>
              <w:rPr>
                <w:rFonts w:ascii="Times New Roman" w:hAnsi="Times New Roman" w:cs="Times New Roman"/>
                <w:sz w:val="24"/>
                <w:szCs w:val="24"/>
              </w:rPr>
            </w:pPr>
            <w:r>
              <w:rPr>
                <w:rFonts w:ascii="Verdana" w:hAnsi="Verdana" w:cs="Verdana"/>
                <w:sz w:val="21"/>
                <w:szCs w:val="21"/>
              </w:rPr>
              <w:t>Concepto</w:t>
            </w:r>
          </w:p>
        </w:tc>
        <w:tc>
          <w:tcPr>
            <w:tcW w:w="1275" w:type="dxa"/>
            <w:tcBorders>
              <w:top w:val="single" w:sz="8" w:space="0" w:color="75726E"/>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right="297"/>
              <w:jc w:val="right"/>
              <w:rPr>
                <w:rFonts w:ascii="Times New Roman" w:hAnsi="Times New Roman" w:cs="Times New Roman"/>
                <w:sz w:val="24"/>
                <w:szCs w:val="24"/>
              </w:rPr>
            </w:pPr>
            <w:r>
              <w:rPr>
                <w:rFonts w:ascii="Verdana" w:hAnsi="Verdana" w:cs="Verdana"/>
                <w:sz w:val="21"/>
                <w:szCs w:val="21"/>
              </w:rPr>
              <w:t>Debe</w:t>
            </w:r>
          </w:p>
        </w:tc>
        <w:tc>
          <w:tcPr>
            <w:tcW w:w="1134" w:type="dxa"/>
            <w:tcBorders>
              <w:top w:val="single" w:sz="8" w:space="0" w:color="75726E"/>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right="277"/>
              <w:jc w:val="right"/>
              <w:rPr>
                <w:rFonts w:ascii="Times New Roman" w:hAnsi="Times New Roman" w:cs="Times New Roman"/>
                <w:sz w:val="24"/>
                <w:szCs w:val="24"/>
              </w:rPr>
            </w:pPr>
            <w:r>
              <w:rPr>
                <w:rFonts w:ascii="Verdana" w:hAnsi="Verdana" w:cs="Verdana"/>
                <w:sz w:val="21"/>
                <w:szCs w:val="21"/>
              </w:rPr>
              <w:t>Haber</w:t>
            </w:r>
          </w:p>
        </w:tc>
        <w:tc>
          <w:tcPr>
            <w:tcW w:w="1134" w:type="dxa"/>
            <w:tcBorders>
              <w:top w:val="single" w:sz="8" w:space="0" w:color="75726E"/>
              <w:left w:val="nil"/>
              <w:bottom w:val="nil"/>
              <w:right w:val="single" w:sz="8" w:space="0" w:color="505050"/>
            </w:tcBorders>
            <w:vAlign w:val="bottom"/>
          </w:tcPr>
          <w:p w:rsidR="00EF4DA0" w:rsidRDefault="00EF4DA0" w:rsidP="002D4C84">
            <w:pPr>
              <w:widowControl w:val="0"/>
              <w:autoSpaceDE w:val="0"/>
              <w:autoSpaceDN w:val="0"/>
              <w:adjustRightInd w:val="0"/>
              <w:spacing w:after="0" w:line="254" w:lineRule="exact"/>
              <w:ind w:right="397"/>
              <w:jc w:val="right"/>
              <w:rPr>
                <w:rFonts w:ascii="Times New Roman" w:hAnsi="Times New Roman" w:cs="Times New Roman"/>
                <w:sz w:val="24"/>
                <w:szCs w:val="24"/>
              </w:rPr>
            </w:pPr>
            <w:r>
              <w:rPr>
                <w:rFonts w:ascii="Verdana" w:hAnsi="Verdana" w:cs="Verdana"/>
                <w:sz w:val="21"/>
                <w:szCs w:val="21"/>
              </w:rPr>
              <w:t>Saldo</w:t>
            </w:r>
          </w:p>
        </w:tc>
      </w:tr>
      <w:tr w:rsidR="00EF4DA0" w:rsidTr="00EF4DA0">
        <w:trPr>
          <w:trHeight w:val="208"/>
        </w:trPr>
        <w:tc>
          <w:tcPr>
            <w:tcW w:w="1621" w:type="dxa"/>
            <w:tcBorders>
              <w:top w:val="nil"/>
              <w:left w:val="single" w:sz="8" w:space="0" w:color="75726E"/>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505050"/>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r>
      <w:tr w:rsidR="00EF4DA0" w:rsidTr="00EF4DA0">
        <w:trPr>
          <w:trHeight w:val="331"/>
        </w:trPr>
        <w:tc>
          <w:tcPr>
            <w:tcW w:w="1621" w:type="dxa"/>
            <w:tcBorders>
              <w:top w:val="nil"/>
              <w:left w:val="single" w:sz="8" w:space="0" w:color="75726E"/>
              <w:bottom w:val="nil"/>
              <w:right w:val="single" w:sz="8" w:space="0" w:color="75726E"/>
            </w:tcBorders>
            <w:vAlign w:val="bottom"/>
          </w:tcPr>
          <w:p w:rsidR="00EF4DA0" w:rsidRDefault="00EF4DA0" w:rsidP="00EF4DA0">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w w:val="98"/>
                <w:sz w:val="21"/>
                <w:szCs w:val="21"/>
              </w:rPr>
              <w:t>1-5-2005</w:t>
            </w:r>
          </w:p>
        </w:tc>
        <w:tc>
          <w:tcPr>
            <w:tcW w:w="3828"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Saldo inicial</w:t>
            </w:r>
          </w:p>
        </w:tc>
        <w:tc>
          <w:tcPr>
            <w:tcW w:w="1275"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single" w:sz="8" w:space="0" w:color="505050"/>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10.000</w:t>
            </w:r>
          </w:p>
        </w:tc>
      </w:tr>
      <w:tr w:rsidR="00EF4DA0" w:rsidTr="00EF4DA0">
        <w:trPr>
          <w:trHeight w:val="208"/>
        </w:trPr>
        <w:tc>
          <w:tcPr>
            <w:tcW w:w="1621" w:type="dxa"/>
            <w:tcBorders>
              <w:top w:val="nil"/>
              <w:left w:val="single" w:sz="8" w:space="0" w:color="75726E"/>
              <w:bottom w:val="single" w:sz="8" w:space="0" w:color="75726E"/>
              <w:right w:val="single" w:sz="8" w:space="0" w:color="75726E"/>
            </w:tcBorders>
            <w:vAlign w:val="bottom"/>
          </w:tcPr>
          <w:p w:rsidR="00EF4DA0" w:rsidRDefault="00EF4DA0" w:rsidP="00EF4DA0">
            <w:pPr>
              <w:widowControl w:val="0"/>
              <w:autoSpaceDE w:val="0"/>
              <w:autoSpaceDN w:val="0"/>
              <w:adjustRightInd w:val="0"/>
              <w:spacing w:after="0" w:line="240" w:lineRule="auto"/>
              <w:jc w:val="center"/>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505050"/>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r>
      <w:tr w:rsidR="00EF4DA0" w:rsidTr="00EF4DA0">
        <w:trPr>
          <w:trHeight w:val="331"/>
        </w:trPr>
        <w:tc>
          <w:tcPr>
            <w:tcW w:w="1621" w:type="dxa"/>
            <w:tcBorders>
              <w:top w:val="nil"/>
              <w:left w:val="single" w:sz="8" w:space="0" w:color="75726E"/>
              <w:bottom w:val="nil"/>
              <w:right w:val="single" w:sz="8" w:space="0" w:color="75726E"/>
            </w:tcBorders>
            <w:vAlign w:val="bottom"/>
          </w:tcPr>
          <w:p w:rsidR="00EF4DA0" w:rsidRDefault="00EF4DA0" w:rsidP="00EF4DA0">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w w:val="98"/>
                <w:sz w:val="21"/>
                <w:szCs w:val="21"/>
              </w:rPr>
              <w:t>3-5-2005</w:t>
            </w:r>
          </w:p>
        </w:tc>
        <w:tc>
          <w:tcPr>
            <w:tcW w:w="3828"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Pago Alquileres</w:t>
            </w:r>
          </w:p>
        </w:tc>
        <w:tc>
          <w:tcPr>
            <w:tcW w:w="1275"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800</w:t>
            </w:r>
          </w:p>
        </w:tc>
        <w:tc>
          <w:tcPr>
            <w:tcW w:w="1134" w:type="dxa"/>
            <w:tcBorders>
              <w:top w:val="nil"/>
              <w:left w:val="nil"/>
              <w:bottom w:val="nil"/>
              <w:right w:val="single" w:sz="8" w:space="0" w:color="505050"/>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9.200</w:t>
            </w:r>
          </w:p>
        </w:tc>
      </w:tr>
      <w:tr w:rsidR="00EF4DA0" w:rsidTr="00EF4DA0">
        <w:trPr>
          <w:trHeight w:val="208"/>
        </w:trPr>
        <w:tc>
          <w:tcPr>
            <w:tcW w:w="1621" w:type="dxa"/>
            <w:tcBorders>
              <w:top w:val="nil"/>
              <w:left w:val="single" w:sz="8" w:space="0" w:color="75726E"/>
              <w:bottom w:val="single" w:sz="8" w:space="0" w:color="75726E"/>
              <w:right w:val="single" w:sz="8" w:space="0" w:color="75726E"/>
            </w:tcBorders>
            <w:vAlign w:val="bottom"/>
          </w:tcPr>
          <w:p w:rsidR="00EF4DA0" w:rsidRDefault="00EF4DA0" w:rsidP="00EF4DA0">
            <w:pPr>
              <w:widowControl w:val="0"/>
              <w:autoSpaceDE w:val="0"/>
              <w:autoSpaceDN w:val="0"/>
              <w:adjustRightInd w:val="0"/>
              <w:spacing w:after="0" w:line="240" w:lineRule="auto"/>
              <w:jc w:val="center"/>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505050"/>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r>
      <w:tr w:rsidR="00EF4DA0" w:rsidTr="00EF4DA0">
        <w:trPr>
          <w:trHeight w:val="331"/>
        </w:trPr>
        <w:tc>
          <w:tcPr>
            <w:tcW w:w="1621" w:type="dxa"/>
            <w:tcBorders>
              <w:top w:val="nil"/>
              <w:left w:val="single" w:sz="8" w:space="0" w:color="75726E"/>
              <w:bottom w:val="nil"/>
              <w:right w:val="single" w:sz="8" w:space="0" w:color="75726E"/>
            </w:tcBorders>
            <w:vAlign w:val="bottom"/>
          </w:tcPr>
          <w:p w:rsidR="00EF4DA0" w:rsidRDefault="00EF4DA0" w:rsidP="00EF4DA0">
            <w:pPr>
              <w:widowControl w:val="0"/>
              <w:autoSpaceDE w:val="0"/>
              <w:autoSpaceDN w:val="0"/>
              <w:adjustRightInd w:val="0"/>
              <w:spacing w:after="0" w:line="254" w:lineRule="exact"/>
              <w:ind w:right="457"/>
              <w:jc w:val="center"/>
              <w:rPr>
                <w:rFonts w:ascii="Times New Roman" w:hAnsi="Times New Roman" w:cs="Times New Roman"/>
                <w:sz w:val="24"/>
                <w:szCs w:val="24"/>
              </w:rPr>
            </w:pPr>
            <w:r>
              <w:rPr>
                <w:rFonts w:ascii="Verdana" w:hAnsi="Verdana" w:cs="Verdana"/>
                <w:sz w:val="21"/>
                <w:szCs w:val="21"/>
              </w:rPr>
              <w:t xml:space="preserve">  7-5-2005</w:t>
            </w:r>
          </w:p>
        </w:tc>
        <w:tc>
          <w:tcPr>
            <w:tcW w:w="3828"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Pago Gastos Grales.</w:t>
            </w:r>
          </w:p>
        </w:tc>
        <w:tc>
          <w:tcPr>
            <w:tcW w:w="1275"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800</w:t>
            </w:r>
          </w:p>
        </w:tc>
        <w:tc>
          <w:tcPr>
            <w:tcW w:w="1134" w:type="dxa"/>
            <w:tcBorders>
              <w:top w:val="nil"/>
              <w:left w:val="nil"/>
              <w:bottom w:val="nil"/>
              <w:right w:val="single" w:sz="8" w:space="0" w:color="505050"/>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8.400</w:t>
            </w:r>
          </w:p>
        </w:tc>
      </w:tr>
      <w:tr w:rsidR="00EF4DA0" w:rsidTr="00EF4DA0">
        <w:trPr>
          <w:trHeight w:val="208"/>
        </w:trPr>
        <w:tc>
          <w:tcPr>
            <w:tcW w:w="1621" w:type="dxa"/>
            <w:tcBorders>
              <w:top w:val="nil"/>
              <w:left w:val="single" w:sz="8" w:space="0" w:color="75726E"/>
              <w:bottom w:val="single" w:sz="8" w:space="0" w:color="75726E"/>
              <w:right w:val="single" w:sz="8" w:space="0" w:color="75726E"/>
            </w:tcBorders>
            <w:vAlign w:val="bottom"/>
          </w:tcPr>
          <w:p w:rsidR="00EF4DA0" w:rsidRDefault="00EF4DA0" w:rsidP="00EF4DA0">
            <w:pPr>
              <w:widowControl w:val="0"/>
              <w:autoSpaceDE w:val="0"/>
              <w:autoSpaceDN w:val="0"/>
              <w:adjustRightInd w:val="0"/>
              <w:spacing w:after="0" w:line="240" w:lineRule="auto"/>
              <w:jc w:val="center"/>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505050"/>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r>
      <w:tr w:rsidR="00EF4DA0" w:rsidTr="00EF4DA0">
        <w:trPr>
          <w:trHeight w:val="331"/>
        </w:trPr>
        <w:tc>
          <w:tcPr>
            <w:tcW w:w="1621" w:type="dxa"/>
            <w:tcBorders>
              <w:top w:val="nil"/>
              <w:left w:val="single" w:sz="8" w:space="0" w:color="75726E"/>
              <w:bottom w:val="nil"/>
              <w:right w:val="single" w:sz="8" w:space="0" w:color="75726E"/>
            </w:tcBorders>
            <w:vAlign w:val="bottom"/>
          </w:tcPr>
          <w:p w:rsidR="00EF4DA0" w:rsidRDefault="00EF4DA0" w:rsidP="00EF4DA0">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w w:val="99"/>
                <w:sz w:val="21"/>
                <w:szCs w:val="21"/>
              </w:rPr>
              <w:t>16-5-2005</w:t>
            </w:r>
          </w:p>
        </w:tc>
        <w:tc>
          <w:tcPr>
            <w:tcW w:w="3828"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Cobro Factura 286</w:t>
            </w:r>
          </w:p>
        </w:tc>
        <w:tc>
          <w:tcPr>
            <w:tcW w:w="1275"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1.000</w:t>
            </w:r>
          </w:p>
        </w:tc>
        <w:tc>
          <w:tcPr>
            <w:tcW w:w="1134" w:type="dxa"/>
            <w:tcBorders>
              <w:top w:val="nil"/>
              <w:left w:val="nil"/>
              <w:bottom w:val="nil"/>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nil"/>
              <w:left w:val="nil"/>
              <w:bottom w:val="nil"/>
              <w:right w:val="single" w:sz="8" w:space="0" w:color="505050"/>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9400</w:t>
            </w:r>
          </w:p>
        </w:tc>
      </w:tr>
      <w:tr w:rsidR="00EF4DA0" w:rsidTr="00EF4DA0">
        <w:trPr>
          <w:trHeight w:val="208"/>
        </w:trPr>
        <w:tc>
          <w:tcPr>
            <w:tcW w:w="1621" w:type="dxa"/>
            <w:tcBorders>
              <w:top w:val="nil"/>
              <w:left w:val="single" w:sz="8" w:space="0" w:color="75726E"/>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3828"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275"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c>
          <w:tcPr>
            <w:tcW w:w="1134" w:type="dxa"/>
            <w:tcBorders>
              <w:top w:val="nil"/>
              <w:left w:val="nil"/>
              <w:bottom w:val="single" w:sz="8" w:space="0" w:color="75726E"/>
              <w:right w:val="single" w:sz="8" w:space="0" w:color="505050"/>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18"/>
                <w:szCs w:val="18"/>
              </w:rPr>
            </w:pPr>
          </w:p>
        </w:tc>
      </w:tr>
      <w:tr w:rsidR="00EF4DA0" w:rsidTr="00EF4DA0">
        <w:trPr>
          <w:trHeight w:val="331"/>
        </w:trPr>
        <w:tc>
          <w:tcPr>
            <w:tcW w:w="1621" w:type="dxa"/>
            <w:tcBorders>
              <w:top w:val="single" w:sz="8" w:space="0" w:color="75726E"/>
              <w:left w:val="single" w:sz="8" w:space="0" w:color="75726E"/>
              <w:bottom w:val="single" w:sz="4" w:space="0" w:color="auto"/>
              <w:right w:val="single" w:sz="8" w:space="0" w:color="75726E"/>
            </w:tcBorders>
            <w:vAlign w:val="bottom"/>
          </w:tcPr>
          <w:p w:rsidR="00EF4DA0" w:rsidRDefault="00EF4DA0" w:rsidP="002D4C84">
            <w:pPr>
              <w:widowControl w:val="0"/>
              <w:autoSpaceDE w:val="0"/>
              <w:autoSpaceDN w:val="0"/>
              <w:adjustRightInd w:val="0"/>
              <w:spacing w:after="0" w:line="254" w:lineRule="exact"/>
              <w:jc w:val="center"/>
              <w:rPr>
                <w:rFonts w:ascii="Times New Roman" w:hAnsi="Times New Roman" w:cs="Times New Roman"/>
                <w:sz w:val="24"/>
                <w:szCs w:val="24"/>
              </w:rPr>
            </w:pPr>
            <w:r>
              <w:rPr>
                <w:rFonts w:ascii="Verdana" w:hAnsi="Verdana" w:cs="Verdana"/>
                <w:w w:val="99"/>
                <w:sz w:val="21"/>
                <w:szCs w:val="21"/>
              </w:rPr>
              <w:t>27-5-2005</w:t>
            </w:r>
          </w:p>
        </w:tc>
        <w:tc>
          <w:tcPr>
            <w:tcW w:w="3828" w:type="dxa"/>
            <w:tcBorders>
              <w:top w:val="single" w:sz="8" w:space="0" w:color="75726E"/>
              <w:left w:val="nil"/>
              <w:bottom w:val="single" w:sz="4" w:space="0" w:color="auto"/>
              <w:right w:val="single" w:sz="8" w:space="0" w:color="75726E"/>
            </w:tcBorders>
            <w:vAlign w:val="bottom"/>
          </w:tcPr>
          <w:p w:rsidR="00EF4DA0" w:rsidRDefault="00EF4DA0" w:rsidP="002D4C84">
            <w:pPr>
              <w:widowControl w:val="0"/>
              <w:autoSpaceDE w:val="0"/>
              <w:autoSpaceDN w:val="0"/>
              <w:adjustRightInd w:val="0"/>
              <w:spacing w:after="0" w:line="254" w:lineRule="exact"/>
              <w:ind w:left="40"/>
              <w:rPr>
                <w:rFonts w:ascii="Times New Roman" w:hAnsi="Times New Roman" w:cs="Times New Roman"/>
                <w:sz w:val="24"/>
                <w:szCs w:val="24"/>
              </w:rPr>
            </w:pPr>
            <w:r>
              <w:rPr>
                <w:rFonts w:ascii="Verdana" w:hAnsi="Verdana" w:cs="Verdana"/>
                <w:sz w:val="21"/>
                <w:szCs w:val="21"/>
              </w:rPr>
              <w:t>Cobro Factura 299</w:t>
            </w:r>
          </w:p>
        </w:tc>
        <w:tc>
          <w:tcPr>
            <w:tcW w:w="1275" w:type="dxa"/>
            <w:tcBorders>
              <w:top w:val="single" w:sz="8" w:space="0" w:color="75726E"/>
              <w:left w:val="nil"/>
              <w:bottom w:val="single" w:sz="4" w:space="0" w:color="auto"/>
              <w:right w:val="single" w:sz="8" w:space="0" w:color="75726E"/>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500</w:t>
            </w:r>
          </w:p>
        </w:tc>
        <w:tc>
          <w:tcPr>
            <w:tcW w:w="1134" w:type="dxa"/>
            <w:tcBorders>
              <w:top w:val="single" w:sz="8" w:space="0" w:color="75726E"/>
              <w:left w:val="nil"/>
              <w:bottom w:val="single" w:sz="4" w:space="0" w:color="auto"/>
              <w:right w:val="single" w:sz="8" w:space="0" w:color="75726E"/>
            </w:tcBorders>
            <w:vAlign w:val="bottom"/>
          </w:tcPr>
          <w:p w:rsidR="00EF4DA0" w:rsidRDefault="00EF4DA0" w:rsidP="002D4C84">
            <w:pPr>
              <w:widowControl w:val="0"/>
              <w:autoSpaceDE w:val="0"/>
              <w:autoSpaceDN w:val="0"/>
              <w:adjustRightInd w:val="0"/>
              <w:spacing w:after="0" w:line="240" w:lineRule="auto"/>
              <w:rPr>
                <w:rFonts w:ascii="Times New Roman" w:hAnsi="Times New Roman" w:cs="Times New Roman"/>
                <w:sz w:val="24"/>
                <w:szCs w:val="24"/>
              </w:rPr>
            </w:pPr>
          </w:p>
        </w:tc>
        <w:tc>
          <w:tcPr>
            <w:tcW w:w="1134" w:type="dxa"/>
            <w:tcBorders>
              <w:top w:val="single" w:sz="8" w:space="0" w:color="75726E"/>
              <w:left w:val="nil"/>
              <w:bottom w:val="single" w:sz="4" w:space="0" w:color="auto"/>
              <w:right w:val="single" w:sz="8" w:space="0" w:color="505050"/>
            </w:tcBorders>
            <w:vAlign w:val="bottom"/>
          </w:tcPr>
          <w:p w:rsidR="00EF4DA0" w:rsidRDefault="00EF4DA0" w:rsidP="002D4C84">
            <w:pPr>
              <w:widowControl w:val="0"/>
              <w:autoSpaceDE w:val="0"/>
              <w:autoSpaceDN w:val="0"/>
              <w:adjustRightInd w:val="0"/>
              <w:spacing w:after="0" w:line="254" w:lineRule="exact"/>
              <w:jc w:val="right"/>
              <w:rPr>
                <w:rFonts w:ascii="Times New Roman" w:hAnsi="Times New Roman" w:cs="Times New Roman"/>
                <w:sz w:val="24"/>
                <w:szCs w:val="24"/>
              </w:rPr>
            </w:pPr>
            <w:r>
              <w:rPr>
                <w:rFonts w:ascii="Verdana" w:hAnsi="Verdana" w:cs="Verdana"/>
                <w:sz w:val="21"/>
                <w:szCs w:val="21"/>
              </w:rPr>
              <w:t>9.900</w:t>
            </w:r>
          </w:p>
        </w:tc>
      </w:tr>
    </w:tbl>
    <w:p w:rsidR="00EF4DA0" w:rsidRDefault="00EF4DA0" w:rsidP="00293205">
      <w:pPr>
        <w:jc w:val="both"/>
        <w:rPr>
          <w:rFonts w:cstheme="minorHAnsi"/>
          <w:b/>
          <w:bCs/>
          <w:u w:val="single"/>
        </w:rPr>
      </w:pPr>
      <w:r w:rsidRPr="00EF4DA0">
        <w:rPr>
          <w:rFonts w:cstheme="minorHAnsi"/>
          <w:b/>
          <w:bCs/>
          <w:u w:val="single"/>
        </w:rPr>
        <w:t>Balance de sumas y saldos</w:t>
      </w:r>
    </w:p>
    <w:p w:rsidR="00EF4DA0" w:rsidRDefault="00EF4DA0" w:rsidP="00EF4DA0">
      <w:pPr>
        <w:widowControl w:val="0"/>
        <w:overflowPunct w:val="0"/>
        <w:autoSpaceDE w:val="0"/>
        <w:autoSpaceDN w:val="0"/>
        <w:adjustRightInd w:val="0"/>
        <w:spacing w:after="0" w:line="240" w:lineRule="auto"/>
        <w:ind w:right="20"/>
        <w:jc w:val="both"/>
        <w:rPr>
          <w:rFonts w:ascii="Verdana" w:hAnsi="Verdana" w:cs="Verdana"/>
          <w:sz w:val="20"/>
          <w:szCs w:val="20"/>
        </w:rPr>
      </w:pPr>
      <w:r w:rsidRPr="00EF4DA0">
        <w:rPr>
          <w:rFonts w:ascii="Verdana" w:hAnsi="Verdana" w:cs="Verdana"/>
          <w:sz w:val="20"/>
          <w:szCs w:val="20"/>
        </w:rPr>
        <w:lastRenderedPageBreak/>
        <w:t xml:space="preserve">El balance de sumas y saldos </w:t>
      </w:r>
      <w:r w:rsidRPr="00EF4DA0">
        <w:rPr>
          <w:rFonts w:ascii="Verdana" w:hAnsi="Verdana" w:cs="Verdana"/>
          <w:b/>
          <w:bCs/>
          <w:sz w:val="20"/>
          <w:szCs w:val="20"/>
        </w:rPr>
        <w:t>es la recopilación de los saldos a una misma fecha</w:t>
      </w:r>
      <w:r w:rsidRPr="00EF4DA0">
        <w:rPr>
          <w:rFonts w:ascii="Verdana" w:hAnsi="Verdana" w:cs="Verdana"/>
          <w:sz w:val="20"/>
          <w:szCs w:val="20"/>
        </w:rPr>
        <w:t xml:space="preserve"> </w:t>
      </w:r>
      <w:r w:rsidRPr="00EF4DA0">
        <w:rPr>
          <w:rFonts w:ascii="Verdana" w:hAnsi="Verdana" w:cs="Verdana"/>
          <w:b/>
          <w:bCs/>
          <w:sz w:val="20"/>
          <w:szCs w:val="20"/>
        </w:rPr>
        <w:t>de todas las cuentas utilizadas por la organización</w:t>
      </w:r>
      <w:r w:rsidRPr="00EF4DA0">
        <w:rPr>
          <w:rFonts w:ascii="Verdana" w:hAnsi="Verdana" w:cs="Verdana"/>
          <w:sz w:val="20"/>
          <w:szCs w:val="20"/>
        </w:rPr>
        <w:t>. No debe excluirse a ninguna</w:t>
      </w:r>
      <w:r w:rsidRPr="00EF4DA0">
        <w:rPr>
          <w:rFonts w:ascii="Verdana" w:hAnsi="Verdana" w:cs="Verdana"/>
          <w:b/>
          <w:bCs/>
          <w:sz w:val="20"/>
          <w:szCs w:val="20"/>
        </w:rPr>
        <w:t xml:space="preserve"> </w:t>
      </w:r>
      <w:r w:rsidRPr="00EF4DA0">
        <w:rPr>
          <w:rFonts w:ascii="Verdana" w:hAnsi="Verdana" w:cs="Verdana"/>
          <w:sz w:val="20"/>
          <w:szCs w:val="20"/>
        </w:rPr>
        <w:t xml:space="preserve">de ellas ya que de lo contrario no habría balanceo posible debido al sistema de partida doble por el que se efectuaron las registraciones pertinentes. </w:t>
      </w:r>
    </w:p>
    <w:p w:rsidR="00EF4DA0" w:rsidRDefault="00EF4DA0" w:rsidP="00EF4DA0">
      <w:pPr>
        <w:widowControl w:val="0"/>
        <w:overflowPunct w:val="0"/>
        <w:autoSpaceDE w:val="0"/>
        <w:autoSpaceDN w:val="0"/>
        <w:adjustRightInd w:val="0"/>
        <w:spacing w:after="0" w:line="240" w:lineRule="auto"/>
        <w:ind w:right="20"/>
        <w:jc w:val="both"/>
        <w:rPr>
          <w:rFonts w:ascii="Verdana" w:hAnsi="Verdana" w:cs="Verdana"/>
          <w:sz w:val="20"/>
          <w:szCs w:val="20"/>
        </w:rPr>
      </w:pPr>
      <w:r w:rsidRPr="00EF4DA0">
        <w:rPr>
          <w:rFonts w:ascii="Verdana" w:hAnsi="Verdana" w:cs="Verdana"/>
          <w:sz w:val="20"/>
          <w:szCs w:val="20"/>
        </w:rPr>
        <w:t xml:space="preserve">El listado de todas las cuentas contables con sus saldos (deudores o acreedores según corresponda) a una determinada fecha nos permite conocer a priori no solamente la composición patrimonial del ente sino también determinar el resultado de sus operaciones por ese período. </w:t>
      </w:r>
    </w:p>
    <w:p w:rsidR="00EF4DA0" w:rsidRDefault="00EF4DA0" w:rsidP="00EF4DA0">
      <w:pPr>
        <w:widowControl w:val="0"/>
        <w:overflowPunct w:val="0"/>
        <w:autoSpaceDE w:val="0"/>
        <w:autoSpaceDN w:val="0"/>
        <w:adjustRightInd w:val="0"/>
        <w:spacing w:after="0" w:line="240" w:lineRule="auto"/>
        <w:ind w:right="20"/>
        <w:jc w:val="both"/>
        <w:rPr>
          <w:rFonts w:ascii="Verdana" w:hAnsi="Verdana" w:cs="Verdana"/>
          <w:sz w:val="20"/>
          <w:szCs w:val="20"/>
        </w:rPr>
      </w:pPr>
      <w:r w:rsidRPr="00EF4DA0">
        <w:rPr>
          <w:rFonts w:ascii="Verdana" w:hAnsi="Verdana" w:cs="Verdana"/>
          <w:sz w:val="20"/>
          <w:szCs w:val="20"/>
        </w:rPr>
        <w:t>El balance de sumas y saldos es el elemento básico para la confección de los estados contables del ente como asi también de los diferentes informes que pueda requerir y que no necesariamente tengan un formato de balance.</w:t>
      </w:r>
    </w:p>
    <w:p w:rsidR="00EF4DA0" w:rsidRDefault="00EF4DA0" w:rsidP="00EF4DA0">
      <w:pPr>
        <w:widowControl w:val="0"/>
        <w:overflowPunct w:val="0"/>
        <w:autoSpaceDE w:val="0"/>
        <w:autoSpaceDN w:val="0"/>
        <w:adjustRightInd w:val="0"/>
        <w:spacing w:after="0" w:line="240" w:lineRule="auto"/>
        <w:ind w:right="20"/>
        <w:jc w:val="both"/>
        <w:rPr>
          <w:rFonts w:ascii="Verdana" w:hAnsi="Verdana" w:cs="Verdana"/>
          <w:sz w:val="20"/>
          <w:szCs w:val="20"/>
        </w:rPr>
      </w:pPr>
    </w:p>
    <w:p w:rsidR="00EF4DA0" w:rsidRDefault="00EF4DA0" w:rsidP="00EF4DA0">
      <w:pPr>
        <w:widowControl w:val="0"/>
        <w:overflowPunct w:val="0"/>
        <w:autoSpaceDE w:val="0"/>
        <w:autoSpaceDN w:val="0"/>
        <w:adjustRightInd w:val="0"/>
        <w:spacing w:after="0" w:line="240" w:lineRule="auto"/>
        <w:jc w:val="both"/>
        <w:rPr>
          <w:rFonts w:ascii="Verdana" w:hAnsi="Verdana" w:cs="Verdana"/>
          <w:b/>
          <w:bCs/>
          <w:sz w:val="20"/>
          <w:szCs w:val="20"/>
        </w:rPr>
      </w:pPr>
      <w:r>
        <w:rPr>
          <w:rFonts w:cstheme="minorHAnsi"/>
          <w:b/>
          <w:bCs/>
          <w:u w:val="single"/>
        </w:rPr>
        <w:t>Reconocimiento de variaciones patrimoniales</w:t>
      </w:r>
    </w:p>
    <w:p w:rsidR="00EF4DA0" w:rsidRDefault="00EF4DA0" w:rsidP="00EF4DA0">
      <w:pPr>
        <w:widowControl w:val="0"/>
        <w:overflowPunct w:val="0"/>
        <w:autoSpaceDE w:val="0"/>
        <w:autoSpaceDN w:val="0"/>
        <w:adjustRightInd w:val="0"/>
        <w:spacing w:after="0" w:line="240" w:lineRule="auto"/>
        <w:jc w:val="both"/>
        <w:rPr>
          <w:rFonts w:ascii="Verdana" w:hAnsi="Verdana" w:cs="Verdana"/>
          <w:b/>
          <w:bCs/>
          <w:sz w:val="20"/>
          <w:szCs w:val="20"/>
        </w:rPr>
      </w:pPr>
    </w:p>
    <w:p w:rsidR="00EF4DA0" w:rsidRDefault="00EF4DA0" w:rsidP="00EF4DA0">
      <w:pPr>
        <w:widowControl w:val="0"/>
        <w:overflowPunct w:val="0"/>
        <w:autoSpaceDE w:val="0"/>
        <w:autoSpaceDN w:val="0"/>
        <w:adjustRightInd w:val="0"/>
        <w:spacing w:after="0" w:line="240" w:lineRule="auto"/>
        <w:jc w:val="both"/>
        <w:rPr>
          <w:rFonts w:ascii="Verdana" w:hAnsi="Verdana" w:cs="Verdana"/>
          <w:sz w:val="20"/>
          <w:szCs w:val="20"/>
        </w:rPr>
      </w:pPr>
      <w:r w:rsidRPr="00EF4DA0">
        <w:rPr>
          <w:rFonts w:ascii="Verdana" w:hAnsi="Verdana" w:cs="Verdana"/>
          <w:b/>
          <w:bCs/>
          <w:sz w:val="20"/>
          <w:szCs w:val="20"/>
        </w:rPr>
        <w:t>El Patrimonio de un ente puede expresarse a través de términos genéricos y conceptuales referidos a sus recursos y sus fuentes de financiación que contablemente se denominan Activos, Pasivos y Patrimonio Neto</w:t>
      </w:r>
      <w:r w:rsidRPr="00EF4DA0">
        <w:rPr>
          <w:rFonts w:ascii="Verdana" w:hAnsi="Verdana" w:cs="Verdana"/>
          <w:sz w:val="20"/>
          <w:szCs w:val="20"/>
        </w:rPr>
        <w:t>.</w:t>
      </w:r>
    </w:p>
    <w:p w:rsidR="00EF4DA0" w:rsidRDefault="00EF4DA0" w:rsidP="00EF4DA0">
      <w:pPr>
        <w:widowControl w:val="0"/>
        <w:overflowPunct w:val="0"/>
        <w:autoSpaceDE w:val="0"/>
        <w:autoSpaceDN w:val="0"/>
        <w:adjustRightInd w:val="0"/>
        <w:spacing w:after="0" w:line="240" w:lineRule="auto"/>
        <w:jc w:val="both"/>
        <w:rPr>
          <w:rFonts w:ascii="Verdana" w:hAnsi="Verdana" w:cs="Verdana"/>
          <w:sz w:val="20"/>
          <w:szCs w:val="20"/>
        </w:rPr>
      </w:pPr>
    </w:p>
    <w:p w:rsidR="00EF4DA0" w:rsidRPr="00EF4DA0" w:rsidRDefault="00EF4DA0" w:rsidP="00EF4DA0">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EF4DA0">
        <w:rPr>
          <w:rFonts w:ascii="Verdana" w:hAnsi="Verdana" w:cs="Verdana"/>
          <w:sz w:val="20"/>
          <w:szCs w:val="20"/>
        </w:rPr>
        <w:t>Cuando se inicia la vida de un ente, los recursos disponibles de su propiedad (</w:t>
      </w:r>
      <w:r w:rsidRPr="00EF4DA0">
        <w:rPr>
          <w:rFonts w:ascii="Verdana" w:hAnsi="Verdana" w:cs="Verdana"/>
          <w:b/>
          <w:bCs/>
          <w:sz w:val="20"/>
          <w:szCs w:val="20"/>
        </w:rPr>
        <w:t>Activo</w:t>
      </w:r>
      <w:r w:rsidRPr="00EF4DA0">
        <w:rPr>
          <w:rFonts w:ascii="Verdana" w:hAnsi="Verdana" w:cs="Verdana"/>
          <w:sz w:val="20"/>
          <w:szCs w:val="20"/>
        </w:rPr>
        <w:t>) tienen como origen o fuente de financiación los fondos aportados por terceros (</w:t>
      </w:r>
      <w:r w:rsidRPr="00EF4DA0">
        <w:rPr>
          <w:rFonts w:ascii="Verdana" w:hAnsi="Verdana" w:cs="Verdana"/>
          <w:b/>
          <w:bCs/>
          <w:sz w:val="20"/>
          <w:szCs w:val="20"/>
        </w:rPr>
        <w:t>Pasivo</w:t>
      </w:r>
      <w:r w:rsidRPr="00EF4DA0">
        <w:rPr>
          <w:rFonts w:ascii="Verdana" w:hAnsi="Verdana" w:cs="Verdana"/>
          <w:sz w:val="20"/>
          <w:szCs w:val="20"/>
        </w:rPr>
        <w:t>) y los aportados por los propietarios del mismo (</w:t>
      </w:r>
      <w:r w:rsidRPr="00EF4DA0">
        <w:rPr>
          <w:rFonts w:ascii="Verdana" w:hAnsi="Verdana" w:cs="Verdana"/>
          <w:b/>
          <w:bCs/>
          <w:sz w:val="20"/>
          <w:szCs w:val="20"/>
        </w:rPr>
        <w:t>Patrimonio</w:t>
      </w:r>
      <w:r w:rsidRPr="00EF4DA0">
        <w:rPr>
          <w:rFonts w:ascii="Verdana" w:hAnsi="Verdana" w:cs="Verdana"/>
          <w:sz w:val="20"/>
          <w:szCs w:val="20"/>
        </w:rPr>
        <w:t xml:space="preserve"> </w:t>
      </w:r>
      <w:r w:rsidRPr="00EF4DA0">
        <w:rPr>
          <w:rFonts w:ascii="Verdana" w:hAnsi="Verdana" w:cs="Verdana"/>
          <w:b/>
          <w:bCs/>
          <w:sz w:val="20"/>
          <w:szCs w:val="20"/>
        </w:rPr>
        <w:t>Neto</w:t>
      </w:r>
      <w:r w:rsidRPr="00EF4DA0">
        <w:rPr>
          <w:rFonts w:ascii="Verdana" w:hAnsi="Verdana" w:cs="Verdana"/>
          <w:sz w:val="20"/>
          <w:szCs w:val="20"/>
        </w:rPr>
        <w:t>).</w:t>
      </w:r>
    </w:p>
    <w:p w:rsidR="00EF4DA0" w:rsidRDefault="00EF4DA0" w:rsidP="00EF4DA0">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EF4DA0" w:rsidRPr="00EF4DA0" w:rsidRDefault="00EF4DA0" w:rsidP="00EF4DA0">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EF4DA0">
        <w:rPr>
          <w:rFonts w:ascii="Verdana" w:hAnsi="Verdana" w:cs="Verdana"/>
          <w:sz w:val="20"/>
          <w:szCs w:val="20"/>
        </w:rPr>
        <w:t>Así entonces es posible representar la situación patrimonial de un ente dado a través de la siguiente igualdad:</w:t>
      </w:r>
    </w:p>
    <w:p w:rsidR="00EF4DA0" w:rsidRPr="00EF4DA0" w:rsidRDefault="00EF4DA0" w:rsidP="00EF4DA0">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EF4DA0" w:rsidRPr="00EF4DA0" w:rsidRDefault="00EF4DA0" w:rsidP="00EF4DA0">
      <w:pPr>
        <w:widowControl w:val="0"/>
        <w:overflowPunct w:val="0"/>
        <w:autoSpaceDE w:val="0"/>
        <w:autoSpaceDN w:val="0"/>
        <w:adjustRightInd w:val="0"/>
        <w:spacing w:after="0" w:line="240" w:lineRule="auto"/>
        <w:ind w:right="20"/>
        <w:jc w:val="both"/>
        <w:rPr>
          <w:rFonts w:ascii="Times New Roman" w:hAnsi="Times New Roman" w:cs="Times New Roman"/>
          <w:sz w:val="20"/>
          <w:szCs w:val="20"/>
        </w:rPr>
      </w:pPr>
    </w:p>
    <w:p w:rsidR="00EF4DA0" w:rsidRDefault="00EF4DA0" w:rsidP="00EF4DA0">
      <w:pPr>
        <w:widowControl w:val="0"/>
        <w:autoSpaceDE w:val="0"/>
        <w:autoSpaceDN w:val="0"/>
        <w:adjustRightInd w:val="0"/>
        <w:spacing w:after="0" w:line="239" w:lineRule="auto"/>
        <w:ind w:left="3360"/>
        <w:rPr>
          <w:rFonts w:ascii="Times New Roman" w:hAnsi="Times New Roman" w:cs="Times New Roman"/>
          <w:sz w:val="24"/>
          <w:szCs w:val="24"/>
        </w:rPr>
      </w:pPr>
      <w:r>
        <w:rPr>
          <w:rFonts w:ascii="Verdana" w:hAnsi="Verdana" w:cs="Verdana"/>
          <w:sz w:val="21"/>
          <w:szCs w:val="21"/>
        </w:rPr>
        <w:t>Activo = Pasivo + Patrimonio Neto</w:t>
      </w:r>
    </w:p>
    <w:p w:rsidR="00EF4DA0" w:rsidRDefault="00EF4DA0" w:rsidP="00EF4DA0">
      <w:pPr>
        <w:widowControl w:val="0"/>
        <w:autoSpaceDE w:val="0"/>
        <w:autoSpaceDN w:val="0"/>
        <w:adjustRightInd w:val="0"/>
        <w:spacing w:after="0" w:line="194" w:lineRule="exact"/>
        <w:rPr>
          <w:rFonts w:ascii="Times New Roman" w:hAnsi="Times New Roman" w:cs="Times New Roman"/>
          <w:sz w:val="24"/>
          <w:szCs w:val="24"/>
        </w:rPr>
      </w:pPr>
    </w:p>
    <w:p w:rsidR="00EF4DA0" w:rsidRDefault="00EF4DA0" w:rsidP="00EF4DA0">
      <w:pPr>
        <w:widowControl w:val="0"/>
        <w:autoSpaceDE w:val="0"/>
        <w:autoSpaceDN w:val="0"/>
        <w:adjustRightInd w:val="0"/>
        <w:spacing w:after="0" w:line="239" w:lineRule="auto"/>
        <w:ind w:left="4560"/>
        <w:rPr>
          <w:rFonts w:ascii="Times New Roman" w:hAnsi="Times New Roman" w:cs="Times New Roman"/>
          <w:sz w:val="24"/>
          <w:szCs w:val="24"/>
        </w:rPr>
      </w:pPr>
      <w:r>
        <w:rPr>
          <w:rFonts w:ascii="Verdana" w:hAnsi="Verdana" w:cs="Verdana"/>
          <w:sz w:val="21"/>
          <w:szCs w:val="21"/>
        </w:rPr>
        <w:t>A = P + PN</w:t>
      </w:r>
    </w:p>
    <w:p w:rsidR="00033570" w:rsidRDefault="00033570" w:rsidP="00033570">
      <w:pPr>
        <w:widowControl w:val="0"/>
        <w:overflowPunct w:val="0"/>
        <w:autoSpaceDE w:val="0"/>
        <w:autoSpaceDN w:val="0"/>
        <w:adjustRightInd w:val="0"/>
        <w:spacing w:after="0" w:line="240" w:lineRule="auto"/>
        <w:jc w:val="both"/>
        <w:rPr>
          <w:rFonts w:ascii="Verdana" w:hAnsi="Verdana" w:cs="Verdana"/>
          <w:sz w:val="20"/>
          <w:szCs w:val="20"/>
        </w:rPr>
      </w:pPr>
    </w:p>
    <w:p w:rsidR="00033570" w:rsidRDefault="00033570" w:rsidP="00033570">
      <w:pPr>
        <w:widowControl w:val="0"/>
        <w:overflowPunct w:val="0"/>
        <w:autoSpaceDE w:val="0"/>
        <w:autoSpaceDN w:val="0"/>
        <w:adjustRightInd w:val="0"/>
        <w:spacing w:after="0" w:line="240" w:lineRule="auto"/>
        <w:jc w:val="both"/>
        <w:rPr>
          <w:rFonts w:ascii="Verdana" w:hAnsi="Verdana" w:cs="Verdana"/>
          <w:sz w:val="20"/>
          <w:szCs w:val="20"/>
        </w:rPr>
      </w:pPr>
      <w:r w:rsidRPr="00033570">
        <w:rPr>
          <w:rFonts w:ascii="Verdana" w:hAnsi="Verdana" w:cs="Verdana"/>
          <w:sz w:val="20"/>
          <w:szCs w:val="20"/>
        </w:rPr>
        <w:t>Si bien esta igualdad conceptualmente representa la descripción cualitativa de los elementos que componen el patrimonio de un ente a un momento determinado, como sus elementos componentes (dinero, inmuebles, mercaderías, deudas con proveedores, deudas bancarias, etc.) son heterogéneos, no es posible operar matemáticamente con ellos.</w:t>
      </w:r>
    </w:p>
    <w:p w:rsidR="00033570" w:rsidRPr="00033570" w:rsidRDefault="00033570" w:rsidP="00033570">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033570">
        <w:rPr>
          <w:rFonts w:ascii="Verdana" w:hAnsi="Verdana" w:cs="Verdana"/>
          <w:bCs/>
          <w:iCs/>
          <w:sz w:val="20"/>
          <w:szCs w:val="20"/>
        </w:rPr>
        <w:t>Para poder hacerlo es necesario homogeneizarlos realizando una descripción cuantitativa de los mismos, utilizando como común denominador la moneda de cuenta (dinero que tiene curso legal en el país en el cual funciona el ente, que para el caso de Argentina es el peso).</w:t>
      </w:r>
    </w:p>
    <w:p w:rsidR="00033570" w:rsidRDefault="00033570" w:rsidP="00033570">
      <w:pPr>
        <w:widowControl w:val="0"/>
        <w:overflowPunct w:val="0"/>
        <w:autoSpaceDE w:val="0"/>
        <w:autoSpaceDN w:val="0"/>
        <w:adjustRightInd w:val="0"/>
        <w:spacing w:after="0" w:line="240" w:lineRule="auto"/>
        <w:ind w:right="40"/>
        <w:jc w:val="both"/>
        <w:rPr>
          <w:rFonts w:ascii="Verdana" w:hAnsi="Verdana" w:cs="Verdana"/>
          <w:sz w:val="20"/>
          <w:szCs w:val="20"/>
        </w:rPr>
      </w:pPr>
      <w:r w:rsidRPr="00033570">
        <w:rPr>
          <w:rFonts w:ascii="Verdana" w:hAnsi="Verdana" w:cs="Verdana"/>
          <w:sz w:val="20"/>
          <w:szCs w:val="20"/>
        </w:rPr>
        <w:t xml:space="preserve">A través de esta </w:t>
      </w:r>
      <w:r w:rsidRPr="00033570">
        <w:rPr>
          <w:rFonts w:ascii="Verdana" w:hAnsi="Verdana" w:cs="Verdana"/>
          <w:b/>
          <w:sz w:val="20"/>
          <w:szCs w:val="20"/>
        </w:rPr>
        <w:t>unidad de medida</w:t>
      </w:r>
      <w:r w:rsidRPr="00033570">
        <w:rPr>
          <w:rFonts w:ascii="Verdana" w:hAnsi="Verdana" w:cs="Verdana"/>
          <w:sz w:val="20"/>
          <w:szCs w:val="20"/>
        </w:rPr>
        <w:t>, es posible medir el valor económico de los elementos patrimoniales a un momento determinado y expresarlo en unidades monetarias. Así se puede operar matemáticamente siempre que los mismos sean homogéneos.</w:t>
      </w:r>
    </w:p>
    <w:p w:rsidR="00033570" w:rsidRPr="00033570" w:rsidRDefault="00033570" w:rsidP="00033570">
      <w:pPr>
        <w:widowControl w:val="0"/>
        <w:autoSpaceDE w:val="0"/>
        <w:autoSpaceDN w:val="0"/>
        <w:adjustRightInd w:val="0"/>
        <w:spacing w:after="0" w:line="240" w:lineRule="auto"/>
        <w:jc w:val="both"/>
        <w:rPr>
          <w:rFonts w:ascii="Times New Roman" w:hAnsi="Times New Roman" w:cs="Times New Roman"/>
          <w:sz w:val="20"/>
          <w:szCs w:val="20"/>
        </w:rPr>
      </w:pPr>
      <w:r w:rsidRPr="00033570">
        <w:rPr>
          <w:rFonts w:ascii="Verdana" w:hAnsi="Verdana" w:cs="Verdana"/>
          <w:sz w:val="20"/>
          <w:szCs w:val="20"/>
        </w:rPr>
        <w:t>Para ello deben reunir, entre otras, determinadas condiciones:</w:t>
      </w:r>
    </w:p>
    <w:p w:rsidR="00033570" w:rsidRPr="00033570" w:rsidRDefault="00033570" w:rsidP="00033570">
      <w:pPr>
        <w:widowControl w:val="0"/>
        <w:autoSpaceDE w:val="0"/>
        <w:autoSpaceDN w:val="0"/>
        <w:adjustRightInd w:val="0"/>
        <w:spacing w:after="0" w:line="240" w:lineRule="auto"/>
        <w:jc w:val="both"/>
        <w:rPr>
          <w:rFonts w:ascii="Times New Roman" w:hAnsi="Times New Roman" w:cs="Times New Roman"/>
          <w:sz w:val="20"/>
          <w:szCs w:val="20"/>
        </w:rPr>
      </w:pPr>
    </w:p>
    <w:p w:rsidR="00033570" w:rsidRPr="00033570" w:rsidRDefault="00033570" w:rsidP="00033570">
      <w:pPr>
        <w:widowControl w:val="0"/>
        <w:autoSpaceDE w:val="0"/>
        <w:autoSpaceDN w:val="0"/>
        <w:adjustRightInd w:val="0"/>
        <w:spacing w:after="0" w:line="240" w:lineRule="auto"/>
        <w:jc w:val="both"/>
        <w:rPr>
          <w:rFonts w:ascii="Times New Roman" w:hAnsi="Times New Roman" w:cs="Times New Roman"/>
          <w:sz w:val="20"/>
          <w:szCs w:val="20"/>
        </w:rPr>
      </w:pPr>
    </w:p>
    <w:p w:rsidR="00033570" w:rsidRPr="00033570" w:rsidRDefault="00033570" w:rsidP="00033570">
      <w:pPr>
        <w:widowControl w:val="0"/>
        <w:numPr>
          <w:ilvl w:val="0"/>
          <w:numId w:val="17"/>
        </w:numPr>
        <w:tabs>
          <w:tab w:val="clear" w:pos="720"/>
          <w:tab w:val="num" w:pos="1540"/>
        </w:tabs>
        <w:overflowPunct w:val="0"/>
        <w:autoSpaceDE w:val="0"/>
        <w:autoSpaceDN w:val="0"/>
        <w:adjustRightInd w:val="0"/>
        <w:spacing w:after="0" w:line="240" w:lineRule="auto"/>
        <w:ind w:left="0" w:firstLine="851"/>
        <w:jc w:val="both"/>
        <w:rPr>
          <w:rFonts w:ascii="Verdana" w:hAnsi="Verdana" w:cs="Verdana"/>
          <w:sz w:val="20"/>
          <w:szCs w:val="20"/>
        </w:rPr>
      </w:pPr>
      <w:r w:rsidRPr="00033570">
        <w:rPr>
          <w:rFonts w:ascii="Verdana" w:hAnsi="Verdana" w:cs="Verdana"/>
          <w:sz w:val="20"/>
          <w:szCs w:val="20"/>
        </w:rPr>
        <w:t xml:space="preserve">que los valores sean objetivos, </w:t>
      </w:r>
    </w:p>
    <w:p w:rsidR="00033570" w:rsidRPr="00033570" w:rsidRDefault="00033570" w:rsidP="00033570">
      <w:pPr>
        <w:widowControl w:val="0"/>
        <w:autoSpaceDE w:val="0"/>
        <w:autoSpaceDN w:val="0"/>
        <w:adjustRightInd w:val="0"/>
        <w:spacing w:after="0" w:line="240" w:lineRule="auto"/>
        <w:jc w:val="both"/>
        <w:rPr>
          <w:rFonts w:ascii="Verdana" w:hAnsi="Verdana" w:cs="Verdana"/>
          <w:sz w:val="20"/>
          <w:szCs w:val="20"/>
        </w:rPr>
      </w:pPr>
    </w:p>
    <w:p w:rsidR="00033570" w:rsidRPr="00033570" w:rsidRDefault="00033570" w:rsidP="00033570">
      <w:pPr>
        <w:widowControl w:val="0"/>
        <w:numPr>
          <w:ilvl w:val="0"/>
          <w:numId w:val="17"/>
        </w:numPr>
        <w:tabs>
          <w:tab w:val="clear" w:pos="720"/>
          <w:tab w:val="num" w:pos="1540"/>
        </w:tabs>
        <w:overflowPunct w:val="0"/>
        <w:autoSpaceDE w:val="0"/>
        <w:autoSpaceDN w:val="0"/>
        <w:adjustRightInd w:val="0"/>
        <w:spacing w:after="0" w:line="240" w:lineRule="auto"/>
        <w:ind w:left="0" w:firstLine="851"/>
        <w:jc w:val="both"/>
        <w:rPr>
          <w:rFonts w:ascii="Verdana" w:hAnsi="Verdana" w:cs="Verdana"/>
          <w:sz w:val="20"/>
          <w:szCs w:val="20"/>
        </w:rPr>
      </w:pPr>
      <w:r w:rsidRPr="00033570">
        <w:rPr>
          <w:rFonts w:ascii="Verdana" w:hAnsi="Verdana" w:cs="Verdana"/>
          <w:sz w:val="20"/>
          <w:szCs w:val="20"/>
        </w:rPr>
        <w:t xml:space="preserve">que se hayan aplicado criterios uniformes de valuación y </w:t>
      </w:r>
    </w:p>
    <w:p w:rsidR="00033570" w:rsidRPr="00033570" w:rsidRDefault="00033570" w:rsidP="00033570">
      <w:pPr>
        <w:widowControl w:val="0"/>
        <w:autoSpaceDE w:val="0"/>
        <w:autoSpaceDN w:val="0"/>
        <w:adjustRightInd w:val="0"/>
        <w:spacing w:after="0" w:line="240" w:lineRule="auto"/>
        <w:jc w:val="both"/>
        <w:rPr>
          <w:rFonts w:ascii="Verdana" w:hAnsi="Verdana" w:cs="Verdana"/>
          <w:sz w:val="20"/>
          <w:szCs w:val="20"/>
        </w:rPr>
      </w:pPr>
    </w:p>
    <w:p w:rsidR="00033570" w:rsidRDefault="00033570" w:rsidP="00033570">
      <w:pPr>
        <w:widowControl w:val="0"/>
        <w:numPr>
          <w:ilvl w:val="0"/>
          <w:numId w:val="17"/>
        </w:numPr>
        <w:tabs>
          <w:tab w:val="clear" w:pos="720"/>
          <w:tab w:val="num" w:pos="1540"/>
        </w:tabs>
        <w:overflowPunct w:val="0"/>
        <w:autoSpaceDE w:val="0"/>
        <w:autoSpaceDN w:val="0"/>
        <w:adjustRightInd w:val="0"/>
        <w:spacing w:after="0" w:line="240" w:lineRule="auto"/>
        <w:ind w:left="0" w:firstLine="851"/>
        <w:jc w:val="both"/>
        <w:rPr>
          <w:rFonts w:ascii="Verdana" w:hAnsi="Verdana" w:cs="Verdana"/>
          <w:sz w:val="20"/>
          <w:szCs w:val="20"/>
        </w:rPr>
      </w:pPr>
      <w:r w:rsidRPr="00033570">
        <w:rPr>
          <w:rFonts w:ascii="Verdana" w:hAnsi="Verdana" w:cs="Verdana"/>
          <w:sz w:val="20"/>
          <w:szCs w:val="20"/>
        </w:rPr>
        <w:t xml:space="preserve">que estén expresados en moneda del mismo poder adquisitivo. </w:t>
      </w:r>
    </w:p>
    <w:p w:rsidR="00033570" w:rsidRDefault="00033570" w:rsidP="00033570">
      <w:pPr>
        <w:pStyle w:val="Prrafodelista"/>
        <w:rPr>
          <w:rFonts w:ascii="Verdana" w:hAnsi="Verdana" w:cs="Verdana"/>
          <w:sz w:val="20"/>
          <w:szCs w:val="20"/>
        </w:rPr>
      </w:pPr>
    </w:p>
    <w:p w:rsidR="00033570" w:rsidRDefault="00033570" w:rsidP="00033570">
      <w:pPr>
        <w:widowControl w:val="0"/>
        <w:overflowPunct w:val="0"/>
        <w:autoSpaceDE w:val="0"/>
        <w:autoSpaceDN w:val="0"/>
        <w:adjustRightInd w:val="0"/>
        <w:spacing w:after="0" w:line="240" w:lineRule="auto"/>
        <w:ind w:right="40"/>
        <w:jc w:val="both"/>
        <w:rPr>
          <w:rFonts w:ascii="Verdana" w:hAnsi="Verdana" w:cs="Verdana"/>
          <w:sz w:val="20"/>
          <w:szCs w:val="20"/>
        </w:rPr>
      </w:pPr>
      <w:r w:rsidRPr="00033570">
        <w:rPr>
          <w:rFonts w:ascii="Verdana" w:hAnsi="Verdana" w:cs="Verdana"/>
          <w:bCs/>
          <w:sz w:val="20"/>
          <w:szCs w:val="20"/>
        </w:rPr>
        <w:lastRenderedPageBreak/>
        <w:t xml:space="preserve">Luego de su nacimiento o constitución, </w:t>
      </w:r>
      <w:r w:rsidRPr="00033570">
        <w:rPr>
          <w:rFonts w:ascii="Verdana" w:hAnsi="Verdana" w:cs="Verdana"/>
          <w:b/>
          <w:bCs/>
          <w:sz w:val="20"/>
          <w:szCs w:val="20"/>
        </w:rPr>
        <w:t xml:space="preserve">este patrimonio inicial varía </w:t>
      </w:r>
      <w:r w:rsidRPr="00033570">
        <w:rPr>
          <w:rFonts w:ascii="Verdana" w:hAnsi="Verdana" w:cs="Verdana"/>
          <w:sz w:val="20"/>
          <w:szCs w:val="20"/>
        </w:rPr>
        <w:t xml:space="preserve">constantemente por distintos hechos o actos que impactan en el mismo y lo modifican. </w:t>
      </w:r>
      <w:r w:rsidRPr="00033570">
        <w:rPr>
          <w:rFonts w:ascii="Verdana" w:hAnsi="Verdana" w:cs="Verdana"/>
          <w:bCs/>
          <w:sz w:val="20"/>
          <w:szCs w:val="20"/>
        </w:rPr>
        <w:t xml:space="preserve">Estos impactos, además del patrimonio inicial, son procesados por el sistema contable. </w:t>
      </w:r>
      <w:r w:rsidRPr="00033570">
        <w:rPr>
          <w:rFonts w:ascii="Verdana" w:hAnsi="Verdana" w:cs="Verdana"/>
          <w:sz w:val="20"/>
          <w:szCs w:val="20"/>
        </w:rPr>
        <w:t xml:space="preserve">El ente en cumplimiento de sus objetivos, realiza actividades: </w:t>
      </w:r>
      <w:r w:rsidRPr="00033570">
        <w:rPr>
          <w:rFonts w:ascii="Verdana" w:hAnsi="Verdana" w:cs="Verdana"/>
          <w:b/>
          <w:sz w:val="20"/>
          <w:szCs w:val="20"/>
        </w:rPr>
        <w:t>compras, ventas, pagos, cobros</w:t>
      </w:r>
      <w:r w:rsidRPr="00033570">
        <w:rPr>
          <w:rFonts w:ascii="Verdana" w:hAnsi="Verdana" w:cs="Verdana"/>
          <w:sz w:val="20"/>
          <w:szCs w:val="20"/>
        </w:rPr>
        <w:t>, etc. Estas actividades provocan en el patrimonio variaciones tanto en la calidad como en la cantidad de</w:t>
      </w:r>
      <w:r>
        <w:rPr>
          <w:rFonts w:ascii="Verdana" w:hAnsi="Verdana" w:cs="Verdana"/>
          <w:sz w:val="20"/>
          <w:szCs w:val="20"/>
        </w:rPr>
        <w:t xml:space="preserve"> </w:t>
      </w:r>
      <w:r w:rsidRPr="00033570">
        <w:rPr>
          <w:rFonts w:ascii="Verdana" w:hAnsi="Verdana" w:cs="Verdana"/>
          <w:sz w:val="20"/>
          <w:szCs w:val="20"/>
        </w:rPr>
        <w:t>sus componentes.</w:t>
      </w:r>
    </w:p>
    <w:p w:rsidR="00033570" w:rsidRPr="00033570" w:rsidRDefault="00033570" w:rsidP="00033570">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033570">
        <w:rPr>
          <w:rFonts w:ascii="Verdana" w:hAnsi="Verdana" w:cs="Verdana"/>
          <w:bCs/>
          <w:iCs/>
          <w:sz w:val="20"/>
          <w:szCs w:val="20"/>
        </w:rPr>
        <w:t>También ocurren otras variaciones en los elementos patrimoniales de un ente</w:t>
      </w:r>
      <w:r w:rsidRPr="00033570">
        <w:rPr>
          <w:rFonts w:ascii="Verdana" w:hAnsi="Verdana" w:cs="Verdana"/>
          <w:sz w:val="20"/>
          <w:szCs w:val="20"/>
        </w:rPr>
        <w:t>,</w:t>
      </w:r>
      <w:r w:rsidRPr="00033570">
        <w:rPr>
          <w:rFonts w:ascii="Verdana" w:hAnsi="Verdana" w:cs="Verdana"/>
          <w:bCs/>
          <w:iCs/>
          <w:sz w:val="20"/>
          <w:szCs w:val="20"/>
        </w:rPr>
        <w:t xml:space="preserve"> a consecuencia de la decisión de sus propietarios (aportes o retiros de capital) o por el sólo hecho de existir el ente (disminución del valor de las máquinas por el transcurso del tiempo) o por hechos o actos ajenos al ente y que impactan en su patrimonio (robos, inundaciones, donaciones, etc.).</w:t>
      </w:r>
    </w:p>
    <w:p w:rsidR="000B4611" w:rsidRDefault="000B4611" w:rsidP="000B4611">
      <w:pPr>
        <w:widowControl w:val="0"/>
        <w:overflowPunct w:val="0"/>
        <w:autoSpaceDE w:val="0"/>
        <w:autoSpaceDN w:val="0"/>
        <w:adjustRightInd w:val="0"/>
        <w:spacing w:after="0" w:line="240" w:lineRule="auto"/>
        <w:jc w:val="both"/>
        <w:rPr>
          <w:rFonts w:ascii="Verdana" w:hAnsi="Verdana" w:cs="Verdana"/>
          <w:b/>
          <w:sz w:val="20"/>
          <w:szCs w:val="20"/>
        </w:rPr>
      </w:pPr>
    </w:p>
    <w:p w:rsidR="000B4611" w:rsidRPr="000B4611" w:rsidRDefault="000B4611" w:rsidP="000B4611">
      <w:pPr>
        <w:widowControl w:val="0"/>
        <w:overflowPunct w:val="0"/>
        <w:autoSpaceDE w:val="0"/>
        <w:autoSpaceDN w:val="0"/>
        <w:adjustRightInd w:val="0"/>
        <w:spacing w:after="0" w:line="240" w:lineRule="auto"/>
        <w:jc w:val="both"/>
        <w:rPr>
          <w:rFonts w:ascii="Times New Roman" w:hAnsi="Times New Roman" w:cs="Times New Roman"/>
          <w:b/>
          <w:sz w:val="20"/>
          <w:szCs w:val="20"/>
        </w:rPr>
      </w:pPr>
      <w:r w:rsidRPr="000B4611">
        <w:rPr>
          <w:rFonts w:ascii="Verdana" w:hAnsi="Verdana" w:cs="Verdana"/>
          <w:b/>
          <w:sz w:val="20"/>
          <w:szCs w:val="20"/>
        </w:rPr>
        <w:t>Es decir que los términos de la igualdad varían continuamente, o pueden llegar a variar, tanto en su composición y características como en su valor.</w:t>
      </w:r>
    </w:p>
    <w:p w:rsidR="00033570" w:rsidRDefault="00033570" w:rsidP="00033570">
      <w:pPr>
        <w:widowControl w:val="0"/>
        <w:overflowPunct w:val="0"/>
        <w:autoSpaceDE w:val="0"/>
        <w:autoSpaceDN w:val="0"/>
        <w:adjustRightInd w:val="0"/>
        <w:spacing w:after="0" w:line="240" w:lineRule="auto"/>
        <w:ind w:right="40"/>
        <w:jc w:val="both"/>
        <w:rPr>
          <w:rFonts w:ascii="Times New Roman" w:hAnsi="Times New Roman" w:cs="Times New Roman"/>
          <w:sz w:val="20"/>
          <w:szCs w:val="20"/>
        </w:rPr>
      </w:pPr>
    </w:p>
    <w:p w:rsidR="000B4611" w:rsidRPr="000B4611" w:rsidRDefault="000B4611" w:rsidP="000B4611">
      <w:pPr>
        <w:widowControl w:val="0"/>
        <w:autoSpaceDE w:val="0"/>
        <w:autoSpaceDN w:val="0"/>
        <w:adjustRightInd w:val="0"/>
        <w:spacing w:after="0" w:line="240" w:lineRule="auto"/>
        <w:jc w:val="both"/>
        <w:rPr>
          <w:rFonts w:ascii="Times New Roman" w:hAnsi="Times New Roman" w:cs="Times New Roman"/>
          <w:sz w:val="20"/>
          <w:szCs w:val="20"/>
        </w:rPr>
      </w:pPr>
      <w:r w:rsidRPr="000B4611">
        <w:rPr>
          <w:rFonts w:ascii="Verdana" w:hAnsi="Verdana" w:cs="Verdana"/>
          <w:sz w:val="20"/>
          <w:szCs w:val="20"/>
        </w:rPr>
        <w:t xml:space="preserve">A estos cambios del patrimonio se los denominan </w:t>
      </w:r>
      <w:r w:rsidRPr="000B4611">
        <w:rPr>
          <w:rFonts w:ascii="Verdana" w:hAnsi="Verdana" w:cs="Verdana"/>
          <w:b/>
          <w:bCs/>
          <w:sz w:val="20"/>
          <w:szCs w:val="20"/>
        </w:rPr>
        <w:t>variaciones patrimoniales</w:t>
      </w:r>
      <w:r w:rsidRPr="000B4611">
        <w:rPr>
          <w:rFonts w:ascii="Verdana" w:hAnsi="Verdana" w:cs="Verdana"/>
          <w:sz w:val="20"/>
          <w:szCs w:val="20"/>
        </w:rPr>
        <w:t>.</w:t>
      </w:r>
    </w:p>
    <w:p w:rsidR="000B4611" w:rsidRPr="00033570" w:rsidRDefault="000B4611" w:rsidP="00033570">
      <w:pPr>
        <w:widowControl w:val="0"/>
        <w:overflowPunct w:val="0"/>
        <w:autoSpaceDE w:val="0"/>
        <w:autoSpaceDN w:val="0"/>
        <w:adjustRightInd w:val="0"/>
        <w:spacing w:after="0" w:line="240" w:lineRule="auto"/>
        <w:ind w:right="40"/>
        <w:jc w:val="both"/>
        <w:rPr>
          <w:rFonts w:ascii="Times New Roman" w:hAnsi="Times New Roman" w:cs="Times New Roman"/>
          <w:sz w:val="20"/>
          <w:szCs w:val="20"/>
        </w:rPr>
      </w:pPr>
    </w:p>
    <w:p w:rsidR="000B4611" w:rsidRDefault="000B4611" w:rsidP="000B4611">
      <w:pPr>
        <w:widowControl w:val="0"/>
        <w:overflowPunct w:val="0"/>
        <w:autoSpaceDE w:val="0"/>
        <w:autoSpaceDN w:val="0"/>
        <w:adjustRightInd w:val="0"/>
        <w:spacing w:after="0" w:line="240" w:lineRule="auto"/>
        <w:jc w:val="both"/>
        <w:rPr>
          <w:rFonts w:ascii="Verdana" w:hAnsi="Verdana" w:cs="Verdana"/>
          <w:sz w:val="20"/>
          <w:szCs w:val="20"/>
        </w:rPr>
      </w:pPr>
      <w:r w:rsidRPr="000B4611">
        <w:rPr>
          <w:rFonts w:ascii="Verdana" w:hAnsi="Verdana" w:cs="Verdana"/>
          <w:bCs/>
          <w:sz w:val="20"/>
          <w:szCs w:val="20"/>
        </w:rPr>
        <w:t>Algunas de estas variaciones generan</w:t>
      </w:r>
      <w:r w:rsidRPr="000B4611">
        <w:rPr>
          <w:rFonts w:ascii="Verdana" w:hAnsi="Verdana" w:cs="Verdana"/>
          <w:b/>
          <w:bCs/>
          <w:sz w:val="20"/>
          <w:szCs w:val="20"/>
        </w:rPr>
        <w:t xml:space="preserve"> Resultados (R)</w:t>
      </w:r>
      <w:r w:rsidRPr="000B4611">
        <w:rPr>
          <w:rFonts w:ascii="Verdana" w:hAnsi="Verdana" w:cs="Verdana"/>
          <w:sz w:val="20"/>
          <w:szCs w:val="20"/>
        </w:rPr>
        <w:t xml:space="preserve">. Éstos producen cambios cualitativos pero esencialmente cuantitativos que afectan al Patrimonio Neto. </w:t>
      </w:r>
    </w:p>
    <w:p w:rsidR="000B4611" w:rsidRDefault="000B4611" w:rsidP="000B4611">
      <w:pPr>
        <w:widowControl w:val="0"/>
        <w:overflowPunct w:val="0"/>
        <w:autoSpaceDE w:val="0"/>
        <w:autoSpaceDN w:val="0"/>
        <w:adjustRightInd w:val="0"/>
        <w:spacing w:after="0" w:line="240" w:lineRule="auto"/>
        <w:jc w:val="both"/>
        <w:rPr>
          <w:rFonts w:ascii="Verdana" w:hAnsi="Verdana" w:cs="Verdana"/>
          <w:sz w:val="20"/>
          <w:szCs w:val="20"/>
        </w:rPr>
      </w:pPr>
      <w:r w:rsidRPr="000B4611">
        <w:rPr>
          <w:rFonts w:ascii="Verdana" w:hAnsi="Verdana" w:cs="Verdana"/>
          <w:sz w:val="20"/>
          <w:szCs w:val="20"/>
        </w:rPr>
        <w:t>Ellos provienen de la gestión del ente o de hechos o actos ajenos al mismo. No se generan en la relación del ente con sus propietarios y pueden aumentarlo o disminuirlo.</w:t>
      </w:r>
    </w:p>
    <w:p w:rsidR="000B4611" w:rsidRPr="000B4611" w:rsidRDefault="000B4611" w:rsidP="000B4611">
      <w:pPr>
        <w:widowControl w:val="0"/>
        <w:overflowPunct w:val="0"/>
        <w:autoSpaceDE w:val="0"/>
        <w:autoSpaceDN w:val="0"/>
        <w:adjustRightInd w:val="0"/>
        <w:spacing w:after="0" w:line="240" w:lineRule="auto"/>
        <w:jc w:val="both"/>
        <w:rPr>
          <w:rFonts w:ascii="Verdana" w:hAnsi="Verdana" w:cs="Verdana"/>
          <w:sz w:val="20"/>
          <w:szCs w:val="20"/>
        </w:rPr>
      </w:pPr>
      <w:r w:rsidRPr="000B4611">
        <w:rPr>
          <w:rFonts w:ascii="Verdana" w:hAnsi="Verdana" w:cs="Verdana"/>
          <w:sz w:val="20"/>
          <w:szCs w:val="20"/>
        </w:rPr>
        <w:t>Si se suman algebraicamente todos los resultados generados en un ejercicio es posible determinar el resultado del mismo (RE) que forma parte del Patrimonio Neto.</w:t>
      </w:r>
    </w:p>
    <w:p w:rsidR="000B4611" w:rsidRPr="000B4611" w:rsidRDefault="000B4611" w:rsidP="000B4611">
      <w:pPr>
        <w:widowControl w:val="0"/>
        <w:overflowPunct w:val="0"/>
        <w:autoSpaceDE w:val="0"/>
        <w:autoSpaceDN w:val="0"/>
        <w:adjustRightInd w:val="0"/>
        <w:spacing w:after="0" w:line="240" w:lineRule="auto"/>
        <w:ind w:right="460"/>
        <w:jc w:val="both"/>
        <w:rPr>
          <w:rFonts w:ascii="Times New Roman" w:hAnsi="Times New Roman" w:cs="Times New Roman"/>
          <w:sz w:val="20"/>
          <w:szCs w:val="20"/>
        </w:rPr>
      </w:pPr>
      <w:r w:rsidRPr="000B4611">
        <w:rPr>
          <w:rFonts w:ascii="Verdana" w:hAnsi="Verdana" w:cs="Verdana"/>
          <w:sz w:val="20"/>
          <w:szCs w:val="20"/>
        </w:rPr>
        <w:t>Si este resultado, una vez aprobado por los propietarios del ente no es distribuido, es posible acumularlo de ejercicio en ejercicio y conformar lo que se denomina Resultados Acumulados (RA), que también integran el Patrimonio Neto.</w:t>
      </w:r>
    </w:p>
    <w:p w:rsidR="000B4611" w:rsidRDefault="000B4611" w:rsidP="000B4611">
      <w:pPr>
        <w:widowControl w:val="0"/>
        <w:autoSpaceDE w:val="0"/>
        <w:autoSpaceDN w:val="0"/>
        <w:adjustRightInd w:val="0"/>
        <w:spacing w:after="0" w:line="240" w:lineRule="auto"/>
        <w:jc w:val="both"/>
        <w:rPr>
          <w:rFonts w:ascii="Verdana" w:hAnsi="Verdana" w:cs="Verdana"/>
          <w:sz w:val="20"/>
          <w:szCs w:val="20"/>
        </w:rPr>
      </w:pPr>
    </w:p>
    <w:p w:rsidR="000B4611" w:rsidRPr="000B4611" w:rsidRDefault="000B4611" w:rsidP="000B4611">
      <w:pPr>
        <w:widowControl w:val="0"/>
        <w:autoSpaceDE w:val="0"/>
        <w:autoSpaceDN w:val="0"/>
        <w:adjustRightInd w:val="0"/>
        <w:spacing w:after="0" w:line="240" w:lineRule="auto"/>
        <w:jc w:val="both"/>
        <w:rPr>
          <w:rFonts w:ascii="Times New Roman" w:hAnsi="Times New Roman" w:cs="Times New Roman"/>
          <w:sz w:val="20"/>
          <w:szCs w:val="20"/>
        </w:rPr>
      </w:pPr>
      <w:r w:rsidRPr="000B4611">
        <w:rPr>
          <w:rFonts w:ascii="Verdana" w:hAnsi="Verdana" w:cs="Verdana"/>
          <w:sz w:val="20"/>
          <w:szCs w:val="20"/>
        </w:rPr>
        <w:t xml:space="preserve">Así </w:t>
      </w:r>
      <w:r w:rsidRPr="000B4611">
        <w:rPr>
          <w:rFonts w:ascii="Verdana" w:hAnsi="Verdana" w:cs="Verdana"/>
          <w:b/>
          <w:bCs/>
          <w:sz w:val="20"/>
          <w:szCs w:val="20"/>
        </w:rPr>
        <w:t>el PN</w:t>
      </w:r>
      <w:r w:rsidRPr="000B4611">
        <w:rPr>
          <w:rFonts w:ascii="Verdana" w:hAnsi="Verdana" w:cs="Verdana"/>
          <w:sz w:val="20"/>
          <w:szCs w:val="20"/>
        </w:rPr>
        <w:t xml:space="preserve"> está compuesto por dos conceptos básicos:</w:t>
      </w:r>
    </w:p>
    <w:p w:rsidR="000B4611" w:rsidRPr="000B4611" w:rsidRDefault="000B4611" w:rsidP="000B4611">
      <w:pPr>
        <w:widowControl w:val="0"/>
        <w:autoSpaceDE w:val="0"/>
        <w:autoSpaceDN w:val="0"/>
        <w:adjustRightInd w:val="0"/>
        <w:spacing w:after="0" w:line="240" w:lineRule="auto"/>
        <w:jc w:val="both"/>
        <w:rPr>
          <w:rFonts w:ascii="Times New Roman" w:hAnsi="Times New Roman" w:cs="Times New Roman"/>
          <w:sz w:val="20"/>
          <w:szCs w:val="20"/>
        </w:rPr>
      </w:pPr>
    </w:p>
    <w:p w:rsidR="000B4611" w:rsidRPr="000B4611" w:rsidRDefault="000B4611" w:rsidP="000B4611">
      <w:pPr>
        <w:widowControl w:val="0"/>
        <w:autoSpaceDE w:val="0"/>
        <w:autoSpaceDN w:val="0"/>
        <w:adjustRightInd w:val="0"/>
        <w:spacing w:after="0" w:line="240" w:lineRule="auto"/>
        <w:jc w:val="both"/>
        <w:rPr>
          <w:rFonts w:ascii="Times New Roman" w:hAnsi="Times New Roman" w:cs="Times New Roman"/>
          <w:sz w:val="20"/>
          <w:szCs w:val="20"/>
        </w:rPr>
      </w:pPr>
    </w:p>
    <w:p w:rsidR="000B4611" w:rsidRPr="000B4611" w:rsidRDefault="000B4611" w:rsidP="000B4611">
      <w:pPr>
        <w:widowControl w:val="0"/>
        <w:numPr>
          <w:ilvl w:val="0"/>
          <w:numId w:val="18"/>
        </w:numPr>
        <w:tabs>
          <w:tab w:val="clear" w:pos="720"/>
          <w:tab w:val="num" w:pos="1860"/>
        </w:tabs>
        <w:overflowPunct w:val="0"/>
        <w:autoSpaceDE w:val="0"/>
        <w:autoSpaceDN w:val="0"/>
        <w:adjustRightInd w:val="0"/>
        <w:spacing w:after="0" w:line="240" w:lineRule="auto"/>
        <w:ind w:left="0" w:firstLine="993"/>
        <w:jc w:val="both"/>
        <w:rPr>
          <w:rFonts w:ascii="Verdana" w:hAnsi="Verdana" w:cs="Verdana"/>
          <w:sz w:val="20"/>
          <w:szCs w:val="20"/>
        </w:rPr>
      </w:pPr>
      <w:r w:rsidRPr="000B4611">
        <w:rPr>
          <w:rFonts w:ascii="Verdana" w:hAnsi="Verdana" w:cs="Verdana"/>
          <w:sz w:val="20"/>
          <w:szCs w:val="20"/>
        </w:rPr>
        <w:t xml:space="preserve">el capital (C) y </w:t>
      </w:r>
    </w:p>
    <w:p w:rsidR="000B4611" w:rsidRPr="000B4611" w:rsidRDefault="000B4611" w:rsidP="000B4611">
      <w:pPr>
        <w:widowControl w:val="0"/>
        <w:autoSpaceDE w:val="0"/>
        <w:autoSpaceDN w:val="0"/>
        <w:adjustRightInd w:val="0"/>
        <w:spacing w:after="0" w:line="240" w:lineRule="auto"/>
        <w:jc w:val="both"/>
        <w:rPr>
          <w:rFonts w:ascii="Verdana" w:hAnsi="Verdana" w:cs="Verdana"/>
          <w:sz w:val="20"/>
          <w:szCs w:val="20"/>
        </w:rPr>
      </w:pPr>
    </w:p>
    <w:p w:rsidR="000B4611" w:rsidRPr="000B4611" w:rsidRDefault="000B4611" w:rsidP="000B4611">
      <w:pPr>
        <w:widowControl w:val="0"/>
        <w:numPr>
          <w:ilvl w:val="0"/>
          <w:numId w:val="18"/>
        </w:numPr>
        <w:tabs>
          <w:tab w:val="clear" w:pos="720"/>
          <w:tab w:val="num" w:pos="1860"/>
        </w:tabs>
        <w:overflowPunct w:val="0"/>
        <w:autoSpaceDE w:val="0"/>
        <w:autoSpaceDN w:val="0"/>
        <w:adjustRightInd w:val="0"/>
        <w:spacing w:after="0" w:line="240" w:lineRule="auto"/>
        <w:ind w:left="0" w:right="980" w:firstLine="993"/>
        <w:jc w:val="both"/>
        <w:rPr>
          <w:rFonts w:ascii="Verdana" w:hAnsi="Verdana" w:cs="Verdana"/>
          <w:sz w:val="20"/>
          <w:szCs w:val="20"/>
        </w:rPr>
      </w:pPr>
      <w:r w:rsidRPr="000B4611">
        <w:rPr>
          <w:rFonts w:ascii="Verdana" w:hAnsi="Verdana" w:cs="Verdana"/>
          <w:sz w:val="20"/>
          <w:szCs w:val="20"/>
        </w:rPr>
        <w:t xml:space="preserve">los resultados generados en el ente y no distribuidos a los </w:t>
      </w:r>
      <w:r>
        <w:rPr>
          <w:rFonts w:ascii="Verdana" w:hAnsi="Verdana" w:cs="Verdana"/>
          <w:sz w:val="20"/>
          <w:szCs w:val="20"/>
        </w:rPr>
        <w:tab/>
      </w:r>
      <w:r w:rsidRPr="000B4611">
        <w:rPr>
          <w:rFonts w:ascii="Verdana" w:hAnsi="Verdana" w:cs="Verdana"/>
          <w:sz w:val="20"/>
          <w:szCs w:val="20"/>
        </w:rPr>
        <w:t xml:space="preserve">propietarios (Resultados Acumulados o Resultados sin </w:t>
      </w:r>
      <w:r>
        <w:rPr>
          <w:rFonts w:ascii="Verdana" w:hAnsi="Verdana" w:cs="Verdana"/>
          <w:sz w:val="20"/>
          <w:szCs w:val="20"/>
        </w:rPr>
        <w:tab/>
      </w:r>
      <w:r w:rsidRPr="000B4611">
        <w:rPr>
          <w:rFonts w:ascii="Verdana" w:hAnsi="Verdana" w:cs="Verdana"/>
          <w:sz w:val="20"/>
          <w:szCs w:val="20"/>
        </w:rPr>
        <w:t xml:space="preserve">Distribuir). </w:t>
      </w:r>
    </w:p>
    <w:p w:rsidR="000B4611" w:rsidRPr="000B4611" w:rsidRDefault="000B4611" w:rsidP="000B4611">
      <w:pPr>
        <w:widowControl w:val="0"/>
        <w:autoSpaceDE w:val="0"/>
        <w:autoSpaceDN w:val="0"/>
        <w:adjustRightInd w:val="0"/>
        <w:spacing w:after="0" w:line="240" w:lineRule="auto"/>
        <w:rPr>
          <w:rFonts w:ascii="Times New Roman" w:hAnsi="Times New Roman" w:cs="Times New Roman"/>
          <w:sz w:val="24"/>
          <w:szCs w:val="24"/>
        </w:rPr>
      </w:pPr>
    </w:p>
    <w:p w:rsidR="000B4611" w:rsidRPr="000B4611" w:rsidRDefault="000B4611" w:rsidP="000B4611">
      <w:pPr>
        <w:widowControl w:val="0"/>
        <w:autoSpaceDE w:val="0"/>
        <w:autoSpaceDN w:val="0"/>
        <w:adjustRightInd w:val="0"/>
        <w:spacing w:after="0" w:line="240" w:lineRule="auto"/>
        <w:ind w:left="360"/>
        <w:jc w:val="center"/>
        <w:rPr>
          <w:rFonts w:ascii="Times New Roman" w:hAnsi="Times New Roman" w:cs="Times New Roman"/>
          <w:sz w:val="24"/>
          <w:szCs w:val="24"/>
        </w:rPr>
      </w:pPr>
      <w:r w:rsidRPr="000B4611">
        <w:rPr>
          <w:rFonts w:ascii="Verdana" w:hAnsi="Verdana" w:cs="Verdana"/>
          <w:sz w:val="21"/>
          <w:szCs w:val="21"/>
        </w:rPr>
        <w:t>A = P + PN</w:t>
      </w:r>
    </w:p>
    <w:p w:rsidR="000B4611" w:rsidRPr="000B4611" w:rsidRDefault="000B4611" w:rsidP="000B4611">
      <w:pPr>
        <w:widowControl w:val="0"/>
        <w:autoSpaceDE w:val="0"/>
        <w:autoSpaceDN w:val="0"/>
        <w:adjustRightInd w:val="0"/>
        <w:spacing w:after="0" w:line="193" w:lineRule="exact"/>
        <w:ind w:left="360"/>
        <w:jc w:val="center"/>
        <w:rPr>
          <w:rFonts w:ascii="Times New Roman" w:hAnsi="Times New Roman" w:cs="Times New Roman"/>
          <w:sz w:val="24"/>
          <w:szCs w:val="24"/>
        </w:rPr>
      </w:pPr>
    </w:p>
    <w:p w:rsidR="000B4611" w:rsidRPr="000B4611" w:rsidRDefault="000B4611" w:rsidP="000B4611">
      <w:pPr>
        <w:widowControl w:val="0"/>
        <w:autoSpaceDE w:val="0"/>
        <w:autoSpaceDN w:val="0"/>
        <w:adjustRightInd w:val="0"/>
        <w:spacing w:after="0" w:line="240" w:lineRule="auto"/>
        <w:ind w:left="360"/>
        <w:jc w:val="center"/>
        <w:rPr>
          <w:rFonts w:ascii="Times New Roman" w:hAnsi="Times New Roman" w:cs="Times New Roman"/>
          <w:sz w:val="24"/>
          <w:szCs w:val="24"/>
        </w:rPr>
      </w:pPr>
      <w:r w:rsidRPr="000B4611">
        <w:rPr>
          <w:rFonts w:ascii="Verdana" w:hAnsi="Verdana" w:cs="Verdana"/>
          <w:sz w:val="21"/>
          <w:szCs w:val="21"/>
        </w:rPr>
        <w:t>A = P + (Capital + Resultados Acumulados)</w:t>
      </w:r>
    </w:p>
    <w:p w:rsidR="000B4611" w:rsidRPr="000B4611" w:rsidRDefault="000B4611" w:rsidP="000B4611">
      <w:pPr>
        <w:widowControl w:val="0"/>
        <w:autoSpaceDE w:val="0"/>
        <w:autoSpaceDN w:val="0"/>
        <w:adjustRightInd w:val="0"/>
        <w:spacing w:after="0" w:line="193" w:lineRule="exact"/>
        <w:ind w:left="360"/>
        <w:jc w:val="center"/>
        <w:rPr>
          <w:rFonts w:ascii="Times New Roman" w:hAnsi="Times New Roman" w:cs="Times New Roman"/>
          <w:sz w:val="24"/>
          <w:szCs w:val="24"/>
        </w:rPr>
      </w:pPr>
    </w:p>
    <w:p w:rsidR="000B4611" w:rsidRPr="000B4611" w:rsidRDefault="000B4611" w:rsidP="000B4611">
      <w:pPr>
        <w:widowControl w:val="0"/>
        <w:autoSpaceDE w:val="0"/>
        <w:autoSpaceDN w:val="0"/>
        <w:adjustRightInd w:val="0"/>
        <w:spacing w:after="0" w:line="240" w:lineRule="auto"/>
        <w:ind w:left="360"/>
        <w:jc w:val="center"/>
        <w:rPr>
          <w:rFonts w:ascii="Times New Roman" w:hAnsi="Times New Roman" w:cs="Times New Roman"/>
          <w:sz w:val="24"/>
          <w:szCs w:val="24"/>
        </w:rPr>
      </w:pPr>
      <w:r w:rsidRPr="000B4611">
        <w:rPr>
          <w:rFonts w:ascii="Verdana" w:hAnsi="Verdana" w:cs="Verdana"/>
          <w:sz w:val="21"/>
          <w:szCs w:val="21"/>
        </w:rPr>
        <w:t>A = P + (C + RA)</w:t>
      </w:r>
    </w:p>
    <w:p w:rsidR="000B4611" w:rsidRDefault="000B4611" w:rsidP="000B4611">
      <w:pPr>
        <w:widowControl w:val="0"/>
        <w:overflowPunct w:val="0"/>
        <w:autoSpaceDE w:val="0"/>
        <w:autoSpaceDN w:val="0"/>
        <w:adjustRightInd w:val="0"/>
        <w:spacing w:after="0" w:line="448" w:lineRule="auto"/>
        <w:ind w:left="1320"/>
        <w:rPr>
          <w:rFonts w:ascii="Times New Roman" w:hAnsi="Times New Roman" w:cs="Times New Roman"/>
          <w:sz w:val="24"/>
          <w:szCs w:val="24"/>
        </w:rPr>
      </w:pPr>
    </w:p>
    <w:p w:rsidR="000B4611" w:rsidRPr="000B4611" w:rsidRDefault="000B4611" w:rsidP="000B4611">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0B4611" w:rsidRPr="000B4611" w:rsidRDefault="000B4611" w:rsidP="000B4611">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0B4611">
        <w:rPr>
          <w:rFonts w:ascii="Verdana" w:hAnsi="Verdana" w:cs="Verdana"/>
          <w:iCs/>
          <w:sz w:val="20"/>
          <w:szCs w:val="20"/>
        </w:rPr>
        <w:t xml:space="preserve">Las </w:t>
      </w:r>
      <w:r w:rsidRPr="000B4611">
        <w:rPr>
          <w:rFonts w:ascii="Verdana" w:hAnsi="Verdana" w:cs="Verdana"/>
          <w:b/>
          <w:bCs/>
          <w:iCs/>
          <w:sz w:val="20"/>
          <w:szCs w:val="20"/>
        </w:rPr>
        <w:t>variaciones patrimoniales</w:t>
      </w:r>
      <w:r w:rsidRPr="000B4611">
        <w:rPr>
          <w:rFonts w:ascii="Verdana" w:hAnsi="Verdana" w:cs="Verdana"/>
          <w:iCs/>
          <w:sz w:val="20"/>
          <w:szCs w:val="20"/>
        </w:rPr>
        <w:t xml:space="preserve"> son cambios cualitativos y/o cuantitativos provocados en el patrimonio de un ente, por diferentes hechos o actos ciertos o con alta probabilidad de ocurrencia, cuantificables objetivamente en moneda.</w:t>
      </w:r>
    </w:p>
    <w:p w:rsidR="000B4611" w:rsidRDefault="000B4611" w:rsidP="000B4611">
      <w:pPr>
        <w:widowControl w:val="0"/>
        <w:autoSpaceDE w:val="0"/>
        <w:autoSpaceDN w:val="0"/>
        <w:adjustRightInd w:val="0"/>
        <w:spacing w:after="0" w:line="240" w:lineRule="auto"/>
        <w:jc w:val="both"/>
        <w:rPr>
          <w:rFonts w:ascii="Times New Roman" w:hAnsi="Times New Roman" w:cs="Times New Roman"/>
          <w:sz w:val="20"/>
          <w:szCs w:val="20"/>
        </w:rPr>
      </w:pPr>
    </w:p>
    <w:p w:rsidR="000B4611" w:rsidRDefault="000B4611" w:rsidP="000B4611">
      <w:pPr>
        <w:widowControl w:val="0"/>
        <w:autoSpaceDE w:val="0"/>
        <w:autoSpaceDN w:val="0"/>
        <w:adjustRightInd w:val="0"/>
        <w:spacing w:after="0" w:line="240" w:lineRule="auto"/>
        <w:jc w:val="both"/>
        <w:rPr>
          <w:rFonts w:cstheme="minorHAnsi"/>
          <w:b/>
          <w:bCs/>
        </w:rPr>
      </w:pPr>
    </w:p>
    <w:p w:rsidR="000B4611" w:rsidRDefault="000B4611" w:rsidP="000B4611">
      <w:pPr>
        <w:widowControl w:val="0"/>
        <w:autoSpaceDE w:val="0"/>
        <w:autoSpaceDN w:val="0"/>
        <w:adjustRightInd w:val="0"/>
        <w:spacing w:after="0" w:line="240" w:lineRule="auto"/>
        <w:jc w:val="both"/>
        <w:rPr>
          <w:rFonts w:cstheme="minorHAnsi"/>
          <w:b/>
          <w:bCs/>
        </w:rPr>
      </w:pPr>
      <w:r w:rsidRPr="000B4611">
        <w:rPr>
          <w:rFonts w:cstheme="minorHAnsi"/>
          <w:b/>
          <w:bCs/>
        </w:rPr>
        <w:t>Clasificación de las variaciones patrimoniales</w:t>
      </w:r>
    </w:p>
    <w:p w:rsidR="00AF1AC5" w:rsidRDefault="00AF1AC5" w:rsidP="000B4611">
      <w:pPr>
        <w:widowControl w:val="0"/>
        <w:autoSpaceDE w:val="0"/>
        <w:autoSpaceDN w:val="0"/>
        <w:adjustRightInd w:val="0"/>
        <w:spacing w:after="0" w:line="240" w:lineRule="auto"/>
        <w:ind w:left="9"/>
        <w:jc w:val="both"/>
        <w:rPr>
          <w:rFonts w:ascii="Verdana" w:hAnsi="Verdana" w:cs="Verdana"/>
          <w:sz w:val="20"/>
          <w:szCs w:val="20"/>
        </w:rPr>
      </w:pPr>
    </w:p>
    <w:p w:rsidR="000B4611" w:rsidRDefault="000B4611" w:rsidP="000B4611">
      <w:pPr>
        <w:widowControl w:val="0"/>
        <w:autoSpaceDE w:val="0"/>
        <w:autoSpaceDN w:val="0"/>
        <w:adjustRightInd w:val="0"/>
        <w:spacing w:after="0" w:line="240" w:lineRule="auto"/>
        <w:ind w:left="9"/>
        <w:jc w:val="both"/>
        <w:rPr>
          <w:rFonts w:ascii="Verdana" w:hAnsi="Verdana" w:cs="Verdana"/>
          <w:sz w:val="20"/>
          <w:szCs w:val="20"/>
        </w:rPr>
      </w:pPr>
      <w:r w:rsidRPr="000B4611">
        <w:rPr>
          <w:rFonts w:ascii="Verdana" w:hAnsi="Verdana" w:cs="Verdana"/>
          <w:sz w:val="20"/>
          <w:szCs w:val="20"/>
        </w:rPr>
        <w:t xml:space="preserve">Las variaciones patrimoniales, pueden clasificarse de acuerdo a distintas variables o </w:t>
      </w:r>
      <w:r w:rsidRPr="000B4611">
        <w:rPr>
          <w:rFonts w:ascii="Verdana" w:hAnsi="Verdana" w:cs="Verdana"/>
          <w:sz w:val="20"/>
          <w:szCs w:val="20"/>
        </w:rPr>
        <w:lastRenderedPageBreak/>
        <w:t>criterios que</w:t>
      </w:r>
      <w:r>
        <w:rPr>
          <w:rFonts w:ascii="Verdana" w:hAnsi="Verdana" w:cs="Verdana"/>
          <w:sz w:val="20"/>
          <w:szCs w:val="20"/>
        </w:rPr>
        <w:t xml:space="preserve"> </w:t>
      </w:r>
      <w:r w:rsidRPr="000B4611">
        <w:rPr>
          <w:rFonts w:ascii="Verdana" w:hAnsi="Verdana" w:cs="Verdana"/>
          <w:sz w:val="20"/>
          <w:szCs w:val="20"/>
        </w:rPr>
        <w:t>se indican con letras minúsculas.</w:t>
      </w:r>
    </w:p>
    <w:p w:rsidR="00AF1AC5" w:rsidRDefault="00AF1AC5" w:rsidP="000B4611">
      <w:pPr>
        <w:widowControl w:val="0"/>
        <w:autoSpaceDE w:val="0"/>
        <w:autoSpaceDN w:val="0"/>
        <w:adjustRightInd w:val="0"/>
        <w:spacing w:after="0" w:line="240" w:lineRule="auto"/>
        <w:ind w:left="9"/>
        <w:jc w:val="both"/>
        <w:rPr>
          <w:rFonts w:ascii="Verdana" w:hAnsi="Verdana" w:cs="Verdana"/>
          <w:sz w:val="20"/>
          <w:szCs w:val="20"/>
        </w:rPr>
      </w:pPr>
    </w:p>
    <w:p w:rsidR="00AF1AC5" w:rsidRPr="00AF1AC5" w:rsidRDefault="00AF1AC5" w:rsidP="00AF1AC5">
      <w:pPr>
        <w:widowControl w:val="0"/>
        <w:numPr>
          <w:ilvl w:val="0"/>
          <w:numId w:val="19"/>
        </w:numPr>
        <w:tabs>
          <w:tab w:val="clear" w:pos="720"/>
          <w:tab w:val="num" w:pos="289"/>
        </w:tabs>
        <w:overflowPunct w:val="0"/>
        <w:autoSpaceDE w:val="0"/>
        <w:autoSpaceDN w:val="0"/>
        <w:adjustRightInd w:val="0"/>
        <w:spacing w:after="0" w:line="240" w:lineRule="auto"/>
        <w:ind w:left="289" w:hanging="289"/>
        <w:jc w:val="both"/>
        <w:rPr>
          <w:rFonts w:ascii="Verdana" w:hAnsi="Verdana" w:cs="Verdana"/>
          <w:b/>
          <w:bCs/>
          <w:sz w:val="20"/>
          <w:szCs w:val="20"/>
        </w:rPr>
      </w:pPr>
      <w:r w:rsidRPr="00AF1AC5">
        <w:rPr>
          <w:rFonts w:ascii="Verdana" w:hAnsi="Verdana" w:cs="Verdana"/>
          <w:b/>
          <w:bCs/>
          <w:sz w:val="20"/>
          <w:szCs w:val="20"/>
        </w:rPr>
        <w:t xml:space="preserve">Por su posibilidad de cuantificación objetiva en moneda: </w:t>
      </w:r>
    </w:p>
    <w:p w:rsidR="00AF1AC5" w:rsidRPr="00AF1AC5" w:rsidRDefault="00AF1AC5" w:rsidP="00AF1AC5">
      <w:pPr>
        <w:widowControl w:val="0"/>
        <w:autoSpaceDE w:val="0"/>
        <w:autoSpaceDN w:val="0"/>
        <w:adjustRightInd w:val="0"/>
        <w:spacing w:after="0" w:line="240" w:lineRule="auto"/>
        <w:jc w:val="both"/>
        <w:rPr>
          <w:rFonts w:ascii="Verdana" w:hAnsi="Verdana" w:cs="Verdana"/>
          <w:b/>
          <w:bCs/>
          <w:sz w:val="20"/>
          <w:szCs w:val="20"/>
        </w:rPr>
      </w:pPr>
    </w:p>
    <w:p w:rsidR="00AF1AC5" w:rsidRPr="00AF1AC5" w:rsidRDefault="00AF1AC5" w:rsidP="00AF1AC5">
      <w:pPr>
        <w:widowControl w:val="0"/>
        <w:autoSpaceDE w:val="0"/>
        <w:autoSpaceDN w:val="0"/>
        <w:adjustRightInd w:val="0"/>
        <w:spacing w:after="0" w:line="240" w:lineRule="auto"/>
        <w:jc w:val="both"/>
        <w:rPr>
          <w:rFonts w:ascii="Verdana" w:hAnsi="Verdana" w:cs="Verdana"/>
          <w:b/>
          <w:bCs/>
          <w:sz w:val="20"/>
          <w:szCs w:val="20"/>
        </w:rPr>
      </w:pPr>
    </w:p>
    <w:p w:rsidR="00AF1AC5" w:rsidRPr="00AF1AC5" w:rsidRDefault="00AF1AC5" w:rsidP="00AF1AC5">
      <w:pPr>
        <w:widowControl w:val="0"/>
        <w:numPr>
          <w:ilvl w:val="1"/>
          <w:numId w:val="19"/>
        </w:numPr>
        <w:tabs>
          <w:tab w:val="clear" w:pos="1440"/>
          <w:tab w:val="num" w:pos="869"/>
        </w:tabs>
        <w:overflowPunct w:val="0"/>
        <w:autoSpaceDE w:val="0"/>
        <w:autoSpaceDN w:val="0"/>
        <w:adjustRightInd w:val="0"/>
        <w:spacing w:after="0" w:line="240" w:lineRule="auto"/>
        <w:ind w:left="869" w:hanging="443"/>
        <w:jc w:val="both"/>
        <w:rPr>
          <w:rFonts w:ascii="Verdana" w:hAnsi="Verdana" w:cs="Verdana"/>
          <w:sz w:val="20"/>
          <w:szCs w:val="20"/>
        </w:rPr>
      </w:pPr>
      <w:r w:rsidRPr="00AF1AC5">
        <w:rPr>
          <w:rFonts w:ascii="Verdana" w:hAnsi="Verdana" w:cs="Verdana"/>
          <w:i/>
          <w:iCs/>
          <w:sz w:val="20"/>
          <w:szCs w:val="20"/>
        </w:rPr>
        <w:t xml:space="preserve">Cuantificables objetivamente </w:t>
      </w:r>
    </w:p>
    <w:p w:rsidR="00AF1AC5" w:rsidRPr="00AF1AC5" w:rsidRDefault="00AF1AC5" w:rsidP="00AF1AC5">
      <w:pPr>
        <w:widowControl w:val="0"/>
        <w:autoSpaceDE w:val="0"/>
        <w:autoSpaceDN w:val="0"/>
        <w:adjustRightInd w:val="0"/>
        <w:spacing w:after="0" w:line="240" w:lineRule="auto"/>
        <w:jc w:val="both"/>
        <w:rPr>
          <w:rFonts w:ascii="Verdana" w:hAnsi="Verdana" w:cs="Verdana"/>
          <w:sz w:val="20"/>
          <w:szCs w:val="20"/>
        </w:rPr>
      </w:pPr>
    </w:p>
    <w:p w:rsidR="00AF1AC5" w:rsidRPr="00AF1AC5" w:rsidRDefault="00AF1AC5" w:rsidP="00AF1AC5">
      <w:pPr>
        <w:widowControl w:val="0"/>
        <w:numPr>
          <w:ilvl w:val="1"/>
          <w:numId w:val="19"/>
        </w:numPr>
        <w:tabs>
          <w:tab w:val="clear" w:pos="1440"/>
          <w:tab w:val="num" w:pos="869"/>
        </w:tabs>
        <w:overflowPunct w:val="0"/>
        <w:autoSpaceDE w:val="0"/>
        <w:autoSpaceDN w:val="0"/>
        <w:adjustRightInd w:val="0"/>
        <w:spacing w:after="0" w:line="240" w:lineRule="auto"/>
        <w:ind w:left="851" w:hanging="425"/>
        <w:jc w:val="both"/>
        <w:rPr>
          <w:rFonts w:ascii="Verdana" w:hAnsi="Verdana" w:cs="Times New Roman"/>
          <w:sz w:val="20"/>
          <w:szCs w:val="20"/>
        </w:rPr>
      </w:pPr>
      <w:r w:rsidRPr="00AF1AC5">
        <w:rPr>
          <w:rFonts w:ascii="Verdana" w:hAnsi="Verdana" w:cs="Verdana"/>
          <w:i/>
          <w:iCs/>
          <w:sz w:val="20"/>
          <w:szCs w:val="20"/>
        </w:rPr>
        <w:t>No cuantificables objetivamente</w:t>
      </w:r>
      <w:r w:rsidRPr="00AF1AC5">
        <w:rPr>
          <w:rFonts w:ascii="Verdana" w:hAnsi="Verdana" w:cs="Verdana"/>
          <w:sz w:val="20"/>
          <w:szCs w:val="20"/>
        </w:rPr>
        <w:t>:</w:t>
      </w:r>
      <w:r w:rsidRPr="00AF1AC5">
        <w:rPr>
          <w:rFonts w:ascii="Verdana" w:hAnsi="Verdana" w:cs="Verdana"/>
          <w:i/>
          <w:iCs/>
          <w:sz w:val="20"/>
          <w:szCs w:val="20"/>
        </w:rPr>
        <w:t xml:space="preserve"> </w:t>
      </w:r>
      <w:r w:rsidRPr="00AF1AC5">
        <w:rPr>
          <w:rFonts w:ascii="Verdana" w:hAnsi="Verdana" w:cs="Verdana"/>
          <w:sz w:val="20"/>
          <w:szCs w:val="20"/>
        </w:rPr>
        <w:t>Esta</w:t>
      </w:r>
      <w:r>
        <w:rPr>
          <w:rFonts w:ascii="Verdana" w:hAnsi="Verdana" w:cs="Verdana"/>
          <w:sz w:val="20"/>
          <w:szCs w:val="20"/>
        </w:rPr>
        <w:t xml:space="preserve">s variaciones no son procesadas </w:t>
      </w:r>
      <w:r w:rsidRPr="00AF1AC5">
        <w:rPr>
          <w:rFonts w:ascii="Verdana" w:hAnsi="Verdana" w:cs="Verdana"/>
          <w:sz w:val="20"/>
          <w:szCs w:val="20"/>
        </w:rPr>
        <w:t>actualmente por</w:t>
      </w:r>
      <w:r>
        <w:rPr>
          <w:rFonts w:ascii="Verdana" w:hAnsi="Verdana" w:cs="Verdana"/>
          <w:sz w:val="20"/>
          <w:szCs w:val="20"/>
        </w:rPr>
        <w:t xml:space="preserve"> </w:t>
      </w:r>
      <w:r w:rsidRPr="00AF1AC5">
        <w:rPr>
          <w:rFonts w:ascii="Verdana" w:hAnsi="Verdana" w:cs="Verdana"/>
          <w:sz w:val="20"/>
          <w:szCs w:val="20"/>
        </w:rPr>
        <w:t>el sistema contable patrimonial</w:t>
      </w:r>
      <w:r w:rsidRPr="00AF1AC5">
        <w:rPr>
          <w:rFonts w:ascii="Verdana" w:hAnsi="Verdana" w:cs="Verdana"/>
          <w:b/>
          <w:bCs/>
          <w:sz w:val="20"/>
          <w:szCs w:val="20"/>
        </w:rPr>
        <w:t>.</w:t>
      </w:r>
    </w:p>
    <w:p w:rsidR="00AF1AC5" w:rsidRPr="000B4611" w:rsidRDefault="00AF1AC5" w:rsidP="000B4611">
      <w:pPr>
        <w:widowControl w:val="0"/>
        <w:autoSpaceDE w:val="0"/>
        <w:autoSpaceDN w:val="0"/>
        <w:adjustRightInd w:val="0"/>
        <w:spacing w:after="0" w:line="240" w:lineRule="auto"/>
        <w:ind w:left="9"/>
        <w:jc w:val="both"/>
        <w:rPr>
          <w:rFonts w:ascii="Times New Roman" w:hAnsi="Times New Roman" w:cs="Times New Roman"/>
          <w:sz w:val="20"/>
          <w:szCs w:val="20"/>
        </w:rPr>
      </w:pPr>
    </w:p>
    <w:p w:rsidR="00AF1AC5" w:rsidRPr="00AF1AC5" w:rsidRDefault="00AF1AC5" w:rsidP="00AF1AC5">
      <w:pPr>
        <w:widowControl w:val="0"/>
        <w:numPr>
          <w:ilvl w:val="0"/>
          <w:numId w:val="20"/>
        </w:numPr>
        <w:tabs>
          <w:tab w:val="clear" w:pos="720"/>
          <w:tab w:val="num" w:pos="289"/>
        </w:tabs>
        <w:overflowPunct w:val="0"/>
        <w:autoSpaceDE w:val="0"/>
        <w:autoSpaceDN w:val="0"/>
        <w:adjustRightInd w:val="0"/>
        <w:spacing w:after="0" w:line="240" w:lineRule="auto"/>
        <w:ind w:left="289" w:hanging="289"/>
        <w:jc w:val="both"/>
        <w:rPr>
          <w:rFonts w:ascii="Verdana" w:hAnsi="Verdana" w:cs="Verdana"/>
          <w:b/>
          <w:bCs/>
          <w:sz w:val="20"/>
          <w:szCs w:val="20"/>
        </w:rPr>
      </w:pPr>
      <w:r w:rsidRPr="00AF1AC5">
        <w:rPr>
          <w:rFonts w:ascii="Verdana" w:hAnsi="Verdana" w:cs="Verdana"/>
          <w:b/>
          <w:bCs/>
          <w:sz w:val="20"/>
          <w:szCs w:val="20"/>
        </w:rPr>
        <w:t xml:space="preserve">Por la posibilidad de su ocurrencia: </w:t>
      </w:r>
    </w:p>
    <w:p w:rsidR="00AF1AC5" w:rsidRPr="00AF1AC5" w:rsidRDefault="00AF1AC5" w:rsidP="00AF1AC5">
      <w:pPr>
        <w:widowControl w:val="0"/>
        <w:autoSpaceDE w:val="0"/>
        <w:autoSpaceDN w:val="0"/>
        <w:adjustRightInd w:val="0"/>
        <w:spacing w:after="0" w:line="240" w:lineRule="auto"/>
        <w:jc w:val="both"/>
        <w:rPr>
          <w:rFonts w:ascii="Verdana" w:hAnsi="Verdana" w:cs="Verdana"/>
          <w:b/>
          <w:bCs/>
          <w:sz w:val="20"/>
          <w:szCs w:val="20"/>
        </w:rPr>
      </w:pPr>
    </w:p>
    <w:p w:rsidR="00AF1AC5" w:rsidRPr="00AF1AC5" w:rsidRDefault="00AF1AC5" w:rsidP="00AF1AC5">
      <w:pPr>
        <w:widowControl w:val="0"/>
        <w:autoSpaceDE w:val="0"/>
        <w:autoSpaceDN w:val="0"/>
        <w:adjustRightInd w:val="0"/>
        <w:spacing w:after="0" w:line="240" w:lineRule="auto"/>
        <w:jc w:val="both"/>
        <w:rPr>
          <w:rFonts w:ascii="Verdana" w:hAnsi="Verdana" w:cs="Verdana"/>
          <w:b/>
          <w:bCs/>
          <w:sz w:val="20"/>
          <w:szCs w:val="20"/>
        </w:rPr>
      </w:pPr>
    </w:p>
    <w:p w:rsidR="00AF1AC5" w:rsidRPr="005F77D9" w:rsidRDefault="00AF1AC5" w:rsidP="00AF1AC5">
      <w:pPr>
        <w:widowControl w:val="0"/>
        <w:numPr>
          <w:ilvl w:val="1"/>
          <w:numId w:val="20"/>
        </w:numPr>
        <w:tabs>
          <w:tab w:val="clear" w:pos="1440"/>
          <w:tab w:val="num" w:pos="729"/>
        </w:tabs>
        <w:overflowPunct w:val="0"/>
        <w:autoSpaceDE w:val="0"/>
        <w:autoSpaceDN w:val="0"/>
        <w:adjustRightInd w:val="0"/>
        <w:spacing w:after="0" w:line="240" w:lineRule="auto"/>
        <w:ind w:left="729" w:hanging="346"/>
        <w:jc w:val="both"/>
        <w:rPr>
          <w:rFonts w:ascii="Verdana" w:hAnsi="Verdana" w:cs="Verdana"/>
          <w:sz w:val="20"/>
          <w:szCs w:val="20"/>
        </w:rPr>
      </w:pPr>
      <w:r w:rsidRPr="005F77D9">
        <w:rPr>
          <w:rFonts w:ascii="Verdana" w:hAnsi="Verdana" w:cs="Verdana"/>
          <w:iCs/>
          <w:sz w:val="20"/>
          <w:szCs w:val="20"/>
        </w:rPr>
        <w:t>Variaciones ciertas</w:t>
      </w:r>
      <w:r w:rsidRPr="005F77D9">
        <w:rPr>
          <w:rFonts w:ascii="Verdana" w:hAnsi="Verdana" w:cs="Verdana"/>
          <w:sz w:val="20"/>
          <w:szCs w:val="20"/>
        </w:rPr>
        <w:t>:</w:t>
      </w:r>
      <w:r w:rsidRPr="005F77D9">
        <w:rPr>
          <w:rFonts w:ascii="Verdana" w:hAnsi="Verdana" w:cs="Verdana"/>
          <w:iCs/>
          <w:sz w:val="20"/>
          <w:szCs w:val="20"/>
        </w:rPr>
        <w:t xml:space="preserve"> </w:t>
      </w:r>
    </w:p>
    <w:p w:rsidR="00AF1AC5" w:rsidRPr="005F77D9" w:rsidRDefault="00AF1AC5" w:rsidP="00AF1AC5">
      <w:pPr>
        <w:widowControl w:val="0"/>
        <w:autoSpaceDE w:val="0"/>
        <w:autoSpaceDN w:val="0"/>
        <w:adjustRightInd w:val="0"/>
        <w:spacing w:after="0" w:line="240" w:lineRule="auto"/>
        <w:jc w:val="both"/>
        <w:rPr>
          <w:rFonts w:ascii="Times New Roman" w:hAnsi="Times New Roman" w:cs="Times New Roman"/>
          <w:sz w:val="20"/>
          <w:szCs w:val="20"/>
        </w:rPr>
      </w:pPr>
    </w:p>
    <w:p w:rsidR="00AF1AC5" w:rsidRPr="005F77D9" w:rsidRDefault="00AF1AC5" w:rsidP="00AF1AC5">
      <w:pPr>
        <w:widowControl w:val="0"/>
        <w:autoSpaceDE w:val="0"/>
        <w:autoSpaceDN w:val="0"/>
        <w:adjustRightInd w:val="0"/>
        <w:spacing w:after="0" w:line="240" w:lineRule="auto"/>
        <w:jc w:val="both"/>
        <w:rPr>
          <w:rFonts w:ascii="Times New Roman" w:hAnsi="Times New Roman" w:cs="Times New Roman"/>
          <w:sz w:val="20"/>
          <w:szCs w:val="20"/>
        </w:rPr>
      </w:pPr>
    </w:p>
    <w:p w:rsidR="00AF1AC5" w:rsidRPr="005F77D9" w:rsidRDefault="00AF1AC5" w:rsidP="005F77D9">
      <w:pPr>
        <w:widowControl w:val="0"/>
        <w:numPr>
          <w:ilvl w:val="0"/>
          <w:numId w:val="21"/>
        </w:numPr>
        <w:overflowPunct w:val="0"/>
        <w:autoSpaceDE w:val="0"/>
        <w:autoSpaceDN w:val="0"/>
        <w:adjustRightInd w:val="0"/>
        <w:spacing w:after="0" w:line="240" w:lineRule="auto"/>
        <w:ind w:left="389" w:right="3544" w:firstLine="102"/>
        <w:jc w:val="both"/>
        <w:rPr>
          <w:rFonts w:ascii="Verdana" w:hAnsi="Verdana" w:cs="Verdana"/>
          <w:sz w:val="20"/>
          <w:szCs w:val="20"/>
        </w:rPr>
      </w:pPr>
      <w:r w:rsidRPr="005F77D9">
        <w:rPr>
          <w:rFonts w:ascii="Verdana" w:hAnsi="Verdana" w:cs="Verdana"/>
          <w:sz w:val="20"/>
          <w:szCs w:val="20"/>
        </w:rPr>
        <w:t xml:space="preserve">Provienen de hechos o actos ya </w:t>
      </w:r>
      <w:r w:rsidR="00C45D79">
        <w:rPr>
          <w:rFonts w:ascii="Verdana" w:hAnsi="Verdana" w:cs="Verdana"/>
          <w:sz w:val="20"/>
          <w:szCs w:val="20"/>
        </w:rPr>
        <w:t>o</w:t>
      </w:r>
      <w:r w:rsidRPr="005F77D9">
        <w:rPr>
          <w:rFonts w:ascii="Verdana" w:hAnsi="Verdana" w:cs="Verdana"/>
          <w:sz w:val="20"/>
          <w:szCs w:val="20"/>
        </w:rPr>
        <w:t xml:space="preserve">curridos. </w:t>
      </w:r>
    </w:p>
    <w:p w:rsidR="00AF1AC5" w:rsidRPr="005F77D9" w:rsidRDefault="00AF1AC5" w:rsidP="00AF1AC5">
      <w:pPr>
        <w:widowControl w:val="0"/>
        <w:overflowPunct w:val="0"/>
        <w:autoSpaceDE w:val="0"/>
        <w:autoSpaceDN w:val="0"/>
        <w:adjustRightInd w:val="0"/>
        <w:spacing w:after="0" w:line="240" w:lineRule="auto"/>
        <w:ind w:right="5220"/>
        <w:jc w:val="both"/>
        <w:rPr>
          <w:rFonts w:ascii="Verdana" w:hAnsi="Verdana" w:cs="Verdana"/>
          <w:sz w:val="20"/>
          <w:szCs w:val="20"/>
        </w:rPr>
      </w:pPr>
    </w:p>
    <w:p w:rsidR="00AF1AC5" w:rsidRPr="005F77D9" w:rsidRDefault="00AF1AC5" w:rsidP="007D1AAB">
      <w:pPr>
        <w:widowControl w:val="0"/>
        <w:overflowPunct w:val="0"/>
        <w:autoSpaceDE w:val="0"/>
        <w:autoSpaceDN w:val="0"/>
        <w:adjustRightInd w:val="0"/>
        <w:spacing w:after="0" w:line="240" w:lineRule="auto"/>
        <w:ind w:left="426" w:right="5220"/>
        <w:jc w:val="both"/>
        <w:rPr>
          <w:rFonts w:ascii="Verdana" w:hAnsi="Verdana" w:cs="Verdana"/>
          <w:sz w:val="20"/>
          <w:szCs w:val="20"/>
        </w:rPr>
      </w:pPr>
      <w:r w:rsidRPr="005F77D9">
        <w:rPr>
          <w:rFonts w:ascii="Verdana" w:hAnsi="Verdana" w:cs="Verdana"/>
          <w:sz w:val="20"/>
          <w:szCs w:val="20"/>
        </w:rPr>
        <w:t xml:space="preserve">2. </w:t>
      </w:r>
      <w:r w:rsidRPr="005F77D9">
        <w:rPr>
          <w:rFonts w:ascii="Verdana" w:hAnsi="Verdana" w:cs="Verdana"/>
          <w:iCs/>
          <w:sz w:val="20"/>
          <w:szCs w:val="20"/>
        </w:rPr>
        <w:t>Variaciones probables:</w:t>
      </w:r>
      <w:r w:rsidRPr="005F77D9">
        <w:rPr>
          <w:rFonts w:ascii="Verdana" w:hAnsi="Verdana" w:cs="Verdana"/>
          <w:sz w:val="20"/>
          <w:szCs w:val="20"/>
        </w:rPr>
        <w:t xml:space="preserve"> </w:t>
      </w:r>
    </w:p>
    <w:p w:rsidR="00AF1AC5" w:rsidRPr="005F77D9" w:rsidRDefault="00AF1AC5" w:rsidP="00AF1AC5">
      <w:pPr>
        <w:widowControl w:val="0"/>
        <w:autoSpaceDE w:val="0"/>
        <w:autoSpaceDN w:val="0"/>
        <w:adjustRightInd w:val="0"/>
        <w:spacing w:after="0" w:line="240" w:lineRule="auto"/>
        <w:jc w:val="both"/>
        <w:rPr>
          <w:rFonts w:ascii="Verdana" w:hAnsi="Verdana" w:cs="Verdana"/>
          <w:sz w:val="20"/>
          <w:szCs w:val="20"/>
        </w:rPr>
      </w:pPr>
    </w:p>
    <w:p w:rsidR="00AF1AC5" w:rsidRPr="005F77D9" w:rsidRDefault="00AF1AC5" w:rsidP="00AF1AC5">
      <w:pPr>
        <w:widowControl w:val="0"/>
        <w:numPr>
          <w:ilvl w:val="0"/>
          <w:numId w:val="21"/>
        </w:numPr>
        <w:overflowPunct w:val="0"/>
        <w:autoSpaceDE w:val="0"/>
        <w:autoSpaceDN w:val="0"/>
        <w:adjustRightInd w:val="0"/>
        <w:spacing w:after="0" w:line="240" w:lineRule="auto"/>
        <w:ind w:left="729" w:hanging="238"/>
        <w:jc w:val="both"/>
        <w:rPr>
          <w:rFonts w:ascii="Verdana" w:hAnsi="Verdana" w:cs="Verdana"/>
          <w:sz w:val="20"/>
          <w:szCs w:val="20"/>
        </w:rPr>
      </w:pPr>
      <w:r w:rsidRPr="005F77D9">
        <w:rPr>
          <w:rFonts w:ascii="Verdana" w:hAnsi="Verdana" w:cs="Verdana"/>
          <w:sz w:val="20"/>
          <w:szCs w:val="20"/>
        </w:rPr>
        <w:t xml:space="preserve">Se considera que pueden suceder de acuerdo a argumentos verosímiles. </w:t>
      </w:r>
    </w:p>
    <w:p w:rsidR="00AF1AC5" w:rsidRPr="005F77D9" w:rsidRDefault="00AF1AC5" w:rsidP="00AF1AC5">
      <w:pPr>
        <w:widowControl w:val="0"/>
        <w:autoSpaceDE w:val="0"/>
        <w:autoSpaceDN w:val="0"/>
        <w:adjustRightInd w:val="0"/>
        <w:spacing w:after="0" w:line="240" w:lineRule="auto"/>
        <w:jc w:val="both"/>
        <w:rPr>
          <w:rFonts w:ascii="Verdana" w:hAnsi="Verdana" w:cs="Verdana"/>
          <w:sz w:val="20"/>
          <w:szCs w:val="20"/>
        </w:rPr>
      </w:pPr>
    </w:p>
    <w:p w:rsidR="00AF1AC5" w:rsidRPr="005F77D9" w:rsidRDefault="00AF1AC5" w:rsidP="00AF1AC5">
      <w:pPr>
        <w:widowControl w:val="0"/>
        <w:numPr>
          <w:ilvl w:val="0"/>
          <w:numId w:val="21"/>
        </w:numPr>
        <w:overflowPunct w:val="0"/>
        <w:autoSpaceDE w:val="0"/>
        <w:autoSpaceDN w:val="0"/>
        <w:adjustRightInd w:val="0"/>
        <w:spacing w:after="0" w:line="240" w:lineRule="auto"/>
        <w:ind w:left="729" w:right="260" w:hanging="238"/>
        <w:jc w:val="both"/>
        <w:rPr>
          <w:rFonts w:ascii="Verdana" w:hAnsi="Verdana" w:cs="Verdana"/>
          <w:sz w:val="20"/>
          <w:szCs w:val="20"/>
        </w:rPr>
      </w:pPr>
      <w:r w:rsidRPr="005F77D9">
        <w:rPr>
          <w:rFonts w:ascii="Verdana" w:hAnsi="Verdana" w:cs="Verdana"/>
          <w:sz w:val="20"/>
          <w:szCs w:val="20"/>
        </w:rPr>
        <w:t xml:space="preserve">Se refieren a situaciones que evidencian una variación de probable ocurrencia futura, con alta probabilidad de concreción. </w:t>
      </w:r>
    </w:p>
    <w:p w:rsidR="00AF1AC5" w:rsidRPr="005F77D9" w:rsidRDefault="00AF1AC5" w:rsidP="00AF1AC5">
      <w:pPr>
        <w:widowControl w:val="0"/>
        <w:autoSpaceDE w:val="0"/>
        <w:autoSpaceDN w:val="0"/>
        <w:adjustRightInd w:val="0"/>
        <w:spacing w:after="0" w:line="240" w:lineRule="auto"/>
        <w:jc w:val="both"/>
        <w:rPr>
          <w:rFonts w:ascii="Times New Roman" w:hAnsi="Times New Roman" w:cs="Times New Roman"/>
          <w:sz w:val="20"/>
          <w:szCs w:val="20"/>
        </w:rPr>
      </w:pPr>
    </w:p>
    <w:p w:rsidR="00AF1AC5" w:rsidRPr="005F77D9" w:rsidRDefault="00AF1AC5" w:rsidP="00AF1AC5">
      <w:pPr>
        <w:widowControl w:val="0"/>
        <w:autoSpaceDE w:val="0"/>
        <w:autoSpaceDN w:val="0"/>
        <w:adjustRightInd w:val="0"/>
        <w:spacing w:after="0" w:line="240" w:lineRule="auto"/>
        <w:ind w:left="389"/>
        <w:jc w:val="both"/>
        <w:rPr>
          <w:rFonts w:ascii="Times New Roman" w:hAnsi="Times New Roman" w:cs="Times New Roman"/>
          <w:sz w:val="20"/>
          <w:szCs w:val="20"/>
        </w:rPr>
      </w:pPr>
      <w:r w:rsidRPr="005F77D9">
        <w:rPr>
          <w:rFonts w:ascii="Verdana" w:hAnsi="Verdana" w:cs="Verdana"/>
          <w:sz w:val="20"/>
          <w:szCs w:val="20"/>
        </w:rPr>
        <w:t xml:space="preserve">3. </w:t>
      </w:r>
      <w:r w:rsidRPr="005F77D9">
        <w:rPr>
          <w:rFonts w:ascii="Verdana" w:hAnsi="Verdana" w:cs="Verdana"/>
          <w:iCs/>
          <w:sz w:val="20"/>
          <w:szCs w:val="20"/>
        </w:rPr>
        <w:t>Variaciones posibles:</w:t>
      </w:r>
    </w:p>
    <w:p w:rsidR="00AF1AC5" w:rsidRPr="005F77D9" w:rsidRDefault="00AF1AC5" w:rsidP="00AF1AC5">
      <w:pPr>
        <w:widowControl w:val="0"/>
        <w:autoSpaceDE w:val="0"/>
        <w:autoSpaceDN w:val="0"/>
        <w:adjustRightInd w:val="0"/>
        <w:spacing w:after="0" w:line="240" w:lineRule="auto"/>
        <w:jc w:val="both"/>
        <w:rPr>
          <w:rFonts w:ascii="Times New Roman" w:hAnsi="Times New Roman" w:cs="Times New Roman"/>
          <w:sz w:val="20"/>
          <w:szCs w:val="20"/>
        </w:rPr>
      </w:pPr>
    </w:p>
    <w:p w:rsidR="00AF1AC5" w:rsidRPr="005F77D9" w:rsidRDefault="00AF1AC5" w:rsidP="00AF1AC5">
      <w:pPr>
        <w:widowControl w:val="0"/>
        <w:numPr>
          <w:ilvl w:val="0"/>
          <w:numId w:val="22"/>
        </w:numPr>
        <w:overflowPunct w:val="0"/>
        <w:autoSpaceDE w:val="0"/>
        <w:autoSpaceDN w:val="0"/>
        <w:adjustRightInd w:val="0"/>
        <w:spacing w:after="0" w:line="240" w:lineRule="auto"/>
        <w:ind w:left="729" w:hanging="238"/>
        <w:jc w:val="both"/>
        <w:rPr>
          <w:rFonts w:ascii="Verdana" w:hAnsi="Verdana" w:cs="Verdana"/>
          <w:sz w:val="20"/>
          <w:szCs w:val="20"/>
        </w:rPr>
      </w:pPr>
      <w:r w:rsidRPr="005F77D9">
        <w:rPr>
          <w:rFonts w:ascii="Verdana" w:hAnsi="Verdana" w:cs="Verdana"/>
          <w:sz w:val="20"/>
          <w:szCs w:val="20"/>
        </w:rPr>
        <w:t xml:space="preserve">No es factible estimar razonablemente su probabilidad de ocurrencia. </w:t>
      </w:r>
    </w:p>
    <w:p w:rsidR="00AF1AC5" w:rsidRPr="005F77D9" w:rsidRDefault="00AF1AC5" w:rsidP="00AF1AC5">
      <w:pPr>
        <w:widowControl w:val="0"/>
        <w:autoSpaceDE w:val="0"/>
        <w:autoSpaceDN w:val="0"/>
        <w:adjustRightInd w:val="0"/>
        <w:spacing w:after="0" w:line="240" w:lineRule="auto"/>
        <w:jc w:val="both"/>
        <w:rPr>
          <w:rFonts w:ascii="Verdana" w:hAnsi="Verdana" w:cs="Verdana"/>
          <w:sz w:val="20"/>
          <w:szCs w:val="20"/>
        </w:rPr>
      </w:pPr>
    </w:p>
    <w:p w:rsidR="00AF1AC5" w:rsidRPr="005F77D9" w:rsidRDefault="00AF1AC5" w:rsidP="00AF1AC5">
      <w:pPr>
        <w:widowControl w:val="0"/>
        <w:numPr>
          <w:ilvl w:val="0"/>
          <w:numId w:val="22"/>
        </w:numPr>
        <w:overflowPunct w:val="0"/>
        <w:autoSpaceDE w:val="0"/>
        <w:autoSpaceDN w:val="0"/>
        <w:adjustRightInd w:val="0"/>
        <w:spacing w:after="0" w:line="240" w:lineRule="auto"/>
        <w:ind w:left="729" w:hanging="238"/>
        <w:jc w:val="both"/>
        <w:rPr>
          <w:rFonts w:ascii="Verdana" w:hAnsi="Verdana" w:cs="Verdana"/>
          <w:sz w:val="20"/>
          <w:szCs w:val="20"/>
        </w:rPr>
      </w:pPr>
      <w:r w:rsidRPr="005F77D9">
        <w:rPr>
          <w:rFonts w:ascii="Verdana" w:hAnsi="Verdana" w:cs="Verdana"/>
          <w:sz w:val="20"/>
          <w:szCs w:val="20"/>
        </w:rPr>
        <w:t xml:space="preserve">Al momento de ocurrir el hecho que las genera. </w:t>
      </w:r>
    </w:p>
    <w:p w:rsidR="00AF1AC5" w:rsidRPr="005F77D9" w:rsidRDefault="00AF1AC5" w:rsidP="00AF1AC5">
      <w:pPr>
        <w:widowControl w:val="0"/>
        <w:autoSpaceDE w:val="0"/>
        <w:autoSpaceDN w:val="0"/>
        <w:adjustRightInd w:val="0"/>
        <w:spacing w:after="0" w:line="240" w:lineRule="auto"/>
        <w:jc w:val="both"/>
        <w:rPr>
          <w:rFonts w:ascii="Verdana" w:hAnsi="Verdana" w:cs="Verdana"/>
          <w:sz w:val="20"/>
          <w:szCs w:val="20"/>
        </w:rPr>
      </w:pPr>
    </w:p>
    <w:p w:rsidR="00AF1AC5" w:rsidRPr="005F77D9" w:rsidRDefault="00AF1AC5" w:rsidP="00AF1AC5">
      <w:pPr>
        <w:widowControl w:val="0"/>
        <w:numPr>
          <w:ilvl w:val="0"/>
          <w:numId w:val="22"/>
        </w:numPr>
        <w:overflowPunct w:val="0"/>
        <w:autoSpaceDE w:val="0"/>
        <w:autoSpaceDN w:val="0"/>
        <w:adjustRightInd w:val="0"/>
        <w:spacing w:after="0" w:line="240" w:lineRule="auto"/>
        <w:ind w:left="729" w:hanging="238"/>
        <w:jc w:val="both"/>
        <w:rPr>
          <w:rFonts w:ascii="Verdana" w:hAnsi="Verdana" w:cs="Verdana"/>
          <w:sz w:val="20"/>
          <w:szCs w:val="20"/>
        </w:rPr>
      </w:pPr>
      <w:r w:rsidRPr="005F77D9">
        <w:rPr>
          <w:rFonts w:ascii="Verdana" w:hAnsi="Verdana" w:cs="Verdana"/>
          <w:sz w:val="20"/>
          <w:szCs w:val="20"/>
        </w:rPr>
        <w:t xml:space="preserve">No provocan variaciones patrimoniales pero pueden llegar a hacerlo. </w:t>
      </w:r>
    </w:p>
    <w:p w:rsidR="00AF1AC5" w:rsidRPr="005F77D9" w:rsidRDefault="00AF1AC5" w:rsidP="00AF1AC5">
      <w:pPr>
        <w:widowControl w:val="0"/>
        <w:autoSpaceDE w:val="0"/>
        <w:autoSpaceDN w:val="0"/>
        <w:adjustRightInd w:val="0"/>
        <w:spacing w:after="0" w:line="240" w:lineRule="auto"/>
        <w:jc w:val="both"/>
        <w:rPr>
          <w:rFonts w:ascii="Verdana" w:hAnsi="Verdana" w:cs="Verdana"/>
          <w:sz w:val="20"/>
          <w:szCs w:val="20"/>
        </w:rPr>
      </w:pPr>
    </w:p>
    <w:p w:rsidR="00AF1AC5" w:rsidRPr="005F77D9" w:rsidRDefault="00AF1AC5" w:rsidP="00AF1AC5">
      <w:pPr>
        <w:widowControl w:val="0"/>
        <w:numPr>
          <w:ilvl w:val="0"/>
          <w:numId w:val="22"/>
        </w:numPr>
        <w:overflowPunct w:val="0"/>
        <w:autoSpaceDE w:val="0"/>
        <w:autoSpaceDN w:val="0"/>
        <w:adjustRightInd w:val="0"/>
        <w:spacing w:after="0" w:line="240" w:lineRule="auto"/>
        <w:ind w:left="729" w:hanging="238"/>
        <w:jc w:val="both"/>
        <w:rPr>
          <w:rFonts w:ascii="Verdana" w:hAnsi="Verdana" w:cs="Verdana"/>
          <w:sz w:val="20"/>
          <w:szCs w:val="20"/>
        </w:rPr>
      </w:pPr>
      <w:r w:rsidRPr="005F77D9">
        <w:rPr>
          <w:rFonts w:ascii="Verdana" w:hAnsi="Verdana" w:cs="Verdana"/>
          <w:sz w:val="20"/>
          <w:szCs w:val="20"/>
        </w:rPr>
        <w:t xml:space="preserve">Se procesan como Operaciones Neutras al sólo efecto informativo si se las puede cuantificar objetivamente. </w:t>
      </w:r>
    </w:p>
    <w:p w:rsidR="00AF1AC5" w:rsidRPr="005F77D9" w:rsidRDefault="00AF1AC5" w:rsidP="00AF1AC5">
      <w:pPr>
        <w:widowControl w:val="0"/>
        <w:autoSpaceDE w:val="0"/>
        <w:autoSpaceDN w:val="0"/>
        <w:adjustRightInd w:val="0"/>
        <w:spacing w:after="0" w:line="240" w:lineRule="auto"/>
        <w:jc w:val="both"/>
        <w:rPr>
          <w:rFonts w:ascii="Times New Roman" w:hAnsi="Times New Roman" w:cs="Times New Roman"/>
          <w:sz w:val="20"/>
          <w:szCs w:val="20"/>
        </w:rPr>
      </w:pPr>
    </w:p>
    <w:p w:rsidR="00AF1AC5" w:rsidRPr="005F77D9" w:rsidRDefault="00AF1AC5" w:rsidP="00AF1AC5">
      <w:pPr>
        <w:widowControl w:val="0"/>
        <w:autoSpaceDE w:val="0"/>
        <w:autoSpaceDN w:val="0"/>
        <w:adjustRightInd w:val="0"/>
        <w:spacing w:after="0" w:line="240" w:lineRule="auto"/>
        <w:ind w:left="389"/>
        <w:jc w:val="both"/>
        <w:rPr>
          <w:rFonts w:ascii="Verdana" w:hAnsi="Verdana" w:cs="Verdana"/>
          <w:iCs/>
          <w:sz w:val="20"/>
          <w:szCs w:val="20"/>
        </w:rPr>
      </w:pPr>
      <w:r w:rsidRPr="005F77D9">
        <w:rPr>
          <w:rFonts w:ascii="Verdana" w:hAnsi="Verdana" w:cs="Verdana"/>
          <w:sz w:val="20"/>
          <w:szCs w:val="20"/>
        </w:rPr>
        <w:t xml:space="preserve">4. </w:t>
      </w:r>
      <w:r w:rsidRPr="005F77D9">
        <w:rPr>
          <w:rFonts w:ascii="Verdana" w:hAnsi="Verdana" w:cs="Verdana"/>
          <w:iCs/>
          <w:sz w:val="20"/>
          <w:szCs w:val="20"/>
        </w:rPr>
        <w:t>Variaciones improbables o remotas:</w:t>
      </w:r>
    </w:p>
    <w:p w:rsidR="005F77D9" w:rsidRPr="005F77D9" w:rsidRDefault="005F77D9" w:rsidP="005F77D9">
      <w:pPr>
        <w:widowControl w:val="0"/>
        <w:overflowPunct w:val="0"/>
        <w:autoSpaceDE w:val="0"/>
        <w:autoSpaceDN w:val="0"/>
        <w:adjustRightInd w:val="0"/>
        <w:spacing w:after="0" w:line="239" w:lineRule="auto"/>
        <w:jc w:val="both"/>
        <w:rPr>
          <w:rFonts w:ascii="Verdana" w:hAnsi="Verdana" w:cs="Verdana"/>
          <w:sz w:val="20"/>
          <w:szCs w:val="20"/>
        </w:rPr>
      </w:pPr>
    </w:p>
    <w:p w:rsidR="005F77D9" w:rsidRPr="005F77D9" w:rsidRDefault="005F77D9" w:rsidP="005F77D9">
      <w:pPr>
        <w:widowControl w:val="0"/>
        <w:numPr>
          <w:ilvl w:val="1"/>
          <w:numId w:val="23"/>
        </w:numPr>
        <w:tabs>
          <w:tab w:val="clear" w:pos="1440"/>
          <w:tab w:val="num" w:pos="729"/>
        </w:tabs>
        <w:overflowPunct w:val="0"/>
        <w:autoSpaceDE w:val="0"/>
        <w:autoSpaceDN w:val="0"/>
        <w:adjustRightInd w:val="0"/>
        <w:spacing w:after="0" w:line="239" w:lineRule="auto"/>
        <w:ind w:left="729" w:hanging="238"/>
        <w:jc w:val="both"/>
        <w:rPr>
          <w:rFonts w:ascii="Verdana" w:hAnsi="Verdana" w:cs="Verdana"/>
          <w:sz w:val="20"/>
          <w:szCs w:val="20"/>
        </w:rPr>
      </w:pPr>
      <w:r w:rsidRPr="005F77D9">
        <w:rPr>
          <w:rFonts w:ascii="Verdana" w:hAnsi="Verdana" w:cs="Verdana"/>
          <w:sz w:val="20"/>
          <w:szCs w:val="20"/>
        </w:rPr>
        <w:t xml:space="preserve">Su probabilidad de ocurrencia es muy baja. </w:t>
      </w:r>
    </w:p>
    <w:p w:rsidR="005F77D9" w:rsidRPr="005F77D9" w:rsidRDefault="005F77D9" w:rsidP="005F77D9">
      <w:pPr>
        <w:widowControl w:val="0"/>
        <w:autoSpaceDE w:val="0"/>
        <w:autoSpaceDN w:val="0"/>
        <w:adjustRightInd w:val="0"/>
        <w:spacing w:after="0" w:line="194" w:lineRule="exact"/>
        <w:rPr>
          <w:rFonts w:ascii="Verdana" w:hAnsi="Verdana" w:cs="Verdana"/>
          <w:sz w:val="20"/>
          <w:szCs w:val="20"/>
        </w:rPr>
      </w:pPr>
    </w:p>
    <w:p w:rsidR="005F77D9" w:rsidRPr="005F77D9" w:rsidRDefault="005F77D9" w:rsidP="005F77D9">
      <w:pPr>
        <w:widowControl w:val="0"/>
        <w:numPr>
          <w:ilvl w:val="1"/>
          <w:numId w:val="23"/>
        </w:numPr>
        <w:tabs>
          <w:tab w:val="clear" w:pos="1440"/>
          <w:tab w:val="num" w:pos="729"/>
        </w:tabs>
        <w:overflowPunct w:val="0"/>
        <w:autoSpaceDE w:val="0"/>
        <w:autoSpaceDN w:val="0"/>
        <w:adjustRightInd w:val="0"/>
        <w:spacing w:after="0" w:line="239" w:lineRule="auto"/>
        <w:ind w:left="729" w:hanging="238"/>
        <w:jc w:val="both"/>
        <w:rPr>
          <w:rFonts w:ascii="Verdana" w:hAnsi="Verdana" w:cs="Verdana"/>
          <w:sz w:val="20"/>
          <w:szCs w:val="20"/>
        </w:rPr>
      </w:pPr>
      <w:r w:rsidRPr="005F77D9">
        <w:rPr>
          <w:rFonts w:ascii="Verdana" w:hAnsi="Verdana" w:cs="Verdana"/>
          <w:sz w:val="20"/>
          <w:szCs w:val="20"/>
        </w:rPr>
        <w:t xml:space="preserve">Éstas no son procesadas actualmente por el sistema contable patrimonial. </w:t>
      </w:r>
    </w:p>
    <w:p w:rsidR="005F77D9" w:rsidRDefault="005F77D9" w:rsidP="005F77D9">
      <w:pPr>
        <w:widowControl w:val="0"/>
        <w:autoSpaceDE w:val="0"/>
        <w:autoSpaceDN w:val="0"/>
        <w:adjustRightInd w:val="0"/>
        <w:spacing w:after="0" w:line="200" w:lineRule="exact"/>
        <w:rPr>
          <w:rFonts w:ascii="Verdana" w:hAnsi="Verdana" w:cs="Verdana"/>
          <w:sz w:val="10"/>
          <w:szCs w:val="10"/>
        </w:rPr>
      </w:pPr>
    </w:p>
    <w:p w:rsidR="005F77D9" w:rsidRPr="00AF1AC5" w:rsidRDefault="005F77D9" w:rsidP="00AF1AC5">
      <w:pPr>
        <w:widowControl w:val="0"/>
        <w:autoSpaceDE w:val="0"/>
        <w:autoSpaceDN w:val="0"/>
        <w:adjustRightInd w:val="0"/>
        <w:spacing w:after="0" w:line="240" w:lineRule="auto"/>
        <w:ind w:left="389"/>
        <w:jc w:val="both"/>
        <w:rPr>
          <w:rFonts w:ascii="Times New Roman" w:hAnsi="Times New Roman" w:cs="Times New Roman"/>
          <w:sz w:val="20"/>
          <w:szCs w:val="20"/>
        </w:rPr>
      </w:pPr>
    </w:p>
    <w:p w:rsidR="005F77D9" w:rsidRPr="005F77D9" w:rsidRDefault="005F77D9" w:rsidP="005F77D9">
      <w:pPr>
        <w:widowControl w:val="0"/>
        <w:numPr>
          <w:ilvl w:val="0"/>
          <w:numId w:val="23"/>
        </w:numPr>
        <w:tabs>
          <w:tab w:val="clear" w:pos="720"/>
          <w:tab w:val="num" w:pos="269"/>
        </w:tabs>
        <w:overflowPunct w:val="0"/>
        <w:autoSpaceDE w:val="0"/>
        <w:autoSpaceDN w:val="0"/>
        <w:adjustRightInd w:val="0"/>
        <w:spacing w:after="0" w:line="240" w:lineRule="auto"/>
        <w:ind w:left="269" w:hanging="269"/>
        <w:jc w:val="both"/>
        <w:rPr>
          <w:rFonts w:ascii="Verdana" w:hAnsi="Verdana" w:cs="Verdana"/>
          <w:b/>
          <w:bCs/>
          <w:sz w:val="20"/>
          <w:szCs w:val="20"/>
        </w:rPr>
      </w:pPr>
      <w:r w:rsidRPr="005F77D9">
        <w:rPr>
          <w:rFonts w:ascii="Verdana" w:hAnsi="Verdana" w:cs="Verdana"/>
          <w:b/>
          <w:bCs/>
          <w:sz w:val="20"/>
          <w:szCs w:val="20"/>
        </w:rPr>
        <w:t xml:space="preserve">Por su Origen: </w:t>
      </w:r>
    </w:p>
    <w:p w:rsidR="005F77D9" w:rsidRPr="005F77D9" w:rsidRDefault="005F77D9" w:rsidP="005F77D9">
      <w:pPr>
        <w:widowControl w:val="0"/>
        <w:autoSpaceDE w:val="0"/>
        <w:autoSpaceDN w:val="0"/>
        <w:adjustRightInd w:val="0"/>
        <w:spacing w:after="0" w:line="240" w:lineRule="auto"/>
        <w:jc w:val="both"/>
        <w:rPr>
          <w:rFonts w:ascii="Verdana" w:hAnsi="Verdana" w:cs="Verdana"/>
          <w:b/>
          <w:bCs/>
          <w:sz w:val="20"/>
          <w:szCs w:val="20"/>
        </w:rPr>
      </w:pPr>
    </w:p>
    <w:p w:rsidR="005F77D9" w:rsidRPr="005F77D9" w:rsidRDefault="005F77D9" w:rsidP="005F77D9">
      <w:pPr>
        <w:widowControl w:val="0"/>
        <w:autoSpaceDE w:val="0"/>
        <w:autoSpaceDN w:val="0"/>
        <w:adjustRightInd w:val="0"/>
        <w:spacing w:after="0" w:line="240" w:lineRule="auto"/>
        <w:jc w:val="both"/>
        <w:rPr>
          <w:rFonts w:ascii="Verdana" w:hAnsi="Verdana" w:cs="Verdana"/>
          <w:b/>
          <w:bCs/>
          <w:sz w:val="20"/>
          <w:szCs w:val="20"/>
        </w:rPr>
      </w:pPr>
    </w:p>
    <w:p w:rsidR="005F77D9" w:rsidRPr="005F77D9" w:rsidRDefault="005F77D9" w:rsidP="005F77D9">
      <w:pPr>
        <w:widowControl w:val="0"/>
        <w:numPr>
          <w:ilvl w:val="1"/>
          <w:numId w:val="23"/>
        </w:numPr>
        <w:tabs>
          <w:tab w:val="clear" w:pos="1440"/>
          <w:tab w:val="num" w:pos="729"/>
        </w:tabs>
        <w:overflowPunct w:val="0"/>
        <w:autoSpaceDE w:val="0"/>
        <w:autoSpaceDN w:val="0"/>
        <w:adjustRightInd w:val="0"/>
        <w:spacing w:after="0" w:line="240" w:lineRule="auto"/>
        <w:ind w:left="729" w:hanging="238"/>
        <w:jc w:val="both"/>
        <w:rPr>
          <w:rFonts w:ascii="Verdana" w:hAnsi="Verdana" w:cs="Verdana"/>
          <w:sz w:val="20"/>
          <w:szCs w:val="20"/>
        </w:rPr>
      </w:pPr>
      <w:r w:rsidRPr="005F77D9">
        <w:rPr>
          <w:rFonts w:ascii="Verdana" w:hAnsi="Verdana" w:cs="Verdana"/>
          <w:b/>
          <w:bCs/>
          <w:iCs/>
          <w:sz w:val="20"/>
          <w:szCs w:val="20"/>
        </w:rPr>
        <w:t>Originadas en la gestión del ente</w:t>
      </w:r>
      <w:r w:rsidRPr="005F77D9">
        <w:rPr>
          <w:rFonts w:ascii="Verdana" w:hAnsi="Verdana" w:cs="Verdana"/>
          <w:sz w:val="20"/>
          <w:szCs w:val="20"/>
        </w:rPr>
        <w:t>: ya sea por decisión de sus administradores</w:t>
      </w:r>
      <w:r w:rsidRPr="005F77D9">
        <w:rPr>
          <w:rFonts w:ascii="Verdana" w:hAnsi="Verdana" w:cs="Verdana"/>
          <w:b/>
          <w:bCs/>
          <w:iCs/>
          <w:sz w:val="20"/>
          <w:szCs w:val="20"/>
        </w:rPr>
        <w:t xml:space="preserve"> </w:t>
      </w:r>
      <w:r w:rsidRPr="005F77D9">
        <w:rPr>
          <w:rFonts w:ascii="Verdana" w:hAnsi="Verdana" w:cs="Verdana"/>
          <w:sz w:val="20"/>
          <w:szCs w:val="20"/>
        </w:rPr>
        <w:t xml:space="preserve">(Inversiones, Ventas de bienes, etc.), por la relación del ente con terceros (Pagos, compras de bienes, etc.) en cumplimiento del objeto del ente.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Pr="005F77D9" w:rsidRDefault="005F77D9" w:rsidP="005F77D9">
      <w:pPr>
        <w:widowControl w:val="0"/>
        <w:numPr>
          <w:ilvl w:val="1"/>
          <w:numId w:val="23"/>
        </w:numPr>
        <w:tabs>
          <w:tab w:val="clear" w:pos="1440"/>
          <w:tab w:val="num" w:pos="729"/>
        </w:tabs>
        <w:overflowPunct w:val="0"/>
        <w:autoSpaceDE w:val="0"/>
        <w:autoSpaceDN w:val="0"/>
        <w:adjustRightInd w:val="0"/>
        <w:spacing w:after="0" w:line="240" w:lineRule="auto"/>
        <w:ind w:left="729" w:right="140" w:hanging="238"/>
        <w:jc w:val="both"/>
        <w:rPr>
          <w:rFonts w:ascii="Verdana" w:hAnsi="Verdana" w:cs="Verdana"/>
          <w:sz w:val="20"/>
          <w:szCs w:val="20"/>
        </w:rPr>
      </w:pPr>
      <w:r w:rsidRPr="005F77D9">
        <w:rPr>
          <w:rFonts w:ascii="Verdana" w:hAnsi="Verdana" w:cs="Verdana"/>
          <w:b/>
          <w:bCs/>
          <w:iCs/>
          <w:sz w:val="20"/>
          <w:szCs w:val="20"/>
        </w:rPr>
        <w:t>Por hechos o actos ajenos al ente</w:t>
      </w:r>
      <w:r w:rsidRPr="005F77D9">
        <w:rPr>
          <w:rFonts w:ascii="Verdana" w:hAnsi="Verdana" w:cs="Verdana"/>
          <w:b/>
          <w:bCs/>
          <w:sz w:val="20"/>
          <w:szCs w:val="20"/>
        </w:rPr>
        <w:t>,</w:t>
      </w:r>
      <w:r w:rsidRPr="005F77D9">
        <w:rPr>
          <w:rFonts w:ascii="Verdana" w:hAnsi="Verdana" w:cs="Verdana"/>
          <w:b/>
          <w:bCs/>
          <w:iCs/>
          <w:sz w:val="20"/>
          <w:szCs w:val="20"/>
        </w:rPr>
        <w:t xml:space="preserve"> </w:t>
      </w:r>
      <w:r w:rsidRPr="005F77D9">
        <w:rPr>
          <w:rFonts w:ascii="Verdana" w:hAnsi="Verdana" w:cs="Verdana"/>
          <w:sz w:val="20"/>
          <w:szCs w:val="20"/>
        </w:rPr>
        <w:t>dado que no surgen por su decisión (robos, pérdida</w:t>
      </w:r>
      <w:r w:rsidRPr="005F77D9">
        <w:rPr>
          <w:rFonts w:ascii="Verdana" w:hAnsi="Verdana" w:cs="Verdana"/>
          <w:b/>
          <w:bCs/>
          <w:iCs/>
          <w:sz w:val="20"/>
          <w:szCs w:val="20"/>
        </w:rPr>
        <w:t xml:space="preserve"> </w:t>
      </w:r>
      <w:r w:rsidRPr="005F77D9">
        <w:rPr>
          <w:rFonts w:ascii="Verdana" w:hAnsi="Verdana" w:cs="Verdana"/>
          <w:sz w:val="20"/>
          <w:szCs w:val="20"/>
        </w:rPr>
        <w:t xml:space="preserve">de cosecha por granizo, donaciones, etc.).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Pr="005F77D9" w:rsidRDefault="005F77D9" w:rsidP="005F77D9">
      <w:pPr>
        <w:widowControl w:val="0"/>
        <w:numPr>
          <w:ilvl w:val="1"/>
          <w:numId w:val="23"/>
        </w:numPr>
        <w:tabs>
          <w:tab w:val="clear" w:pos="1440"/>
          <w:tab w:val="num" w:pos="729"/>
        </w:tabs>
        <w:overflowPunct w:val="0"/>
        <w:autoSpaceDE w:val="0"/>
        <w:autoSpaceDN w:val="0"/>
        <w:adjustRightInd w:val="0"/>
        <w:spacing w:after="0" w:line="240" w:lineRule="auto"/>
        <w:ind w:left="729" w:right="60" w:hanging="238"/>
        <w:jc w:val="both"/>
        <w:rPr>
          <w:rFonts w:ascii="Verdana" w:hAnsi="Verdana" w:cs="Verdana"/>
          <w:sz w:val="20"/>
          <w:szCs w:val="20"/>
        </w:rPr>
      </w:pPr>
      <w:r w:rsidRPr="005F77D9">
        <w:rPr>
          <w:rFonts w:ascii="Verdana" w:hAnsi="Verdana" w:cs="Verdana"/>
          <w:b/>
          <w:bCs/>
          <w:iCs/>
          <w:sz w:val="20"/>
          <w:szCs w:val="20"/>
        </w:rPr>
        <w:lastRenderedPageBreak/>
        <w:t>Originadas por la relación del ente con sus Propietarios</w:t>
      </w:r>
      <w:r>
        <w:rPr>
          <w:rFonts w:ascii="Verdana" w:hAnsi="Verdana" w:cs="Verdana"/>
          <w:b/>
          <w:bCs/>
          <w:iCs/>
          <w:sz w:val="20"/>
          <w:szCs w:val="20"/>
        </w:rPr>
        <w:t xml:space="preserve"> </w:t>
      </w:r>
      <w:r w:rsidRPr="005F77D9">
        <w:rPr>
          <w:rFonts w:ascii="Verdana" w:hAnsi="Verdana" w:cs="Verdana"/>
          <w:sz w:val="20"/>
          <w:szCs w:val="20"/>
        </w:rPr>
        <w:t>(Aportes, Retiros, Disposición</w:t>
      </w:r>
      <w:r w:rsidRPr="005F77D9">
        <w:rPr>
          <w:rFonts w:ascii="Verdana" w:hAnsi="Verdana" w:cs="Verdana"/>
          <w:b/>
          <w:bCs/>
          <w:iCs/>
          <w:sz w:val="20"/>
          <w:szCs w:val="20"/>
        </w:rPr>
        <w:t xml:space="preserve"> </w:t>
      </w:r>
      <w:r w:rsidRPr="005F77D9">
        <w:rPr>
          <w:rFonts w:ascii="Verdana" w:hAnsi="Verdana" w:cs="Verdana"/>
          <w:sz w:val="20"/>
          <w:szCs w:val="20"/>
        </w:rPr>
        <w:t xml:space="preserve">de Resultados Acumulados, etc.) </w:t>
      </w:r>
    </w:p>
    <w:p w:rsidR="000B4611" w:rsidRPr="000B4611" w:rsidRDefault="000B4611" w:rsidP="000B4611">
      <w:pPr>
        <w:widowControl w:val="0"/>
        <w:autoSpaceDE w:val="0"/>
        <w:autoSpaceDN w:val="0"/>
        <w:adjustRightInd w:val="0"/>
        <w:spacing w:after="0" w:line="240" w:lineRule="auto"/>
        <w:jc w:val="both"/>
        <w:rPr>
          <w:rFonts w:cstheme="minorHAnsi"/>
        </w:rPr>
      </w:pPr>
    </w:p>
    <w:p w:rsidR="005F77D9" w:rsidRPr="005F77D9" w:rsidRDefault="005F77D9" w:rsidP="005F77D9">
      <w:pPr>
        <w:widowControl w:val="0"/>
        <w:numPr>
          <w:ilvl w:val="0"/>
          <w:numId w:val="23"/>
        </w:numPr>
        <w:tabs>
          <w:tab w:val="clear" w:pos="720"/>
          <w:tab w:val="num" w:pos="289"/>
        </w:tabs>
        <w:overflowPunct w:val="0"/>
        <w:autoSpaceDE w:val="0"/>
        <w:autoSpaceDN w:val="0"/>
        <w:adjustRightInd w:val="0"/>
        <w:spacing w:after="0" w:line="240" w:lineRule="auto"/>
        <w:ind w:left="289" w:hanging="289"/>
        <w:jc w:val="both"/>
        <w:rPr>
          <w:rFonts w:ascii="Verdana" w:hAnsi="Verdana" w:cs="Verdana"/>
          <w:b/>
          <w:bCs/>
          <w:sz w:val="20"/>
          <w:szCs w:val="20"/>
        </w:rPr>
      </w:pPr>
      <w:r w:rsidRPr="005F77D9">
        <w:rPr>
          <w:rFonts w:ascii="Verdana" w:hAnsi="Verdana" w:cs="Verdana"/>
          <w:b/>
          <w:bCs/>
          <w:sz w:val="20"/>
          <w:szCs w:val="20"/>
        </w:rPr>
        <w:t xml:space="preserve">Por su incidencia en el Patrimonio Neto: </w:t>
      </w:r>
    </w:p>
    <w:p w:rsidR="005F77D9" w:rsidRPr="005F77D9" w:rsidRDefault="005F77D9" w:rsidP="005F77D9">
      <w:pPr>
        <w:widowControl w:val="0"/>
        <w:autoSpaceDE w:val="0"/>
        <w:autoSpaceDN w:val="0"/>
        <w:adjustRightInd w:val="0"/>
        <w:spacing w:after="0" w:line="240" w:lineRule="auto"/>
        <w:jc w:val="both"/>
        <w:rPr>
          <w:rFonts w:ascii="Times New Roman" w:hAnsi="Times New Roman" w:cs="Times New Roman"/>
          <w:sz w:val="20"/>
          <w:szCs w:val="20"/>
        </w:rPr>
      </w:pPr>
    </w:p>
    <w:p w:rsidR="005F77D9" w:rsidRPr="005F77D9" w:rsidRDefault="005F77D9" w:rsidP="005F77D9">
      <w:pPr>
        <w:widowControl w:val="0"/>
        <w:autoSpaceDE w:val="0"/>
        <w:autoSpaceDN w:val="0"/>
        <w:adjustRightInd w:val="0"/>
        <w:spacing w:after="0" w:line="240" w:lineRule="auto"/>
        <w:jc w:val="both"/>
        <w:rPr>
          <w:rFonts w:ascii="Times New Roman" w:hAnsi="Times New Roman" w:cs="Times New Roman"/>
          <w:sz w:val="20"/>
          <w:szCs w:val="20"/>
        </w:rPr>
      </w:pPr>
    </w:p>
    <w:p w:rsidR="005F77D9" w:rsidRPr="005F77D9" w:rsidRDefault="005F77D9" w:rsidP="005F77D9">
      <w:pPr>
        <w:widowControl w:val="0"/>
        <w:autoSpaceDE w:val="0"/>
        <w:autoSpaceDN w:val="0"/>
        <w:adjustRightInd w:val="0"/>
        <w:spacing w:after="0" w:line="240" w:lineRule="auto"/>
        <w:ind w:left="389"/>
        <w:jc w:val="both"/>
        <w:rPr>
          <w:rFonts w:ascii="Times New Roman" w:hAnsi="Times New Roman" w:cs="Times New Roman"/>
          <w:sz w:val="20"/>
          <w:szCs w:val="20"/>
        </w:rPr>
      </w:pPr>
      <w:r w:rsidRPr="005F77D9">
        <w:rPr>
          <w:rFonts w:ascii="Verdana" w:hAnsi="Verdana" w:cs="Verdana"/>
          <w:sz w:val="20"/>
          <w:szCs w:val="20"/>
        </w:rPr>
        <w:t xml:space="preserve">1. </w:t>
      </w:r>
      <w:r w:rsidRPr="005F77D9">
        <w:rPr>
          <w:rFonts w:ascii="Verdana" w:hAnsi="Verdana" w:cs="Verdana"/>
          <w:b/>
          <w:bCs/>
          <w:i/>
          <w:iCs/>
          <w:sz w:val="20"/>
          <w:szCs w:val="20"/>
        </w:rPr>
        <w:t>Variaciones Permutativas</w:t>
      </w:r>
      <w:r w:rsidR="008A0574">
        <w:rPr>
          <w:rFonts w:ascii="Verdana" w:hAnsi="Verdana" w:cs="Verdana"/>
          <w:b/>
          <w:bCs/>
          <w:i/>
          <w:iCs/>
          <w:sz w:val="20"/>
          <w:szCs w:val="20"/>
        </w:rPr>
        <w:t xml:space="preserve"> o Cualitativas</w:t>
      </w:r>
      <w:r w:rsidRPr="005F77D9">
        <w:rPr>
          <w:rFonts w:ascii="Verdana" w:hAnsi="Verdana" w:cs="Verdana"/>
          <w:i/>
          <w:iCs/>
          <w:sz w:val="20"/>
          <w:szCs w:val="20"/>
        </w:rPr>
        <w:t>:</w:t>
      </w:r>
    </w:p>
    <w:p w:rsidR="005F77D9" w:rsidRPr="005F77D9" w:rsidRDefault="005F77D9" w:rsidP="005F77D9">
      <w:pPr>
        <w:widowControl w:val="0"/>
        <w:autoSpaceDE w:val="0"/>
        <w:autoSpaceDN w:val="0"/>
        <w:adjustRightInd w:val="0"/>
        <w:spacing w:after="0" w:line="240" w:lineRule="auto"/>
        <w:jc w:val="both"/>
        <w:rPr>
          <w:rFonts w:ascii="Times New Roman" w:hAnsi="Times New Roman" w:cs="Times New Roman"/>
          <w:sz w:val="20"/>
          <w:szCs w:val="20"/>
        </w:rPr>
      </w:pPr>
    </w:p>
    <w:p w:rsidR="005F77D9" w:rsidRPr="005F77D9" w:rsidRDefault="005F77D9" w:rsidP="005F77D9">
      <w:pPr>
        <w:widowControl w:val="0"/>
        <w:numPr>
          <w:ilvl w:val="0"/>
          <w:numId w:val="24"/>
        </w:numPr>
        <w:overflowPunct w:val="0"/>
        <w:autoSpaceDE w:val="0"/>
        <w:autoSpaceDN w:val="0"/>
        <w:adjustRightInd w:val="0"/>
        <w:spacing w:after="0" w:line="240" w:lineRule="auto"/>
        <w:ind w:left="729" w:right="220" w:hanging="238"/>
        <w:jc w:val="both"/>
        <w:rPr>
          <w:rFonts w:ascii="Verdana" w:hAnsi="Verdana" w:cs="Verdana"/>
          <w:sz w:val="20"/>
          <w:szCs w:val="20"/>
        </w:rPr>
      </w:pPr>
      <w:r w:rsidRPr="005F77D9">
        <w:rPr>
          <w:rFonts w:ascii="Verdana" w:hAnsi="Verdana" w:cs="Verdana"/>
          <w:sz w:val="20"/>
          <w:szCs w:val="20"/>
        </w:rPr>
        <w:t xml:space="preserve">Provocan variaciones cualitativas en cualquiera de los términos de la igualdad, en sentido contrario pero en igual proporción.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Pr="005F77D9" w:rsidRDefault="005F77D9" w:rsidP="005F77D9">
      <w:pPr>
        <w:widowControl w:val="0"/>
        <w:numPr>
          <w:ilvl w:val="0"/>
          <w:numId w:val="24"/>
        </w:numPr>
        <w:tabs>
          <w:tab w:val="clear" w:pos="720"/>
          <w:tab w:val="num" w:pos="802"/>
        </w:tabs>
        <w:overflowPunct w:val="0"/>
        <w:autoSpaceDE w:val="0"/>
        <w:autoSpaceDN w:val="0"/>
        <w:adjustRightInd w:val="0"/>
        <w:spacing w:after="0" w:line="240" w:lineRule="auto"/>
        <w:ind w:left="729" w:right="80" w:hanging="238"/>
        <w:jc w:val="both"/>
        <w:rPr>
          <w:rFonts w:ascii="Verdana" w:hAnsi="Verdana" w:cs="Verdana"/>
          <w:sz w:val="20"/>
          <w:szCs w:val="20"/>
        </w:rPr>
      </w:pPr>
      <w:r w:rsidRPr="005F77D9">
        <w:rPr>
          <w:rFonts w:ascii="Verdana" w:hAnsi="Verdana" w:cs="Verdana"/>
          <w:sz w:val="20"/>
          <w:szCs w:val="20"/>
        </w:rPr>
        <w:t xml:space="preserve">No ocasionan variaciones cuantitativas en el PN. Cambian los componentes del Patrimonio pero no la magnitud del mismo. </w:t>
      </w:r>
    </w:p>
    <w:p w:rsidR="005F77D9" w:rsidRPr="005F77D9" w:rsidRDefault="005F77D9" w:rsidP="005F77D9">
      <w:pPr>
        <w:widowControl w:val="0"/>
        <w:autoSpaceDE w:val="0"/>
        <w:autoSpaceDN w:val="0"/>
        <w:adjustRightInd w:val="0"/>
        <w:spacing w:after="0" w:line="240" w:lineRule="auto"/>
        <w:jc w:val="both"/>
        <w:rPr>
          <w:rFonts w:ascii="Times New Roman" w:hAnsi="Times New Roman" w:cs="Times New Roman"/>
          <w:sz w:val="20"/>
          <w:szCs w:val="20"/>
        </w:rPr>
      </w:pPr>
    </w:p>
    <w:p w:rsidR="005F77D9" w:rsidRPr="005F77D9" w:rsidRDefault="008A0574" w:rsidP="005F77D9">
      <w:pPr>
        <w:widowControl w:val="0"/>
        <w:numPr>
          <w:ilvl w:val="0"/>
          <w:numId w:val="25"/>
        </w:numPr>
        <w:overflowPunct w:val="0"/>
        <w:autoSpaceDE w:val="0"/>
        <w:autoSpaceDN w:val="0"/>
        <w:adjustRightInd w:val="0"/>
        <w:spacing w:after="0" w:line="240" w:lineRule="auto"/>
        <w:ind w:left="729" w:hanging="346"/>
        <w:jc w:val="both"/>
        <w:rPr>
          <w:rFonts w:ascii="Verdana" w:hAnsi="Verdana" w:cs="Verdana"/>
          <w:sz w:val="20"/>
          <w:szCs w:val="20"/>
        </w:rPr>
      </w:pPr>
      <w:r>
        <w:rPr>
          <w:rFonts w:ascii="Verdana" w:hAnsi="Verdana" w:cs="Verdana"/>
          <w:b/>
          <w:bCs/>
          <w:i/>
          <w:iCs/>
          <w:sz w:val="20"/>
          <w:szCs w:val="20"/>
        </w:rPr>
        <w:t>Variaciones Modificativas o Cuantitativas</w:t>
      </w:r>
      <w:r w:rsidR="005F77D9" w:rsidRPr="005F77D9">
        <w:rPr>
          <w:rFonts w:ascii="Verdana" w:hAnsi="Verdana" w:cs="Verdana"/>
          <w:b/>
          <w:bCs/>
          <w:i/>
          <w:iCs/>
          <w:sz w:val="20"/>
          <w:szCs w:val="20"/>
        </w:rPr>
        <w:t xml:space="preserve">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Pr="005F77D9" w:rsidRDefault="005F77D9" w:rsidP="005F77D9">
      <w:pPr>
        <w:widowControl w:val="0"/>
        <w:overflowPunct w:val="0"/>
        <w:autoSpaceDE w:val="0"/>
        <w:autoSpaceDN w:val="0"/>
        <w:adjustRightInd w:val="0"/>
        <w:spacing w:after="0" w:line="240" w:lineRule="auto"/>
        <w:ind w:left="729" w:right="1000"/>
        <w:jc w:val="both"/>
        <w:rPr>
          <w:rFonts w:ascii="Verdana" w:hAnsi="Verdana" w:cs="Verdana"/>
          <w:sz w:val="20"/>
          <w:szCs w:val="20"/>
        </w:rPr>
      </w:pPr>
      <w:r w:rsidRPr="005F77D9">
        <w:rPr>
          <w:rFonts w:ascii="Verdana" w:hAnsi="Verdana" w:cs="Verdana"/>
          <w:sz w:val="20"/>
          <w:szCs w:val="20"/>
        </w:rPr>
        <w:t xml:space="preserve">Provocan variaciones cuantitativas en el A y/o en el P en distinta proporción, cuyo efecto final es modificar cuantitativamente el PN.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Pr="005F77D9" w:rsidRDefault="005F77D9" w:rsidP="005F77D9">
      <w:pPr>
        <w:widowControl w:val="0"/>
        <w:overflowPunct w:val="0"/>
        <w:autoSpaceDE w:val="0"/>
        <w:autoSpaceDN w:val="0"/>
        <w:adjustRightInd w:val="0"/>
        <w:spacing w:after="0" w:line="240" w:lineRule="auto"/>
        <w:ind w:left="729" w:right="820"/>
        <w:jc w:val="both"/>
        <w:rPr>
          <w:rFonts w:ascii="Verdana" w:hAnsi="Verdana" w:cs="Verdana"/>
          <w:sz w:val="20"/>
          <w:szCs w:val="20"/>
        </w:rPr>
      </w:pPr>
      <w:r w:rsidRPr="005F77D9">
        <w:rPr>
          <w:rFonts w:ascii="Verdana" w:hAnsi="Verdana" w:cs="Verdana"/>
          <w:sz w:val="20"/>
          <w:szCs w:val="20"/>
        </w:rPr>
        <w:t xml:space="preserve">Pueden modificar cualquiera de sus componentes: </w:t>
      </w:r>
      <w:r w:rsidRPr="005F77D9">
        <w:rPr>
          <w:rFonts w:ascii="Verdana" w:hAnsi="Verdana" w:cs="Verdana"/>
          <w:b/>
          <w:bCs/>
          <w:sz w:val="20"/>
          <w:szCs w:val="20"/>
        </w:rPr>
        <w:t>directamente</w:t>
      </w:r>
      <w:r w:rsidRPr="005F77D9">
        <w:rPr>
          <w:rFonts w:ascii="Verdana" w:hAnsi="Verdana" w:cs="Verdana"/>
          <w:sz w:val="20"/>
          <w:szCs w:val="20"/>
        </w:rPr>
        <w:t xml:space="preserve"> por ejemplo en el caso del Capital o </w:t>
      </w:r>
      <w:r w:rsidRPr="005F77D9">
        <w:rPr>
          <w:rFonts w:ascii="Verdana" w:hAnsi="Verdana" w:cs="Verdana"/>
          <w:b/>
          <w:bCs/>
          <w:sz w:val="20"/>
          <w:szCs w:val="20"/>
        </w:rPr>
        <w:t>indirectamente</w:t>
      </w:r>
      <w:r w:rsidRPr="005F77D9">
        <w:rPr>
          <w:rFonts w:ascii="Verdana" w:hAnsi="Verdana" w:cs="Verdana"/>
          <w:sz w:val="20"/>
          <w:szCs w:val="20"/>
        </w:rPr>
        <w:t xml:space="preserve"> generando Resultados que al cierre del ejercicio se condensan en un sólo elemento que se denomina Resultado del Ejercicio (RE, elemento integrante del PN).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Pr="005F77D9" w:rsidRDefault="005F77D9" w:rsidP="005F77D9">
      <w:pPr>
        <w:widowControl w:val="0"/>
        <w:autoSpaceDE w:val="0"/>
        <w:autoSpaceDN w:val="0"/>
        <w:adjustRightInd w:val="0"/>
        <w:spacing w:after="0" w:line="240" w:lineRule="auto"/>
        <w:ind w:left="640"/>
        <w:jc w:val="both"/>
        <w:rPr>
          <w:rFonts w:ascii="Times New Roman" w:hAnsi="Times New Roman" w:cs="Times New Roman"/>
          <w:sz w:val="20"/>
          <w:szCs w:val="20"/>
        </w:rPr>
      </w:pPr>
      <w:r>
        <w:rPr>
          <w:rFonts w:ascii="Verdana" w:hAnsi="Verdana" w:cs="Verdana"/>
          <w:sz w:val="20"/>
          <w:szCs w:val="20"/>
        </w:rPr>
        <w:t xml:space="preserve"> </w:t>
      </w:r>
      <w:r w:rsidRPr="005F77D9">
        <w:rPr>
          <w:rFonts w:ascii="Verdana" w:hAnsi="Verdana" w:cs="Verdana"/>
          <w:sz w:val="20"/>
          <w:szCs w:val="20"/>
        </w:rPr>
        <w:t xml:space="preserve">Éste, luego de aprobado por los propietarios y si no es distribuido entre ellos, es </w:t>
      </w:r>
      <w:r>
        <w:rPr>
          <w:rFonts w:ascii="Verdana" w:hAnsi="Verdana" w:cs="Verdana"/>
          <w:sz w:val="20"/>
          <w:szCs w:val="20"/>
        </w:rPr>
        <w:t xml:space="preserve">   </w:t>
      </w:r>
      <w:r w:rsidRPr="005F77D9">
        <w:rPr>
          <w:rFonts w:ascii="Verdana" w:hAnsi="Verdana" w:cs="Verdana"/>
          <w:sz w:val="20"/>
          <w:szCs w:val="20"/>
        </w:rPr>
        <w:t>posible acumularlo junto a los correspondientes a otros ejercicios, conformando los</w:t>
      </w:r>
      <w:r>
        <w:rPr>
          <w:rFonts w:ascii="Verdana" w:hAnsi="Verdana" w:cs="Verdana"/>
          <w:sz w:val="20"/>
          <w:szCs w:val="20"/>
        </w:rPr>
        <w:t xml:space="preserve"> </w:t>
      </w:r>
    </w:p>
    <w:p w:rsidR="005F77D9" w:rsidRDefault="005F77D9" w:rsidP="005F77D9">
      <w:pPr>
        <w:widowControl w:val="0"/>
        <w:autoSpaceDE w:val="0"/>
        <w:autoSpaceDN w:val="0"/>
        <w:adjustRightInd w:val="0"/>
        <w:spacing w:after="0" w:line="240" w:lineRule="auto"/>
        <w:ind w:left="640"/>
        <w:jc w:val="both"/>
        <w:rPr>
          <w:rFonts w:ascii="Verdana" w:hAnsi="Verdana" w:cs="Verdana"/>
          <w:sz w:val="20"/>
          <w:szCs w:val="20"/>
        </w:rPr>
      </w:pPr>
      <w:r>
        <w:rPr>
          <w:rFonts w:ascii="Verdana" w:hAnsi="Verdana" w:cs="Verdana"/>
          <w:sz w:val="20"/>
          <w:szCs w:val="20"/>
        </w:rPr>
        <w:t xml:space="preserve"> </w:t>
      </w:r>
      <w:r w:rsidRPr="005F77D9">
        <w:rPr>
          <w:rFonts w:ascii="Verdana" w:hAnsi="Verdana" w:cs="Verdana"/>
          <w:sz w:val="20"/>
          <w:szCs w:val="20"/>
        </w:rPr>
        <w:t>denominados Resultados Acumulados (RA, obviamente también integrantes del PN).</w:t>
      </w:r>
    </w:p>
    <w:p w:rsidR="005F77D9" w:rsidRPr="005F77D9" w:rsidRDefault="005F77D9" w:rsidP="005F77D9">
      <w:pPr>
        <w:widowControl w:val="0"/>
        <w:autoSpaceDE w:val="0"/>
        <w:autoSpaceDN w:val="0"/>
        <w:adjustRightInd w:val="0"/>
        <w:spacing w:after="0" w:line="240" w:lineRule="auto"/>
        <w:ind w:left="640"/>
        <w:jc w:val="both"/>
        <w:rPr>
          <w:rFonts w:ascii="Times New Roman" w:hAnsi="Times New Roman" w:cs="Times New Roman"/>
          <w:sz w:val="20"/>
          <w:szCs w:val="20"/>
        </w:rPr>
      </w:pPr>
    </w:p>
    <w:p w:rsidR="005F77D9" w:rsidRPr="005F77D9" w:rsidRDefault="005F77D9" w:rsidP="005F77D9">
      <w:pPr>
        <w:widowControl w:val="0"/>
        <w:numPr>
          <w:ilvl w:val="0"/>
          <w:numId w:val="26"/>
        </w:numPr>
        <w:tabs>
          <w:tab w:val="clear" w:pos="720"/>
          <w:tab w:val="num" w:pos="640"/>
        </w:tabs>
        <w:overflowPunct w:val="0"/>
        <w:autoSpaceDE w:val="0"/>
        <w:autoSpaceDN w:val="0"/>
        <w:adjustRightInd w:val="0"/>
        <w:spacing w:after="0" w:line="240" w:lineRule="auto"/>
        <w:ind w:left="640" w:hanging="346"/>
        <w:jc w:val="both"/>
        <w:rPr>
          <w:rFonts w:ascii="Verdana" w:hAnsi="Verdana" w:cs="Verdana"/>
          <w:sz w:val="20"/>
          <w:szCs w:val="20"/>
        </w:rPr>
      </w:pPr>
      <w:r w:rsidRPr="005F77D9">
        <w:rPr>
          <w:rFonts w:ascii="Verdana" w:hAnsi="Verdana" w:cs="Verdana"/>
          <w:b/>
          <w:bCs/>
          <w:i/>
          <w:iCs/>
          <w:sz w:val="20"/>
          <w:szCs w:val="20"/>
        </w:rPr>
        <w:t>Mixtas</w:t>
      </w:r>
      <w:r w:rsidRPr="005F77D9">
        <w:rPr>
          <w:rFonts w:ascii="Verdana" w:hAnsi="Verdana" w:cs="Verdana"/>
          <w:i/>
          <w:iCs/>
          <w:sz w:val="20"/>
          <w:szCs w:val="20"/>
        </w:rPr>
        <w:t>:</w:t>
      </w:r>
      <w:r w:rsidRPr="005F77D9">
        <w:rPr>
          <w:rFonts w:ascii="Verdana" w:hAnsi="Verdana" w:cs="Verdana"/>
          <w:b/>
          <w:bCs/>
          <w:i/>
          <w:iCs/>
          <w:sz w:val="20"/>
          <w:szCs w:val="20"/>
        </w:rPr>
        <w:t xml:space="preserve"> </w:t>
      </w:r>
    </w:p>
    <w:p w:rsidR="005F77D9" w:rsidRPr="005F77D9" w:rsidRDefault="005F77D9" w:rsidP="005F77D9">
      <w:pPr>
        <w:widowControl w:val="0"/>
        <w:autoSpaceDE w:val="0"/>
        <w:autoSpaceDN w:val="0"/>
        <w:adjustRightInd w:val="0"/>
        <w:spacing w:after="0" w:line="240" w:lineRule="auto"/>
        <w:jc w:val="both"/>
        <w:rPr>
          <w:rFonts w:ascii="Verdana" w:hAnsi="Verdana" w:cs="Verdana"/>
          <w:sz w:val="20"/>
          <w:szCs w:val="20"/>
        </w:rPr>
      </w:pPr>
    </w:p>
    <w:p w:rsidR="005F77D9" w:rsidRDefault="005F77D9" w:rsidP="005F77D9">
      <w:pPr>
        <w:widowControl w:val="0"/>
        <w:overflowPunct w:val="0"/>
        <w:autoSpaceDE w:val="0"/>
        <w:autoSpaceDN w:val="0"/>
        <w:adjustRightInd w:val="0"/>
        <w:spacing w:after="0" w:line="240" w:lineRule="auto"/>
        <w:ind w:left="640" w:right="560"/>
        <w:jc w:val="both"/>
        <w:rPr>
          <w:rFonts w:ascii="Verdana" w:hAnsi="Verdana" w:cs="Verdana"/>
          <w:sz w:val="20"/>
          <w:szCs w:val="20"/>
        </w:rPr>
      </w:pPr>
      <w:r w:rsidRPr="005F77D9">
        <w:rPr>
          <w:rFonts w:ascii="Verdana" w:hAnsi="Verdana" w:cs="Verdana"/>
          <w:sz w:val="20"/>
          <w:szCs w:val="20"/>
        </w:rPr>
        <w:t xml:space="preserve">Es usual que se presenten operaciones que presenten conjuntamente características de las dos mencionadas anteriormente. </w:t>
      </w:r>
    </w:p>
    <w:p w:rsidR="005F77D9" w:rsidRDefault="005F77D9" w:rsidP="005F77D9">
      <w:pPr>
        <w:widowControl w:val="0"/>
        <w:overflowPunct w:val="0"/>
        <w:autoSpaceDE w:val="0"/>
        <w:autoSpaceDN w:val="0"/>
        <w:adjustRightInd w:val="0"/>
        <w:spacing w:after="0" w:line="240" w:lineRule="auto"/>
        <w:ind w:left="640" w:right="560"/>
        <w:jc w:val="both"/>
        <w:rPr>
          <w:rFonts w:ascii="Verdana" w:hAnsi="Verdana" w:cs="Verdana"/>
          <w:sz w:val="20"/>
          <w:szCs w:val="20"/>
        </w:rPr>
      </w:pPr>
    </w:p>
    <w:p w:rsidR="005F77D9" w:rsidRDefault="005F77D9" w:rsidP="005F77D9">
      <w:pPr>
        <w:widowControl w:val="0"/>
        <w:overflowPunct w:val="0"/>
        <w:autoSpaceDE w:val="0"/>
        <w:autoSpaceDN w:val="0"/>
        <w:adjustRightInd w:val="0"/>
        <w:spacing w:after="0" w:line="240" w:lineRule="auto"/>
        <w:ind w:left="640" w:right="560"/>
        <w:jc w:val="both"/>
        <w:rPr>
          <w:rFonts w:ascii="Verdana" w:hAnsi="Verdana" w:cs="Verdana"/>
          <w:sz w:val="20"/>
          <w:szCs w:val="20"/>
        </w:rPr>
      </w:pPr>
    </w:p>
    <w:p w:rsidR="005F77D9" w:rsidRPr="005F77D9" w:rsidRDefault="005F77D9" w:rsidP="005F77D9">
      <w:pPr>
        <w:widowControl w:val="0"/>
        <w:overflowPunct w:val="0"/>
        <w:autoSpaceDE w:val="0"/>
        <w:autoSpaceDN w:val="0"/>
        <w:adjustRightInd w:val="0"/>
        <w:spacing w:after="0" w:line="240" w:lineRule="auto"/>
        <w:ind w:right="560"/>
        <w:jc w:val="both"/>
        <w:rPr>
          <w:rFonts w:cstheme="minorHAnsi"/>
          <w:b/>
        </w:rPr>
      </w:pPr>
      <w:r w:rsidRPr="005F77D9">
        <w:rPr>
          <w:rFonts w:cstheme="minorHAnsi"/>
          <w:b/>
          <w:bCs/>
        </w:rPr>
        <w:t>Diagrama secuencial Contable</w:t>
      </w:r>
    </w:p>
    <w:p w:rsidR="005F77D9" w:rsidRPr="005F77D9" w:rsidRDefault="005F77D9" w:rsidP="005F77D9">
      <w:pPr>
        <w:widowControl w:val="0"/>
        <w:overflowPunct w:val="0"/>
        <w:autoSpaceDE w:val="0"/>
        <w:autoSpaceDN w:val="0"/>
        <w:adjustRightInd w:val="0"/>
        <w:spacing w:after="0" w:line="240" w:lineRule="auto"/>
        <w:ind w:left="729"/>
        <w:jc w:val="both"/>
        <w:rPr>
          <w:rFonts w:ascii="Verdana" w:hAnsi="Verdana" w:cs="Verdana"/>
          <w:sz w:val="20"/>
          <w:szCs w:val="20"/>
        </w:rPr>
      </w:pPr>
    </w:p>
    <w:p w:rsidR="005F77D9" w:rsidRPr="005F77D9" w:rsidRDefault="005F77D9" w:rsidP="005F77D9">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5F77D9">
        <w:rPr>
          <w:rFonts w:ascii="Verdana" w:hAnsi="Verdana" w:cs="Verdana"/>
          <w:sz w:val="20"/>
          <w:szCs w:val="20"/>
        </w:rPr>
        <w:t>En base a lo visto en puntos anteriores, podemos inferir que el diagrama secuencial contable es el procedimiento encadenado que permite a partir de un hecho económico relevante, desarrollar una serie de procedimientos normados que permiten finalmente llegar a la obtención de información económica financiera confiable de un ente a una fecha determinada.</w:t>
      </w:r>
    </w:p>
    <w:p w:rsidR="00033570" w:rsidRPr="005F77D9" w:rsidRDefault="00033570" w:rsidP="005F77D9">
      <w:pPr>
        <w:widowControl w:val="0"/>
        <w:autoSpaceDE w:val="0"/>
        <w:autoSpaceDN w:val="0"/>
        <w:adjustRightInd w:val="0"/>
        <w:spacing w:after="0" w:line="240" w:lineRule="auto"/>
        <w:jc w:val="both"/>
        <w:rPr>
          <w:rFonts w:ascii="Verdana" w:hAnsi="Verdana" w:cs="Verdana"/>
          <w:sz w:val="20"/>
          <w:szCs w:val="20"/>
        </w:rPr>
      </w:pPr>
    </w:p>
    <w:p w:rsidR="00033570" w:rsidRDefault="005F77D9"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r w:rsidRPr="005F77D9">
        <w:rPr>
          <w:rFonts w:ascii="Verdana" w:hAnsi="Verdana" w:cs="Times New Roman"/>
          <w:sz w:val="20"/>
          <w:szCs w:val="20"/>
        </w:rPr>
        <w:t>Gráficamente:</w:t>
      </w: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AE19CE" w:rsidRPr="005F77D9" w:rsidRDefault="00AE19CE" w:rsidP="00033570">
      <w:pPr>
        <w:widowControl w:val="0"/>
        <w:overflowPunct w:val="0"/>
        <w:autoSpaceDE w:val="0"/>
        <w:autoSpaceDN w:val="0"/>
        <w:adjustRightInd w:val="0"/>
        <w:spacing w:after="0" w:line="240" w:lineRule="auto"/>
        <w:ind w:right="40"/>
        <w:jc w:val="both"/>
        <w:rPr>
          <w:rFonts w:ascii="Verdana" w:hAnsi="Verdana" w:cs="Times New Roman"/>
          <w:sz w:val="20"/>
          <w:szCs w:val="20"/>
        </w:rPr>
      </w:pPr>
    </w:p>
    <w:p w:rsidR="00033570" w:rsidRDefault="00033570" w:rsidP="00033570">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7D1AAB" w:rsidRPr="00033570" w:rsidRDefault="00AE19CE" w:rsidP="00033570">
      <w:pPr>
        <w:widowControl w:val="0"/>
        <w:overflowPunct w:val="0"/>
        <w:autoSpaceDE w:val="0"/>
        <w:autoSpaceDN w:val="0"/>
        <w:adjustRightInd w:val="0"/>
        <w:spacing w:after="0" w:line="240" w:lineRule="auto"/>
        <w:jc w:val="both"/>
        <w:rPr>
          <w:rFonts w:ascii="Times New Roman" w:hAnsi="Times New Roman" w:cs="Times New Roman"/>
          <w:sz w:val="20"/>
          <w:szCs w:val="20"/>
        </w:rPr>
      </w:pPr>
      <w:r>
        <w:rPr>
          <w:noProof/>
          <w:lang w:val="en-US"/>
        </w:rPr>
        <w:drawing>
          <wp:anchor distT="0" distB="0" distL="114300" distR="114300" simplePos="0" relativeHeight="251663360" behindDoc="1" locked="0" layoutInCell="0" allowOverlap="1" wp14:anchorId="3707737C" wp14:editId="33E6258D">
            <wp:simplePos x="0" y="0"/>
            <wp:positionH relativeFrom="column">
              <wp:posOffset>521970</wp:posOffset>
            </wp:positionH>
            <wp:positionV relativeFrom="paragraph">
              <wp:posOffset>-3810</wp:posOffset>
            </wp:positionV>
            <wp:extent cx="5162550" cy="4951730"/>
            <wp:effectExtent l="0" t="0" r="0" b="127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4951730"/>
                    </a:xfrm>
                    <a:prstGeom prst="rect">
                      <a:avLst/>
                    </a:prstGeom>
                    <a:noFill/>
                  </pic:spPr>
                </pic:pic>
              </a:graphicData>
            </a:graphic>
            <wp14:sizeRelH relativeFrom="page">
              <wp14:pctWidth>0</wp14:pctWidth>
            </wp14:sizeRelH>
            <wp14:sizeRelV relativeFrom="page">
              <wp14:pctHeight>0</wp14:pctHeight>
            </wp14:sizeRelV>
          </wp:anchor>
        </w:drawing>
      </w:r>
    </w:p>
    <w:p w:rsidR="00EF4DA0" w:rsidRDefault="00EF4DA0" w:rsidP="00EF4DA0">
      <w:pPr>
        <w:widowControl w:val="0"/>
        <w:overflowPunct w:val="0"/>
        <w:autoSpaceDE w:val="0"/>
        <w:autoSpaceDN w:val="0"/>
        <w:adjustRightInd w:val="0"/>
        <w:spacing w:after="0" w:line="419" w:lineRule="auto"/>
        <w:ind w:left="1320" w:right="140"/>
        <w:rPr>
          <w:rFonts w:ascii="Times New Roman" w:hAnsi="Times New Roman" w:cs="Times New Roman"/>
          <w:sz w:val="24"/>
          <w:szCs w:val="24"/>
        </w:rPr>
      </w:pPr>
    </w:p>
    <w:p w:rsidR="00EF4DA0" w:rsidRPr="00EF4DA0" w:rsidRDefault="00EF4DA0" w:rsidP="00EF4DA0">
      <w:pPr>
        <w:widowControl w:val="0"/>
        <w:overflowPunct w:val="0"/>
        <w:autoSpaceDE w:val="0"/>
        <w:autoSpaceDN w:val="0"/>
        <w:adjustRightInd w:val="0"/>
        <w:spacing w:after="0" w:line="240" w:lineRule="auto"/>
        <w:jc w:val="both"/>
        <w:rPr>
          <w:rFonts w:ascii="Times New Roman" w:hAnsi="Times New Roman" w:cs="Times New Roman"/>
          <w:sz w:val="20"/>
          <w:szCs w:val="20"/>
        </w:rPr>
      </w:pPr>
    </w:p>
    <w:p w:rsidR="00EF4DA0" w:rsidRPr="00EF4DA0" w:rsidRDefault="00EF4DA0" w:rsidP="00293205">
      <w:pPr>
        <w:jc w:val="both"/>
        <w:rPr>
          <w:rFonts w:ascii="Verdana" w:hAnsi="Verdana" w:cstheme="minorHAnsi"/>
          <w:sz w:val="20"/>
          <w:szCs w:val="20"/>
        </w:rPr>
      </w:pPr>
    </w:p>
    <w:sectPr w:rsidR="00EF4DA0" w:rsidRPr="00EF4DA0" w:rsidSect="00584F17">
      <w:headerReference w:type="default" r:id="rId11"/>
      <w:footerReference w:type="default" r:id="rId12"/>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FA8" w:rsidRDefault="003D5FA8" w:rsidP="0025704A">
      <w:pPr>
        <w:spacing w:after="0" w:line="240" w:lineRule="auto"/>
      </w:pPr>
      <w:r>
        <w:separator/>
      </w:r>
    </w:p>
  </w:endnote>
  <w:endnote w:type="continuationSeparator" w:id="0">
    <w:p w:rsidR="003D5FA8" w:rsidRDefault="003D5FA8" w:rsidP="0025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04A" w:rsidRDefault="008A0574">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T.U. Programación </w:t>
    </w:r>
    <w:r w:rsidR="0025704A">
      <w:rPr>
        <w:rFonts w:asciiTheme="majorHAnsi" w:eastAsiaTheme="majorEastAsia" w:hAnsiTheme="majorHAnsi" w:cstheme="majorBidi"/>
      </w:rPr>
      <w:ptab w:relativeTo="margin" w:alignment="right" w:leader="none"/>
    </w:r>
    <w:r w:rsidR="0025704A">
      <w:rPr>
        <w:rFonts w:asciiTheme="majorHAnsi" w:eastAsiaTheme="majorEastAsia" w:hAnsiTheme="majorHAnsi" w:cstheme="majorBidi"/>
        <w:lang w:val="es-ES"/>
      </w:rPr>
      <w:t xml:space="preserve">Página </w:t>
    </w:r>
    <w:r w:rsidR="0025704A">
      <w:rPr>
        <w:rFonts w:eastAsiaTheme="minorEastAsia"/>
      </w:rPr>
      <w:fldChar w:fldCharType="begin"/>
    </w:r>
    <w:r w:rsidR="0025704A">
      <w:instrText>PAGE   \* MERGEFORMAT</w:instrText>
    </w:r>
    <w:r w:rsidR="0025704A">
      <w:rPr>
        <w:rFonts w:eastAsiaTheme="minorEastAsia"/>
      </w:rPr>
      <w:fldChar w:fldCharType="separate"/>
    </w:r>
    <w:r w:rsidR="00984D62" w:rsidRPr="00984D62">
      <w:rPr>
        <w:rFonts w:asciiTheme="majorHAnsi" w:eastAsiaTheme="majorEastAsia" w:hAnsiTheme="majorHAnsi" w:cstheme="majorBidi"/>
        <w:noProof/>
        <w:lang w:val="es-ES"/>
      </w:rPr>
      <w:t>1</w:t>
    </w:r>
    <w:r w:rsidR="0025704A">
      <w:rPr>
        <w:rFonts w:asciiTheme="majorHAnsi" w:eastAsiaTheme="majorEastAsia" w:hAnsiTheme="majorHAnsi" w:cstheme="majorBidi"/>
      </w:rPr>
      <w:fldChar w:fldCharType="end"/>
    </w:r>
  </w:p>
  <w:p w:rsidR="0025704A" w:rsidRDefault="0025704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FA8" w:rsidRDefault="003D5FA8" w:rsidP="0025704A">
      <w:pPr>
        <w:spacing w:after="0" w:line="240" w:lineRule="auto"/>
      </w:pPr>
      <w:r>
        <w:separator/>
      </w:r>
    </w:p>
  </w:footnote>
  <w:footnote w:type="continuationSeparator" w:id="0">
    <w:p w:rsidR="003D5FA8" w:rsidRDefault="003D5FA8" w:rsidP="00257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67"/>
      <w:gridCol w:w="1177"/>
    </w:tblGrid>
    <w:tr w:rsidR="0025704A">
      <w:trPr>
        <w:trHeight w:val="288"/>
      </w:trPr>
      <w:tc>
        <w:tcPr>
          <w:tcW w:w="7765" w:type="dxa"/>
        </w:tcPr>
        <w:p w:rsidR="0025704A" w:rsidRDefault="008A0574" w:rsidP="008A057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Org. Contable de la Empresa</w:t>
          </w:r>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EndPr/>
        <w:sdtContent>
          <w:tc>
            <w:tcPr>
              <w:tcW w:w="1105" w:type="dxa"/>
            </w:tcPr>
            <w:p w:rsidR="0025704A" w:rsidRDefault="00984D62" w:rsidP="00BC1739">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2023</w:t>
              </w:r>
            </w:p>
          </w:tc>
        </w:sdtContent>
      </w:sdt>
    </w:tr>
  </w:tbl>
  <w:p w:rsidR="0025704A" w:rsidRDefault="0025704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0"/>
    <w:multiLevelType w:val="hybridMultilevel"/>
    <w:tmpl w:val="0000759A"/>
    <w:lvl w:ilvl="0" w:tplc="0000235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000012D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2DB"/>
    <w:multiLevelType w:val="hybridMultilevel"/>
    <w:tmpl w:val="0000153C"/>
    <w:lvl w:ilvl="0" w:tplc="00007E87">
      <w:start w:val="1"/>
      <w:numFmt w:val="decimal"/>
      <w:lvlText w:val="3.%1."/>
      <w:lvlJc w:val="left"/>
      <w:pPr>
        <w:tabs>
          <w:tab w:val="num" w:pos="720"/>
        </w:tabs>
        <w:ind w:left="720" w:hanging="360"/>
      </w:pPr>
    </w:lvl>
    <w:lvl w:ilvl="1" w:tplc="0000390C">
      <w:start w:val="6"/>
      <w:numFmt w:val="decimal"/>
      <w:lvlText w:val="3.1.%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1E1F"/>
    <w:multiLevelType w:val="hybridMultilevel"/>
    <w:tmpl w:val="00006E5D"/>
    <w:lvl w:ilvl="0" w:tplc="00001AD4">
      <w:start w:val="2"/>
      <w:numFmt w:val="lowerLetter"/>
      <w:lvlText w:val="%1."/>
      <w:lvlJc w:val="left"/>
      <w:pPr>
        <w:tabs>
          <w:tab w:val="num" w:pos="720"/>
        </w:tabs>
        <w:ind w:left="720" w:hanging="360"/>
      </w:pPr>
    </w:lvl>
    <w:lvl w:ilvl="1" w:tplc="000063C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22EE"/>
    <w:multiLevelType w:val="hybridMultilevel"/>
    <w:tmpl w:val="00004B40"/>
    <w:lvl w:ilvl="0" w:tplc="00005878">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260D"/>
    <w:multiLevelType w:val="hybridMultilevel"/>
    <w:tmpl w:val="00006B89"/>
    <w:lvl w:ilvl="0" w:tplc="0000030A">
      <w:start w:val="2"/>
      <w:numFmt w:val="lowerLetter"/>
      <w:lvlText w:val="%1."/>
      <w:lvlJc w:val="left"/>
      <w:pPr>
        <w:tabs>
          <w:tab w:val="num" w:pos="720"/>
        </w:tabs>
        <w:ind w:left="720" w:hanging="360"/>
      </w:pPr>
    </w:lvl>
    <w:lvl w:ilvl="1" w:tplc="0000301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54DE"/>
    <w:multiLevelType w:val="hybridMultilevel"/>
    <w:tmpl w:val="000039B3"/>
    <w:lvl w:ilvl="0" w:tplc="00002D12">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767D"/>
    <w:multiLevelType w:val="hybridMultilevel"/>
    <w:tmpl w:val="00004509"/>
    <w:lvl w:ilvl="0" w:tplc="00001238">
      <w:start w:val="1"/>
      <w:numFmt w:val="lowerLetter"/>
      <w:lvlText w:val="%1."/>
      <w:lvlJc w:val="left"/>
      <w:pPr>
        <w:tabs>
          <w:tab w:val="num" w:pos="720"/>
        </w:tabs>
        <w:ind w:left="720" w:hanging="360"/>
      </w:pPr>
    </w:lvl>
    <w:lvl w:ilvl="1" w:tplc="00003B2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2662C9F"/>
    <w:multiLevelType w:val="hybridMultilevel"/>
    <w:tmpl w:val="2AA8D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1278E1"/>
    <w:multiLevelType w:val="hybridMultilevel"/>
    <w:tmpl w:val="1FE28E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A4063E"/>
    <w:multiLevelType w:val="hybridMultilevel"/>
    <w:tmpl w:val="6F0A5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D545E2C"/>
    <w:multiLevelType w:val="hybridMultilevel"/>
    <w:tmpl w:val="4DE6F6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F054812"/>
    <w:multiLevelType w:val="hybridMultilevel"/>
    <w:tmpl w:val="3462F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E0B297B"/>
    <w:multiLevelType w:val="hybridMultilevel"/>
    <w:tmpl w:val="EA369A16"/>
    <w:lvl w:ilvl="0" w:tplc="2C0A0001">
      <w:start w:val="1"/>
      <w:numFmt w:val="bullet"/>
      <w:lvlText w:val=""/>
      <w:lvlJc w:val="left"/>
      <w:pPr>
        <w:ind w:left="1210" w:hanging="360"/>
      </w:pPr>
      <w:rPr>
        <w:rFonts w:ascii="Symbol" w:hAnsi="Symbol" w:hint="default"/>
      </w:rPr>
    </w:lvl>
    <w:lvl w:ilvl="1" w:tplc="2C0A0003" w:tentative="1">
      <w:start w:val="1"/>
      <w:numFmt w:val="bullet"/>
      <w:lvlText w:val="o"/>
      <w:lvlJc w:val="left"/>
      <w:pPr>
        <w:ind w:left="1930" w:hanging="360"/>
      </w:pPr>
      <w:rPr>
        <w:rFonts w:ascii="Courier New" w:hAnsi="Courier New" w:cs="Courier New" w:hint="default"/>
      </w:rPr>
    </w:lvl>
    <w:lvl w:ilvl="2" w:tplc="2C0A0005" w:tentative="1">
      <w:start w:val="1"/>
      <w:numFmt w:val="bullet"/>
      <w:lvlText w:val=""/>
      <w:lvlJc w:val="left"/>
      <w:pPr>
        <w:ind w:left="2650" w:hanging="360"/>
      </w:pPr>
      <w:rPr>
        <w:rFonts w:ascii="Wingdings" w:hAnsi="Wingdings" w:hint="default"/>
      </w:rPr>
    </w:lvl>
    <w:lvl w:ilvl="3" w:tplc="2C0A0001" w:tentative="1">
      <w:start w:val="1"/>
      <w:numFmt w:val="bullet"/>
      <w:lvlText w:val=""/>
      <w:lvlJc w:val="left"/>
      <w:pPr>
        <w:ind w:left="3370" w:hanging="360"/>
      </w:pPr>
      <w:rPr>
        <w:rFonts w:ascii="Symbol" w:hAnsi="Symbol" w:hint="default"/>
      </w:rPr>
    </w:lvl>
    <w:lvl w:ilvl="4" w:tplc="2C0A0003" w:tentative="1">
      <w:start w:val="1"/>
      <w:numFmt w:val="bullet"/>
      <w:lvlText w:val="o"/>
      <w:lvlJc w:val="left"/>
      <w:pPr>
        <w:ind w:left="4090" w:hanging="360"/>
      </w:pPr>
      <w:rPr>
        <w:rFonts w:ascii="Courier New" w:hAnsi="Courier New" w:cs="Courier New" w:hint="default"/>
      </w:rPr>
    </w:lvl>
    <w:lvl w:ilvl="5" w:tplc="2C0A0005" w:tentative="1">
      <w:start w:val="1"/>
      <w:numFmt w:val="bullet"/>
      <w:lvlText w:val=""/>
      <w:lvlJc w:val="left"/>
      <w:pPr>
        <w:ind w:left="4810" w:hanging="360"/>
      </w:pPr>
      <w:rPr>
        <w:rFonts w:ascii="Wingdings" w:hAnsi="Wingdings" w:hint="default"/>
      </w:rPr>
    </w:lvl>
    <w:lvl w:ilvl="6" w:tplc="2C0A0001" w:tentative="1">
      <w:start w:val="1"/>
      <w:numFmt w:val="bullet"/>
      <w:lvlText w:val=""/>
      <w:lvlJc w:val="left"/>
      <w:pPr>
        <w:ind w:left="5530" w:hanging="360"/>
      </w:pPr>
      <w:rPr>
        <w:rFonts w:ascii="Symbol" w:hAnsi="Symbol" w:hint="default"/>
      </w:rPr>
    </w:lvl>
    <w:lvl w:ilvl="7" w:tplc="2C0A0003" w:tentative="1">
      <w:start w:val="1"/>
      <w:numFmt w:val="bullet"/>
      <w:lvlText w:val="o"/>
      <w:lvlJc w:val="left"/>
      <w:pPr>
        <w:ind w:left="6250" w:hanging="360"/>
      </w:pPr>
      <w:rPr>
        <w:rFonts w:ascii="Courier New" w:hAnsi="Courier New" w:cs="Courier New" w:hint="default"/>
      </w:rPr>
    </w:lvl>
    <w:lvl w:ilvl="8" w:tplc="2C0A0005" w:tentative="1">
      <w:start w:val="1"/>
      <w:numFmt w:val="bullet"/>
      <w:lvlText w:val=""/>
      <w:lvlJc w:val="left"/>
      <w:pPr>
        <w:ind w:left="6970" w:hanging="360"/>
      </w:pPr>
      <w:rPr>
        <w:rFonts w:ascii="Wingdings" w:hAnsi="Wingdings" w:hint="default"/>
      </w:rPr>
    </w:lvl>
  </w:abstractNum>
  <w:abstractNum w:abstractNumId="25" w15:restartNumberingAfterBreak="0">
    <w:nsid w:val="5FC54F2F"/>
    <w:multiLevelType w:val="hybridMultilevel"/>
    <w:tmpl w:val="94260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0"/>
  </w:num>
  <w:num w:numId="4">
    <w:abstractNumId w:val="24"/>
  </w:num>
  <w:num w:numId="5">
    <w:abstractNumId w:val="21"/>
  </w:num>
  <w:num w:numId="6">
    <w:abstractNumId w:val="15"/>
  </w:num>
  <w:num w:numId="7">
    <w:abstractNumId w:val="20"/>
  </w:num>
  <w:num w:numId="8">
    <w:abstractNumId w:val="25"/>
  </w:num>
  <w:num w:numId="9">
    <w:abstractNumId w:val="2"/>
  </w:num>
  <w:num w:numId="10">
    <w:abstractNumId w:val="22"/>
  </w:num>
  <w:num w:numId="11">
    <w:abstractNumId w:val="10"/>
  </w:num>
  <w:num w:numId="12">
    <w:abstractNumId w:val="14"/>
  </w:num>
  <w:num w:numId="13">
    <w:abstractNumId w:val="6"/>
  </w:num>
  <w:num w:numId="14">
    <w:abstractNumId w:val="5"/>
  </w:num>
  <w:num w:numId="15">
    <w:abstractNumId w:val="11"/>
  </w:num>
  <w:num w:numId="16">
    <w:abstractNumId w:val="13"/>
  </w:num>
  <w:num w:numId="17">
    <w:abstractNumId w:val="3"/>
  </w:num>
  <w:num w:numId="18">
    <w:abstractNumId w:val="17"/>
  </w:num>
  <w:num w:numId="19">
    <w:abstractNumId w:val="18"/>
  </w:num>
  <w:num w:numId="20">
    <w:abstractNumId w:val="7"/>
  </w:num>
  <w:num w:numId="21">
    <w:abstractNumId w:val="16"/>
  </w:num>
  <w:num w:numId="22">
    <w:abstractNumId w:val="12"/>
  </w:num>
  <w:num w:numId="23">
    <w:abstractNumId w:val="9"/>
  </w:num>
  <w:num w:numId="24">
    <w:abstractNumId w:val="4"/>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50"/>
    <w:rsid w:val="000245EA"/>
    <w:rsid w:val="00033570"/>
    <w:rsid w:val="000728C6"/>
    <w:rsid w:val="000B4611"/>
    <w:rsid w:val="00141ED5"/>
    <w:rsid w:val="001504DB"/>
    <w:rsid w:val="00171D4E"/>
    <w:rsid w:val="001F3588"/>
    <w:rsid w:val="0025704A"/>
    <w:rsid w:val="00293205"/>
    <w:rsid w:val="002B4591"/>
    <w:rsid w:val="00336D61"/>
    <w:rsid w:val="00342A4B"/>
    <w:rsid w:val="00391566"/>
    <w:rsid w:val="003A5D9D"/>
    <w:rsid w:val="003D5FA8"/>
    <w:rsid w:val="00494757"/>
    <w:rsid w:val="004C7D31"/>
    <w:rsid w:val="00533624"/>
    <w:rsid w:val="00584F17"/>
    <w:rsid w:val="005F77D9"/>
    <w:rsid w:val="00641995"/>
    <w:rsid w:val="006468F7"/>
    <w:rsid w:val="006876E5"/>
    <w:rsid w:val="007665D7"/>
    <w:rsid w:val="007D1AAB"/>
    <w:rsid w:val="007F233E"/>
    <w:rsid w:val="00856601"/>
    <w:rsid w:val="008A0574"/>
    <w:rsid w:val="008C2E5D"/>
    <w:rsid w:val="00945102"/>
    <w:rsid w:val="00984D62"/>
    <w:rsid w:val="009A3016"/>
    <w:rsid w:val="00AB6BDB"/>
    <w:rsid w:val="00AE19CE"/>
    <w:rsid w:val="00AF1AC5"/>
    <w:rsid w:val="00B2509B"/>
    <w:rsid w:val="00B56048"/>
    <w:rsid w:val="00BA590A"/>
    <w:rsid w:val="00BC1739"/>
    <w:rsid w:val="00C45D79"/>
    <w:rsid w:val="00D71948"/>
    <w:rsid w:val="00D91650"/>
    <w:rsid w:val="00E35042"/>
    <w:rsid w:val="00EF00A0"/>
    <w:rsid w:val="00EF4DA0"/>
    <w:rsid w:val="00F13067"/>
    <w:rsid w:val="00F95D00"/>
    <w:rsid w:val="00FE2E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F6D05"/>
  <w15:docId w15:val="{B04FC4E8-230C-4841-B334-805FF79F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0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70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704A"/>
  </w:style>
  <w:style w:type="paragraph" w:styleId="Piedepgina">
    <w:name w:val="footer"/>
    <w:basedOn w:val="Normal"/>
    <w:link w:val="PiedepginaCar"/>
    <w:uiPriority w:val="99"/>
    <w:unhideWhenUsed/>
    <w:rsid w:val="00257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704A"/>
  </w:style>
  <w:style w:type="paragraph" w:styleId="Textodeglobo">
    <w:name w:val="Balloon Text"/>
    <w:basedOn w:val="Normal"/>
    <w:link w:val="TextodegloboCar"/>
    <w:uiPriority w:val="99"/>
    <w:semiHidden/>
    <w:unhideWhenUsed/>
    <w:rsid w:val="002570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04A"/>
    <w:rPr>
      <w:rFonts w:ascii="Tahoma" w:hAnsi="Tahoma" w:cs="Tahoma"/>
      <w:sz w:val="16"/>
      <w:szCs w:val="16"/>
    </w:rPr>
  </w:style>
  <w:style w:type="paragraph" w:styleId="Prrafodelista">
    <w:name w:val="List Paragraph"/>
    <w:basedOn w:val="Normal"/>
    <w:uiPriority w:val="34"/>
    <w:qFormat/>
    <w:rsid w:val="00646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2160</Words>
  <Characters>12314</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Economía – UTN FRMdP</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Economía – UTN FRMdP</dc:title>
  <dc:creator>Cristian Lauman</dc:creator>
  <cp:lastModifiedBy>Usuario</cp:lastModifiedBy>
  <cp:revision>3</cp:revision>
  <dcterms:created xsi:type="dcterms:W3CDTF">2021-03-14T14:04:00Z</dcterms:created>
  <dcterms:modified xsi:type="dcterms:W3CDTF">2023-03-04T14:43:00Z</dcterms:modified>
</cp:coreProperties>
</file>