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42" w:rsidRPr="007E6F42" w:rsidRDefault="007E6F42" w:rsidP="00E35042">
      <w:pPr>
        <w:rPr>
          <w:rFonts w:ascii="Verdana" w:hAnsi="Verdana" w:cs="Arial"/>
          <w:b/>
          <w:sz w:val="18"/>
          <w:szCs w:val="18"/>
        </w:rPr>
      </w:pPr>
      <w:r w:rsidRPr="007E6F42">
        <w:rPr>
          <w:rFonts w:ascii="Verdana" w:hAnsi="Verdana" w:cs="Arial"/>
          <w:b/>
          <w:sz w:val="18"/>
          <w:szCs w:val="18"/>
        </w:rPr>
        <w:t>Registraciones contables – Asientos diarios</w:t>
      </w:r>
      <w:bookmarkStart w:id="0" w:name="_GoBack"/>
      <w:bookmarkEnd w:id="0"/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Los </w:t>
      </w:r>
      <w:r w:rsidRPr="007E6F42">
        <w:rPr>
          <w:rFonts w:ascii="Verdana" w:hAnsi="Verdana" w:cs="Verdana"/>
          <w:b/>
          <w:bCs/>
          <w:sz w:val="20"/>
          <w:szCs w:val="20"/>
        </w:rPr>
        <w:t>estados contables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7E6F42">
        <w:rPr>
          <w:rFonts w:ascii="Verdana" w:hAnsi="Verdana" w:cs="Verdana"/>
          <w:sz w:val="20"/>
          <w:szCs w:val="20"/>
        </w:rPr>
        <w:t>son informes que utilizan las instituciones para</w:t>
      </w:r>
      <w:r w:rsidRPr="007E6F42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7E6F42">
        <w:rPr>
          <w:rFonts w:ascii="Verdana" w:hAnsi="Verdana" w:cs="Verdana"/>
          <w:sz w:val="20"/>
          <w:szCs w:val="20"/>
        </w:rPr>
        <w:t>reportar la situación económica y financiera y los cambios que experimenta la misma a una fecha o período determinado.</w:t>
      </w:r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bCs/>
          <w:iCs/>
          <w:sz w:val="20"/>
          <w:szCs w:val="20"/>
        </w:rPr>
        <w:t>La mayoría de estos informes constituye el producto final de la contabilidad y son elaborados de acuerdo a principios de contabilidad generalmente aceptados, normas contables o normas de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Pr="007E6F42">
        <w:rPr>
          <w:rFonts w:ascii="Verdana" w:hAnsi="Verdana" w:cs="Verdana"/>
          <w:bCs/>
          <w:iCs/>
          <w:sz w:val="20"/>
          <w:szCs w:val="20"/>
        </w:rPr>
        <w:t>información financiera</w:t>
      </w:r>
      <w:r w:rsidRPr="007E6F42">
        <w:rPr>
          <w:rFonts w:ascii="Verdana" w:hAnsi="Verdana" w:cs="Verdana"/>
          <w:sz w:val="20"/>
          <w:szCs w:val="20"/>
        </w:rPr>
        <w:t>.</w:t>
      </w:r>
    </w:p>
    <w:p w:rsidR="007E6F42" w:rsidRP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6F42">
        <w:rPr>
          <w:rFonts w:ascii="Verdana" w:hAnsi="Verdana" w:cs="Verdana"/>
          <w:bCs/>
          <w:iCs/>
          <w:sz w:val="20"/>
          <w:szCs w:val="20"/>
        </w:rPr>
        <w:t>Los</w:t>
      </w:r>
      <w:r w:rsidRPr="007E6F42">
        <w:rPr>
          <w:rFonts w:ascii="Verdana" w:hAnsi="Verdana" w:cs="Verdana"/>
          <w:b/>
          <w:bCs/>
          <w:iCs/>
          <w:sz w:val="20"/>
          <w:szCs w:val="20"/>
        </w:rPr>
        <w:t xml:space="preserve"> estados contables</w:t>
      </w:r>
      <w:r w:rsidRPr="007E6F42">
        <w:rPr>
          <w:rFonts w:ascii="Verdana" w:hAnsi="Verdana" w:cs="Verdana"/>
          <w:bCs/>
          <w:iCs/>
          <w:sz w:val="20"/>
          <w:szCs w:val="20"/>
        </w:rPr>
        <w:t xml:space="preserve"> son </w:t>
      </w:r>
      <w:r>
        <w:rPr>
          <w:rFonts w:ascii="Verdana" w:hAnsi="Verdana" w:cs="Verdana"/>
          <w:bCs/>
          <w:iCs/>
          <w:sz w:val="20"/>
          <w:szCs w:val="20"/>
        </w:rPr>
        <w:t xml:space="preserve">las </w:t>
      </w:r>
      <w:r w:rsidRPr="007E6F42">
        <w:rPr>
          <w:rFonts w:ascii="Verdana" w:hAnsi="Verdana" w:cs="Verdana"/>
          <w:bCs/>
          <w:iCs/>
          <w:sz w:val="20"/>
          <w:szCs w:val="20"/>
        </w:rPr>
        <w:t>herramientas</w:t>
      </w:r>
      <w:r w:rsidRPr="007E6F42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Pr="007E6F42">
        <w:rPr>
          <w:rFonts w:ascii="Verdana" w:hAnsi="Verdana" w:cs="Verdana"/>
          <w:sz w:val="20"/>
          <w:szCs w:val="20"/>
        </w:rPr>
        <w:t>más importantes con que cuentan las</w:t>
      </w:r>
      <w:r w:rsidRPr="007E6F42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Pr="007E6F42">
        <w:rPr>
          <w:rFonts w:ascii="Verdana" w:hAnsi="Verdana" w:cs="Verdana"/>
          <w:sz w:val="20"/>
          <w:szCs w:val="20"/>
        </w:rPr>
        <w:t xml:space="preserve">organizaciones </w:t>
      </w:r>
      <w:r w:rsidRPr="007E6F42">
        <w:rPr>
          <w:rFonts w:ascii="Verdana" w:hAnsi="Verdana" w:cs="Verdana"/>
          <w:b/>
          <w:bCs/>
          <w:sz w:val="20"/>
          <w:szCs w:val="20"/>
        </w:rPr>
        <w:t>para</w:t>
      </w:r>
      <w:r w:rsidRPr="007E6F42">
        <w:rPr>
          <w:rFonts w:ascii="Verdana" w:hAnsi="Verdana" w:cs="Verdana"/>
          <w:sz w:val="20"/>
          <w:szCs w:val="20"/>
        </w:rPr>
        <w:t xml:space="preserve"> </w:t>
      </w:r>
      <w:r w:rsidRPr="007E6F42">
        <w:rPr>
          <w:rFonts w:ascii="Verdana" w:hAnsi="Verdana" w:cs="Verdana"/>
          <w:b/>
          <w:bCs/>
          <w:iCs/>
          <w:sz w:val="20"/>
          <w:szCs w:val="20"/>
        </w:rPr>
        <w:t>evaluar el estado en que se encuentran</w:t>
      </w:r>
      <w:r w:rsidRPr="007E6F42">
        <w:rPr>
          <w:rFonts w:ascii="Verdana" w:hAnsi="Verdana" w:cs="Verdana"/>
          <w:sz w:val="20"/>
          <w:szCs w:val="20"/>
        </w:rPr>
        <w:t>.</w:t>
      </w:r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Verdana" w:hAnsi="Verdana" w:cs="Times New Roman"/>
          <w:sz w:val="20"/>
          <w:szCs w:val="20"/>
        </w:rPr>
      </w:pPr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>La “Federación Argentina de consejos profesionales de ciencias económicas</w:t>
      </w:r>
      <w:r>
        <w:rPr>
          <w:rFonts w:ascii="Verdana" w:hAnsi="Verdana" w:cs="Verdana"/>
          <w:sz w:val="20"/>
          <w:szCs w:val="20"/>
        </w:rPr>
        <w:t>”</w:t>
      </w:r>
      <w:r w:rsidRPr="007E6F42">
        <w:rPr>
          <w:rFonts w:ascii="Verdana" w:hAnsi="Verdana" w:cs="Verdana"/>
          <w:sz w:val="20"/>
          <w:szCs w:val="20"/>
        </w:rPr>
        <w:t xml:space="preserve">, en adelante </w:t>
      </w:r>
      <w:r w:rsidRPr="007E6F42">
        <w:rPr>
          <w:rFonts w:ascii="Verdana" w:hAnsi="Verdana" w:cs="Verdana"/>
          <w:b/>
          <w:bCs/>
          <w:sz w:val="20"/>
          <w:szCs w:val="20"/>
        </w:rPr>
        <w:t>FACPCE</w:t>
      </w:r>
      <w:r w:rsidRPr="007E6F42">
        <w:rPr>
          <w:rFonts w:ascii="Verdana" w:hAnsi="Verdana" w:cs="Verdana"/>
          <w:sz w:val="20"/>
          <w:szCs w:val="20"/>
        </w:rPr>
        <w:t xml:space="preserve">, emite </w:t>
      </w:r>
      <w:r w:rsidRPr="007E6F42">
        <w:rPr>
          <w:rFonts w:ascii="Verdana" w:hAnsi="Verdana" w:cs="Verdana"/>
          <w:b/>
          <w:bCs/>
          <w:sz w:val="20"/>
          <w:szCs w:val="20"/>
        </w:rPr>
        <w:t>las Resoluciones Técnicas</w:t>
      </w:r>
      <w:r w:rsidRPr="007E6F42">
        <w:rPr>
          <w:rFonts w:ascii="Verdana" w:hAnsi="Verdana" w:cs="Verdana"/>
          <w:sz w:val="20"/>
          <w:szCs w:val="20"/>
        </w:rPr>
        <w:t xml:space="preserve"> que resultan de cumplimiento obligatorio para los profesionales en Ciencias Económicas para la elaboración de estados contables.</w:t>
      </w:r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La resolución general Nº 9 </w:t>
      </w:r>
      <w:r>
        <w:rPr>
          <w:rFonts w:ascii="Verdana" w:hAnsi="Verdana" w:cs="Verdana"/>
          <w:sz w:val="20"/>
          <w:szCs w:val="20"/>
        </w:rPr>
        <w:t xml:space="preserve">y sus modificaciones </w:t>
      </w:r>
      <w:r w:rsidRPr="007E6F42">
        <w:rPr>
          <w:rFonts w:ascii="Verdana" w:hAnsi="Verdana" w:cs="Verdana"/>
          <w:sz w:val="20"/>
          <w:szCs w:val="20"/>
        </w:rPr>
        <w:t xml:space="preserve">establecen cuáles son los </w:t>
      </w:r>
      <w:r w:rsidRPr="007E6F42">
        <w:rPr>
          <w:rFonts w:ascii="Verdana" w:hAnsi="Verdana" w:cs="Verdana"/>
          <w:bCs/>
          <w:iCs/>
          <w:sz w:val="20"/>
          <w:szCs w:val="20"/>
        </w:rPr>
        <w:t>estados contables básicos</w:t>
      </w:r>
      <w:r w:rsidRPr="007E6F42">
        <w:rPr>
          <w:rFonts w:ascii="Verdana" w:hAnsi="Verdana" w:cs="Verdana"/>
          <w:sz w:val="20"/>
          <w:szCs w:val="20"/>
        </w:rPr>
        <w:t xml:space="preserve"> y </w:t>
      </w:r>
      <w:r w:rsidRPr="007E6F42">
        <w:rPr>
          <w:rFonts w:ascii="Verdana" w:hAnsi="Verdana" w:cs="Verdana"/>
          <w:bCs/>
          <w:iCs/>
          <w:sz w:val="20"/>
          <w:szCs w:val="20"/>
        </w:rPr>
        <w:t>las normas de exposición</w:t>
      </w:r>
      <w:r w:rsidRPr="007E6F42">
        <w:rPr>
          <w:rFonts w:ascii="Verdana" w:hAnsi="Verdana" w:cs="Verdana"/>
          <w:sz w:val="20"/>
          <w:szCs w:val="20"/>
        </w:rPr>
        <w:t>.</w:t>
      </w: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>Por ello se definen a los estados básicos los siguientes:</w:t>
      </w:r>
    </w:p>
    <w:p w:rsidR="007E6F42" w:rsidRP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E6F42" w:rsidRPr="007E6F42" w:rsidRDefault="007E6F42" w:rsidP="007E6F42">
      <w:pPr>
        <w:widowControl w:val="0"/>
        <w:numPr>
          <w:ilvl w:val="0"/>
          <w:numId w:val="3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39" w:lineRule="auto"/>
        <w:ind w:left="1540" w:hanging="358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Estado de situación patrimonial o balance general. </w:t>
      </w: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7E6F42" w:rsidRPr="007E6F42" w:rsidRDefault="007E6F42" w:rsidP="007E6F42">
      <w:pPr>
        <w:widowControl w:val="0"/>
        <w:numPr>
          <w:ilvl w:val="0"/>
          <w:numId w:val="3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415" w:lineRule="auto"/>
        <w:ind w:left="1540" w:hanging="358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Estado de resultados (en los entes sin fines de lucro estado de recursos y gastos) </w:t>
      </w: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7" w:lineRule="exact"/>
        <w:rPr>
          <w:rFonts w:ascii="Verdana" w:hAnsi="Verdana" w:cs="Verdana"/>
          <w:sz w:val="20"/>
          <w:szCs w:val="20"/>
        </w:rPr>
      </w:pPr>
    </w:p>
    <w:p w:rsidR="007E6F42" w:rsidRPr="007E6F42" w:rsidRDefault="007E6F42" w:rsidP="007E6F42">
      <w:pPr>
        <w:widowControl w:val="0"/>
        <w:numPr>
          <w:ilvl w:val="0"/>
          <w:numId w:val="3"/>
        </w:numPr>
        <w:tabs>
          <w:tab w:val="clear" w:pos="720"/>
          <w:tab w:val="num" w:pos="1600"/>
        </w:tabs>
        <w:overflowPunct w:val="0"/>
        <w:autoSpaceDE w:val="0"/>
        <w:autoSpaceDN w:val="0"/>
        <w:adjustRightInd w:val="0"/>
        <w:spacing w:after="0" w:line="239" w:lineRule="auto"/>
        <w:ind w:left="1600" w:hanging="418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Estado de evolución del patrimonio neto. </w:t>
      </w: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sz w:val="20"/>
          <w:szCs w:val="20"/>
        </w:rPr>
      </w:pPr>
    </w:p>
    <w:p w:rsidR="007E6F42" w:rsidRPr="007E6F42" w:rsidRDefault="007E6F42" w:rsidP="007E6F42">
      <w:pPr>
        <w:widowControl w:val="0"/>
        <w:numPr>
          <w:ilvl w:val="0"/>
          <w:numId w:val="3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39" w:lineRule="auto"/>
        <w:ind w:left="1540" w:hanging="358"/>
        <w:jc w:val="both"/>
        <w:rPr>
          <w:rFonts w:ascii="Verdana" w:hAnsi="Verdana" w:cs="Verdana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Estado de flujo de efectivo </w:t>
      </w:r>
    </w:p>
    <w:p w:rsid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E6F42">
        <w:rPr>
          <w:rFonts w:ascii="Verdana" w:hAnsi="Verdana" w:cs="Verdana"/>
          <w:sz w:val="20"/>
          <w:szCs w:val="20"/>
        </w:rPr>
        <w:t xml:space="preserve">Éstos </w:t>
      </w:r>
      <w:r w:rsidRPr="00826F95">
        <w:rPr>
          <w:rFonts w:ascii="Verdana" w:hAnsi="Verdana" w:cs="Verdana"/>
          <w:bCs/>
          <w:iCs/>
          <w:sz w:val="20"/>
          <w:szCs w:val="20"/>
        </w:rPr>
        <w:t xml:space="preserve">deben integrarse con la </w:t>
      </w:r>
      <w:r w:rsidRPr="00826F95">
        <w:rPr>
          <w:rFonts w:ascii="Verdana" w:hAnsi="Verdana" w:cs="Verdana"/>
          <w:b/>
          <w:bCs/>
          <w:iCs/>
          <w:sz w:val="20"/>
          <w:szCs w:val="20"/>
        </w:rPr>
        <w:t>información complementaria</w:t>
      </w:r>
      <w:r w:rsidRPr="007E6F42">
        <w:rPr>
          <w:rFonts w:ascii="Verdana" w:hAnsi="Verdana" w:cs="Verdana"/>
          <w:sz w:val="20"/>
          <w:szCs w:val="20"/>
        </w:rPr>
        <w:t>, que es parte de</w:t>
      </w:r>
      <w:r>
        <w:rPr>
          <w:rFonts w:ascii="Verdana" w:hAnsi="Verdana" w:cs="Verdana"/>
          <w:sz w:val="20"/>
          <w:szCs w:val="20"/>
        </w:rPr>
        <w:t xml:space="preserve"> </w:t>
      </w:r>
      <w:r w:rsidRPr="007E6F42">
        <w:rPr>
          <w:rFonts w:ascii="Verdana" w:hAnsi="Verdana" w:cs="Verdana"/>
          <w:sz w:val="20"/>
          <w:szCs w:val="20"/>
        </w:rPr>
        <w:t>ellos.</w:t>
      </w:r>
    </w:p>
    <w:p w:rsidR="007E6F42" w:rsidRPr="007E6F42" w:rsidRDefault="007E6F42" w:rsidP="007E6F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E6F42" w:rsidRPr="00FC7576" w:rsidRDefault="00826F95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FC7576">
        <w:rPr>
          <w:rFonts w:ascii="Verdana" w:hAnsi="Verdana" w:cs="Verdana"/>
          <w:sz w:val="20"/>
          <w:szCs w:val="20"/>
          <w:u w:val="single"/>
        </w:rPr>
        <w:t>1.- Estado de Situación Patrimonial</w:t>
      </w:r>
    </w:p>
    <w:p w:rsidR="00826F95" w:rsidRDefault="00826F95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26F95" w:rsidRDefault="00826F95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Transcribimos parte de la Resolución Técnica Nº 9 sobre normas de exposición contable para entes comerciales, industriales y de servicios.</w:t>
      </w:r>
    </w:p>
    <w:p w:rsidR="00826F95" w:rsidRPr="00826F95" w:rsidRDefault="00826F95" w:rsidP="00826F9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0"/>
          <w:szCs w:val="20"/>
        </w:rPr>
      </w:pPr>
      <w:r w:rsidRPr="00826F95">
        <w:rPr>
          <w:rFonts w:ascii="Verdana" w:hAnsi="Verdana" w:cs="Verdana"/>
          <w:sz w:val="20"/>
          <w:szCs w:val="20"/>
        </w:rPr>
        <w:t xml:space="preserve">En el </w:t>
      </w:r>
      <w:r w:rsidR="00196F5E" w:rsidRPr="00826F95">
        <w:rPr>
          <w:rFonts w:ascii="Verdana" w:hAnsi="Verdana" w:cs="Verdana"/>
          <w:sz w:val="20"/>
          <w:szCs w:val="20"/>
        </w:rPr>
        <w:t>capítulo</w:t>
      </w:r>
      <w:r w:rsidRPr="00826F95">
        <w:rPr>
          <w:rFonts w:ascii="Verdana" w:hAnsi="Verdana" w:cs="Verdana"/>
          <w:sz w:val="20"/>
          <w:szCs w:val="20"/>
        </w:rPr>
        <w:t xml:space="preserve"> III se caracterizan </w:t>
      </w:r>
      <w:r w:rsidRPr="00826F95">
        <w:rPr>
          <w:rFonts w:ascii="Verdana" w:hAnsi="Verdana" w:cs="Verdana"/>
          <w:b/>
          <w:sz w:val="20"/>
          <w:szCs w:val="20"/>
        </w:rPr>
        <w:t xml:space="preserve">los rubros </w:t>
      </w:r>
      <w:r w:rsidRPr="00826F95">
        <w:rPr>
          <w:rFonts w:ascii="Verdana" w:hAnsi="Verdana" w:cs="Verdana"/>
          <w:sz w:val="20"/>
          <w:szCs w:val="20"/>
        </w:rPr>
        <w:t>que integran el estado de situación patrimonial y se enuncia su contenido.</w:t>
      </w:r>
    </w:p>
    <w:p w:rsidR="00826F95" w:rsidRPr="00826F95" w:rsidRDefault="00826F95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826F95" w:rsidRDefault="00826F95" w:rsidP="00826F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A. Activo</w:t>
      </w:r>
    </w:p>
    <w:p w:rsidR="00826F95" w:rsidRDefault="00826F95" w:rsidP="00826F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6F95" w:rsidRDefault="00826F95" w:rsidP="00826F9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 </w:t>
      </w:r>
      <w:r>
        <w:rPr>
          <w:rFonts w:ascii="Verdana" w:hAnsi="Verdana" w:cs="Verdana"/>
          <w:i/>
          <w:iCs/>
          <w:sz w:val="21"/>
          <w:szCs w:val="21"/>
        </w:rPr>
        <w:t>Caja y Bancos</w:t>
      </w:r>
    </w:p>
    <w:p w:rsidR="007E6F42" w:rsidRP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6F95" w:rsidRPr="00826F95" w:rsidRDefault="00826F95" w:rsidP="00826F9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0"/>
          <w:szCs w:val="20"/>
        </w:rPr>
      </w:pPr>
      <w:r w:rsidRPr="00826F95">
        <w:rPr>
          <w:rFonts w:ascii="Verdana" w:hAnsi="Verdana" w:cs="Verdana"/>
          <w:sz w:val="20"/>
          <w:szCs w:val="20"/>
        </w:rPr>
        <w:t>Incluye el dinero en efectivo en caja y bancos del país y del exterior y otros valores de poder cancelatorio y liquidez similar.</w:t>
      </w:r>
    </w:p>
    <w:p w:rsidR="007E6F42" w:rsidRPr="007E6F42" w:rsidRDefault="007E6F42" w:rsidP="007E6F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Verdana" w:hAnsi="Verdana" w:cs="Times New Roman"/>
          <w:sz w:val="20"/>
          <w:szCs w:val="20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A.2</w:t>
      </w:r>
      <w:r>
        <w:rPr>
          <w:rFonts w:ascii="Verdana" w:hAnsi="Verdana" w:cs="Verdana"/>
          <w:sz w:val="21"/>
          <w:szCs w:val="21"/>
        </w:rPr>
        <w:t>.</w:t>
      </w:r>
      <w:r>
        <w:rPr>
          <w:rFonts w:ascii="Verdana" w:hAnsi="Verdana" w:cs="Verdana"/>
          <w:b/>
          <w:bCs/>
          <w:sz w:val="21"/>
          <w:szCs w:val="21"/>
        </w:rPr>
        <w:t xml:space="preserve"> </w:t>
      </w:r>
      <w:r>
        <w:rPr>
          <w:rFonts w:ascii="Verdana" w:hAnsi="Verdana" w:cs="Verdana"/>
          <w:i/>
          <w:iCs/>
          <w:sz w:val="21"/>
          <w:szCs w:val="21"/>
        </w:rPr>
        <w:t>Inversiones</w:t>
      </w:r>
    </w:p>
    <w:p w:rsidR="007E6F42" w:rsidRDefault="007E6F42" w:rsidP="00E35042">
      <w:pPr>
        <w:rPr>
          <w:rFonts w:ascii="Verdana" w:hAnsi="Verdana" w:cs="Arial"/>
          <w:sz w:val="18"/>
          <w:szCs w:val="18"/>
        </w:rPr>
      </w:pPr>
    </w:p>
    <w:p w:rsidR="00463647" w:rsidRP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>Son las realizadas con el ánimo de obtener una renta u otro beneficio, explícito o implícito, y que no forman parte de los activos dedicados a la actividad principal del ente, y las colocaciones efectuadas en otros entes. Incluyen entre otras: Títulos Valores - Depósitos a plazo fijo en entidades financieras - Préstamos - Inmuebles y propiedades.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A.3. </w:t>
      </w:r>
      <w:r>
        <w:rPr>
          <w:rFonts w:ascii="Verdana" w:hAnsi="Verdana" w:cs="Verdana"/>
          <w:i/>
          <w:iCs/>
          <w:sz w:val="21"/>
          <w:szCs w:val="21"/>
        </w:rPr>
        <w:t>Créditos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lastRenderedPageBreak/>
        <w:t xml:space="preserve">Son derechos que el ente posee contra terceros para percibir sumas de dinero u otros bienes o servicios (siempre que no respondan a las características de otro rubro del activo). </w:t>
      </w:r>
      <w:r w:rsidRPr="00463647">
        <w:rPr>
          <w:rFonts w:ascii="Verdana" w:hAnsi="Verdana" w:cs="Verdana"/>
          <w:iCs/>
          <w:sz w:val="20"/>
          <w:szCs w:val="20"/>
        </w:rPr>
        <w:t>Deben discriminarse</w:t>
      </w:r>
      <w:r w:rsidRPr="00463647">
        <w:rPr>
          <w:rFonts w:ascii="Verdana" w:hAnsi="Verdana" w:cs="Verdana"/>
          <w:sz w:val="20"/>
          <w:szCs w:val="20"/>
        </w:rPr>
        <w:t>: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6"/>
        </w:numPr>
        <w:tabs>
          <w:tab w:val="clear" w:pos="720"/>
          <w:tab w:val="num" w:pos="1980"/>
        </w:tabs>
        <w:overflowPunct w:val="0"/>
        <w:autoSpaceDE w:val="0"/>
        <w:autoSpaceDN w:val="0"/>
        <w:adjustRightInd w:val="0"/>
        <w:spacing w:after="0" w:line="240" w:lineRule="auto"/>
        <w:ind w:left="0" w:right="80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>Los créditos por ventas de los bienes y servicios correspondientes a las actividades habituales del ente</w:t>
      </w:r>
      <w:r>
        <w:rPr>
          <w:rFonts w:ascii="Verdana" w:hAnsi="Verdana" w:cs="Verdana"/>
          <w:sz w:val="20"/>
          <w:szCs w:val="20"/>
        </w:rPr>
        <w:t>.</w:t>
      </w:r>
      <w:r w:rsidRPr="00463647">
        <w:rPr>
          <w:rFonts w:ascii="Verdana" w:hAnsi="Verdana" w:cs="Verdana"/>
          <w:sz w:val="20"/>
          <w:szCs w:val="20"/>
        </w:rPr>
        <w:t xml:space="preserve"> </w:t>
      </w:r>
    </w:p>
    <w:p w:rsidR="00463647" w:rsidRPr="00463647" w:rsidRDefault="00463647" w:rsidP="00463647">
      <w:pPr>
        <w:widowControl w:val="0"/>
        <w:numPr>
          <w:ilvl w:val="0"/>
          <w:numId w:val="6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Los que no tengan ese origen. 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418" w:lineRule="auto"/>
        <w:ind w:left="1240"/>
        <w:rPr>
          <w:rFonts w:ascii="Times New Roman" w:hAnsi="Times New Roman" w:cs="Times New Roman"/>
          <w:sz w:val="24"/>
          <w:szCs w:val="24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A.4. </w:t>
      </w:r>
      <w:r>
        <w:rPr>
          <w:rFonts w:ascii="Verdana" w:hAnsi="Verdana" w:cs="Verdana"/>
          <w:i/>
          <w:iCs/>
          <w:sz w:val="21"/>
          <w:szCs w:val="21"/>
        </w:rPr>
        <w:t>Bienes de cambio</w:t>
      </w: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463647" w:rsidRPr="00463647" w:rsidRDefault="00463647" w:rsidP="00463647">
      <w:pPr>
        <w:widowControl w:val="0"/>
        <w:numPr>
          <w:ilvl w:val="0"/>
          <w:numId w:val="1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238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Son los bienes destinados a la venta en el curso habitual de la actividad del ente, o </w:t>
      </w:r>
    </w:p>
    <w:p w:rsidR="00463647" w:rsidRPr="00463647" w:rsidRDefault="00463647" w:rsidP="0046364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238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Que se encuentran en proceso de producción para dicha venta </w:t>
      </w:r>
    </w:p>
    <w:p w:rsidR="00463647" w:rsidRPr="00463647" w:rsidRDefault="00463647" w:rsidP="0046364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right="180" w:hanging="238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Que resultan generalmente consumidos en la producción de los bienes o servicios que se destinan a la venta </w:t>
      </w:r>
    </w:p>
    <w:p w:rsidR="00463647" w:rsidRPr="00463647" w:rsidRDefault="00463647" w:rsidP="0046364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1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hanging="238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Así como los anticipos a proveedores por las compras de estos bienes. 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418" w:lineRule="auto"/>
        <w:ind w:left="1240"/>
        <w:rPr>
          <w:rFonts w:ascii="Times New Roman" w:hAnsi="Times New Roman" w:cs="Times New Roman"/>
          <w:sz w:val="24"/>
          <w:szCs w:val="24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A.5. </w:t>
      </w:r>
      <w:r>
        <w:rPr>
          <w:rFonts w:ascii="Verdana" w:hAnsi="Verdana" w:cs="Verdana"/>
          <w:i/>
          <w:iCs/>
          <w:sz w:val="21"/>
          <w:szCs w:val="21"/>
        </w:rPr>
        <w:t>Bienes de uso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Verdana" w:hAnsi="Verdana" w:cs="Verdana"/>
          <w:sz w:val="20"/>
          <w:szCs w:val="20"/>
        </w:rPr>
      </w:pP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Son aquellos </w:t>
      </w:r>
      <w:r w:rsidRPr="00463647">
        <w:rPr>
          <w:rFonts w:ascii="Verdana" w:hAnsi="Verdana" w:cs="Verdana"/>
          <w:b/>
          <w:bCs/>
          <w:iCs/>
          <w:sz w:val="20"/>
          <w:szCs w:val="20"/>
        </w:rPr>
        <w:t>bienes tangibles</w:t>
      </w:r>
      <w:r w:rsidRPr="00463647">
        <w:rPr>
          <w:rFonts w:ascii="Verdana" w:hAnsi="Verdana" w:cs="Verdana"/>
          <w:sz w:val="20"/>
          <w:szCs w:val="20"/>
        </w:rPr>
        <w:t xml:space="preserve"> destinados a ser utilizados en la actividad principal del ente y </w:t>
      </w:r>
      <w:r>
        <w:rPr>
          <w:rFonts w:ascii="Verdana" w:hAnsi="Verdana" w:cs="Verdana"/>
          <w:sz w:val="20"/>
          <w:szCs w:val="20"/>
        </w:rPr>
        <w:t>n</w:t>
      </w:r>
      <w:r w:rsidRPr="00463647">
        <w:rPr>
          <w:rFonts w:ascii="Verdana" w:hAnsi="Verdana" w:cs="Verdana"/>
          <w:sz w:val="20"/>
          <w:szCs w:val="20"/>
        </w:rPr>
        <w:t>o a la venta habitual, incluyendo a los que están en construcción, tránsito o montaje y los anticipos a proveedores por compras de estos bienes.</w:t>
      </w:r>
    </w:p>
    <w:p w:rsidR="00463647" w:rsidRP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Times New Roman" w:hAnsi="Times New Roman" w:cs="Times New Roman"/>
          <w:sz w:val="24"/>
          <w:szCs w:val="24"/>
        </w:rPr>
      </w:pPr>
      <w:r w:rsidRPr="00463647">
        <w:rPr>
          <w:rFonts w:ascii="Verdana" w:hAnsi="Verdana" w:cs="Verdana"/>
          <w:b/>
          <w:bCs/>
          <w:sz w:val="20"/>
          <w:szCs w:val="20"/>
        </w:rPr>
        <w:t xml:space="preserve">Los bienes afectados </w:t>
      </w:r>
      <w:r w:rsidRPr="00463647">
        <w:rPr>
          <w:rFonts w:ascii="Verdana" w:hAnsi="Verdana" w:cs="Verdana"/>
          <w:sz w:val="20"/>
          <w:szCs w:val="20"/>
        </w:rPr>
        <w:t>a</w:t>
      </w:r>
      <w:r w:rsidRPr="00463647">
        <w:rPr>
          <w:rFonts w:ascii="Verdana" w:hAnsi="Verdana" w:cs="Verdana"/>
          <w:b/>
          <w:bCs/>
          <w:sz w:val="20"/>
          <w:szCs w:val="20"/>
        </w:rPr>
        <w:t xml:space="preserve"> locación o arrendamiento se incluyen en inversiones</w:t>
      </w:r>
      <w:r w:rsidRPr="00463647">
        <w:rPr>
          <w:rFonts w:ascii="Verdana" w:hAnsi="Verdana" w:cs="Verdana"/>
          <w:sz w:val="20"/>
          <w:szCs w:val="20"/>
        </w:rPr>
        <w:t>,</w:t>
      </w:r>
      <w:r w:rsidRPr="00463647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463647">
        <w:rPr>
          <w:rFonts w:ascii="Verdana" w:hAnsi="Verdana" w:cs="Verdana"/>
          <w:b/>
          <w:bCs/>
          <w:iCs/>
          <w:sz w:val="20"/>
          <w:szCs w:val="20"/>
        </w:rPr>
        <w:t xml:space="preserve">excepto </w:t>
      </w:r>
      <w:r w:rsidRPr="00463647">
        <w:rPr>
          <w:rFonts w:ascii="Verdana" w:hAnsi="Verdana" w:cs="Verdana"/>
          <w:sz w:val="20"/>
          <w:szCs w:val="20"/>
        </w:rPr>
        <w:t>en el caso de entes cuya actividad principal sea la mencionada.</w:t>
      </w:r>
    </w:p>
    <w:p w:rsidR="00463647" w:rsidRP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A.6. </w:t>
      </w:r>
      <w:r>
        <w:rPr>
          <w:rFonts w:ascii="Verdana" w:hAnsi="Verdana" w:cs="Verdana"/>
          <w:i/>
          <w:iCs/>
          <w:sz w:val="21"/>
          <w:szCs w:val="21"/>
        </w:rPr>
        <w:t>Activos intangibles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Son aquellos </w:t>
      </w:r>
      <w:r w:rsidRPr="00463647">
        <w:rPr>
          <w:rFonts w:ascii="Verdana" w:hAnsi="Verdana" w:cs="Verdana"/>
          <w:b/>
          <w:bCs/>
          <w:sz w:val="20"/>
          <w:szCs w:val="20"/>
        </w:rPr>
        <w:t>representativos</w:t>
      </w:r>
      <w:r w:rsidRPr="00463647">
        <w:rPr>
          <w:rFonts w:ascii="Verdana" w:hAnsi="Verdana" w:cs="Verdana"/>
          <w:sz w:val="20"/>
          <w:szCs w:val="20"/>
        </w:rPr>
        <w:t xml:space="preserve"> de franquicias, privilegios u otros similares, </w:t>
      </w:r>
      <w:r w:rsidRPr="00463647">
        <w:rPr>
          <w:rFonts w:ascii="Verdana" w:hAnsi="Verdana" w:cs="Verdana"/>
          <w:b/>
          <w:bCs/>
          <w:sz w:val="20"/>
          <w:szCs w:val="20"/>
        </w:rPr>
        <w:t xml:space="preserve">incluyendo </w:t>
      </w:r>
      <w:r w:rsidRPr="00463647">
        <w:rPr>
          <w:rFonts w:ascii="Verdana" w:hAnsi="Verdana" w:cs="Verdana"/>
          <w:sz w:val="20"/>
          <w:szCs w:val="20"/>
        </w:rPr>
        <w:t>los anticipos por su adquisición, que no son bienes tangibles ni derechos</w:t>
      </w:r>
      <w:r w:rsidRPr="00463647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463647">
        <w:rPr>
          <w:rFonts w:ascii="Verdana" w:hAnsi="Verdana" w:cs="Verdana"/>
          <w:sz w:val="20"/>
          <w:szCs w:val="20"/>
        </w:rPr>
        <w:t xml:space="preserve">contra terceros, y </w:t>
      </w:r>
      <w:r w:rsidRPr="00463647">
        <w:rPr>
          <w:rFonts w:ascii="Verdana" w:hAnsi="Verdana" w:cs="Verdana"/>
          <w:b/>
          <w:bCs/>
          <w:sz w:val="20"/>
          <w:szCs w:val="20"/>
        </w:rPr>
        <w:t>que expresan</w:t>
      </w:r>
      <w:r w:rsidRPr="00463647">
        <w:rPr>
          <w:rFonts w:ascii="Verdana" w:hAnsi="Verdana" w:cs="Verdana"/>
          <w:sz w:val="20"/>
          <w:szCs w:val="20"/>
        </w:rPr>
        <w:t xml:space="preserve"> un valor cuya existencia depende de la posibilidad futura de producir ingresos. Incluyen, entre otros, los siguientes: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Derechos de propiedad intelectual 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Patentes, marcas, licencias, etc. 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Llave de negocio 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numPr>
          <w:ilvl w:val="0"/>
          <w:numId w:val="1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Gastos de organización y preoperativos </w:t>
      </w:r>
    </w:p>
    <w:p w:rsidR="00463647" w:rsidRPr="00463647" w:rsidRDefault="00463647" w:rsidP="00463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Default="00463647" w:rsidP="00463647">
      <w:pPr>
        <w:widowControl w:val="0"/>
        <w:numPr>
          <w:ilvl w:val="0"/>
          <w:numId w:val="1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Verdana" w:hAnsi="Verdana" w:cs="Verdana"/>
          <w:sz w:val="20"/>
          <w:szCs w:val="20"/>
        </w:rPr>
      </w:pPr>
      <w:r w:rsidRPr="00463647">
        <w:rPr>
          <w:rFonts w:ascii="Verdana" w:hAnsi="Verdana" w:cs="Verdana"/>
          <w:sz w:val="20"/>
          <w:szCs w:val="20"/>
        </w:rPr>
        <w:t xml:space="preserve">Gastos de investigación y desarrollo. </w:t>
      </w:r>
    </w:p>
    <w:p w:rsidR="00463647" w:rsidRDefault="00463647" w:rsidP="00463647">
      <w:pPr>
        <w:pStyle w:val="Prrafodelista"/>
        <w:rPr>
          <w:rFonts w:ascii="Verdana" w:hAnsi="Verdana" w:cs="Verdana"/>
          <w:sz w:val="20"/>
          <w:szCs w:val="20"/>
        </w:rPr>
      </w:pPr>
    </w:p>
    <w:p w:rsidR="00463647" w:rsidRDefault="00463647" w:rsidP="004636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A.7. </w:t>
      </w:r>
      <w:r>
        <w:rPr>
          <w:rFonts w:ascii="Verdana" w:hAnsi="Verdana" w:cs="Verdana"/>
          <w:i/>
          <w:iCs/>
          <w:sz w:val="21"/>
          <w:szCs w:val="21"/>
        </w:rPr>
        <w:t>Otros activos</w:t>
      </w:r>
    </w:p>
    <w:p w:rsid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3D055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3647">
        <w:rPr>
          <w:rFonts w:ascii="Verdana" w:hAnsi="Verdana" w:cs="Verdana"/>
          <w:b/>
          <w:bCs/>
          <w:iCs/>
          <w:sz w:val="20"/>
          <w:szCs w:val="20"/>
        </w:rPr>
        <w:t>Se incluyen en esta categoría los activos no encuadrados específicamente en</w:t>
      </w:r>
      <w:r w:rsidR="003D0553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="00EA00FE">
        <w:rPr>
          <w:rFonts w:ascii="Verdana" w:hAnsi="Verdana" w:cs="Verdana"/>
          <w:b/>
          <w:bCs/>
          <w:iCs/>
          <w:sz w:val="20"/>
          <w:szCs w:val="20"/>
        </w:rPr>
        <w:t>n</w:t>
      </w:r>
      <w:r w:rsidRPr="00463647">
        <w:rPr>
          <w:rFonts w:ascii="Verdana" w:hAnsi="Verdana" w:cs="Verdana"/>
          <w:b/>
          <w:bCs/>
          <w:iCs/>
          <w:sz w:val="20"/>
          <w:szCs w:val="20"/>
        </w:rPr>
        <w:t>inguna de las anteriores</w:t>
      </w:r>
      <w:r w:rsidRPr="00463647">
        <w:rPr>
          <w:rFonts w:ascii="Verdana" w:hAnsi="Verdana" w:cs="Verdana"/>
          <w:sz w:val="20"/>
          <w:szCs w:val="20"/>
        </w:rPr>
        <w:t>,</w:t>
      </w:r>
      <w:r w:rsidRPr="00463647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Pr="00463647">
        <w:rPr>
          <w:rFonts w:ascii="Verdana" w:hAnsi="Verdana" w:cs="Verdana"/>
          <w:iCs/>
          <w:sz w:val="20"/>
          <w:szCs w:val="20"/>
        </w:rPr>
        <w:t>brindándose información adicional de acuerdo con su</w:t>
      </w:r>
      <w:r w:rsidRPr="00463647">
        <w:rPr>
          <w:rFonts w:ascii="Verdana" w:hAnsi="Verdana" w:cs="Verdana"/>
          <w:b/>
          <w:bCs/>
          <w:iCs/>
          <w:sz w:val="20"/>
          <w:szCs w:val="20"/>
        </w:rPr>
        <w:t xml:space="preserve"> </w:t>
      </w:r>
      <w:r w:rsidRPr="00463647">
        <w:rPr>
          <w:rFonts w:ascii="Verdana" w:hAnsi="Verdana" w:cs="Verdana"/>
          <w:iCs/>
          <w:sz w:val="20"/>
          <w:szCs w:val="20"/>
        </w:rPr>
        <w:lastRenderedPageBreak/>
        <w:t>significación.</w:t>
      </w:r>
      <w:r w:rsidR="00EA00FE">
        <w:rPr>
          <w:rFonts w:ascii="Verdana" w:hAnsi="Verdana" w:cs="Verdana"/>
          <w:iCs/>
          <w:sz w:val="20"/>
          <w:szCs w:val="20"/>
        </w:rPr>
        <w:t xml:space="preserve"> Ejemplo de estos son los bienes de uso desafectados.</w:t>
      </w:r>
    </w:p>
    <w:p w:rsidR="00463647" w:rsidRP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463647" w:rsidRPr="00463647" w:rsidRDefault="00463647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0"/>
          <w:szCs w:val="20"/>
        </w:rPr>
      </w:pPr>
    </w:p>
    <w:p w:rsidR="00463647" w:rsidRDefault="003D0553" w:rsidP="003D0553">
      <w:pPr>
        <w:widowControl w:val="0"/>
        <w:overflowPunct w:val="0"/>
        <w:autoSpaceDE w:val="0"/>
        <w:autoSpaceDN w:val="0"/>
        <w:adjustRightInd w:val="0"/>
        <w:spacing w:after="0" w:line="4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B. Pasivos</w:t>
      </w:r>
    </w:p>
    <w:p w:rsidR="00463647" w:rsidRDefault="003D0553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Verdana" w:hAnsi="Verdana" w:cs="Verdana"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B.1. </w:t>
      </w:r>
      <w:r>
        <w:rPr>
          <w:rFonts w:ascii="Verdana" w:hAnsi="Verdana" w:cs="Verdana"/>
          <w:i/>
          <w:iCs/>
          <w:sz w:val="21"/>
          <w:szCs w:val="21"/>
        </w:rPr>
        <w:t>Deudas</w:t>
      </w:r>
    </w:p>
    <w:p w:rsidR="003D0553" w:rsidRDefault="003D0553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Verdana" w:hAnsi="Verdana" w:cs="Verdana"/>
          <w:i/>
          <w:iCs/>
          <w:sz w:val="21"/>
          <w:szCs w:val="21"/>
        </w:rPr>
      </w:pPr>
    </w:p>
    <w:p w:rsidR="003D0553" w:rsidRPr="003D0553" w:rsidRDefault="003D0553" w:rsidP="003D05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0553">
        <w:rPr>
          <w:rFonts w:ascii="Verdana" w:hAnsi="Verdana" w:cs="Verdana"/>
          <w:sz w:val="20"/>
          <w:szCs w:val="20"/>
        </w:rPr>
        <w:t>Son aquellas obligaciones ciertas, determinadas o determinables.</w:t>
      </w:r>
    </w:p>
    <w:p w:rsidR="003D0553" w:rsidRPr="00463647" w:rsidRDefault="003D0553" w:rsidP="004636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0"/>
          <w:szCs w:val="20"/>
        </w:rPr>
      </w:pPr>
    </w:p>
    <w:p w:rsidR="003D0553" w:rsidRDefault="003D0553" w:rsidP="003D055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B.2. </w:t>
      </w:r>
      <w:r>
        <w:rPr>
          <w:rFonts w:ascii="Verdana" w:hAnsi="Verdana" w:cs="Verdana"/>
          <w:i/>
          <w:iCs/>
          <w:sz w:val="21"/>
          <w:szCs w:val="21"/>
        </w:rPr>
        <w:t>Previsiones</w:t>
      </w:r>
    </w:p>
    <w:p w:rsidR="00463647" w:rsidRDefault="00463647" w:rsidP="00E35042">
      <w:pPr>
        <w:rPr>
          <w:rFonts w:ascii="Verdana" w:hAnsi="Verdana" w:cs="Arial"/>
          <w:sz w:val="18"/>
          <w:szCs w:val="18"/>
        </w:rPr>
      </w:pPr>
    </w:p>
    <w:p w:rsidR="003D0553" w:rsidRDefault="003D0553" w:rsidP="003D055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Son aquellas </w:t>
      </w:r>
      <w:r>
        <w:rPr>
          <w:rFonts w:ascii="Verdana" w:hAnsi="Verdana" w:cs="Verdana"/>
          <w:b/>
          <w:bCs/>
          <w:sz w:val="20"/>
          <w:szCs w:val="20"/>
        </w:rPr>
        <w:t>partidas</w:t>
      </w:r>
      <w:r>
        <w:rPr>
          <w:rFonts w:ascii="Verdana" w:hAnsi="Verdana" w:cs="Verdana"/>
          <w:sz w:val="20"/>
          <w:szCs w:val="20"/>
        </w:rPr>
        <w:t xml:space="preserve"> que, a la fecha a la que se refieren los estados contables, </w:t>
      </w:r>
      <w:r>
        <w:rPr>
          <w:rFonts w:ascii="Verdana" w:hAnsi="Verdana" w:cs="Verdana"/>
          <w:b/>
          <w:bCs/>
          <w:sz w:val="20"/>
          <w:szCs w:val="20"/>
        </w:rPr>
        <w:t>representan importes estimados para hacer frente a situaciones contingentes que probablemente originen obligaciones para el ente</w:t>
      </w:r>
      <w:r>
        <w:rPr>
          <w:rFonts w:ascii="Verdana" w:hAnsi="Verdana" w:cs="Verdana"/>
          <w:sz w:val="20"/>
          <w:szCs w:val="20"/>
        </w:rPr>
        <w:t>.</w:t>
      </w:r>
    </w:p>
    <w:p w:rsidR="003D0553" w:rsidRPr="003D0553" w:rsidRDefault="003D0553" w:rsidP="003D055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0553">
        <w:rPr>
          <w:rFonts w:ascii="Verdana" w:hAnsi="Verdana" w:cs="Verdana"/>
          <w:sz w:val="20"/>
          <w:szCs w:val="20"/>
        </w:rPr>
        <w:t xml:space="preserve">En las </w:t>
      </w:r>
      <w:r w:rsidRPr="003D0553">
        <w:rPr>
          <w:rFonts w:ascii="Verdana" w:hAnsi="Verdana" w:cs="Verdana"/>
          <w:b/>
          <w:bCs/>
          <w:sz w:val="20"/>
          <w:szCs w:val="20"/>
        </w:rPr>
        <w:t>previsiones</w:t>
      </w:r>
      <w:r w:rsidRPr="003D0553">
        <w:rPr>
          <w:rFonts w:ascii="Verdana" w:hAnsi="Verdana" w:cs="Verdana"/>
          <w:sz w:val="20"/>
          <w:szCs w:val="20"/>
        </w:rPr>
        <w:t xml:space="preserve">, las </w:t>
      </w:r>
      <w:r w:rsidRPr="003D0553">
        <w:rPr>
          <w:rFonts w:ascii="Verdana" w:hAnsi="Verdana" w:cs="Verdana"/>
          <w:b/>
          <w:bCs/>
          <w:sz w:val="20"/>
          <w:szCs w:val="20"/>
        </w:rPr>
        <w:t>estimaciones incluyen el monto probable de la</w:t>
      </w:r>
      <w:r w:rsidRPr="003D0553">
        <w:rPr>
          <w:rFonts w:ascii="Verdana" w:hAnsi="Verdana" w:cs="Verdana"/>
          <w:sz w:val="20"/>
          <w:szCs w:val="20"/>
        </w:rPr>
        <w:t xml:space="preserve"> </w:t>
      </w:r>
      <w:r w:rsidRPr="003D0553">
        <w:rPr>
          <w:rFonts w:ascii="Verdana" w:hAnsi="Verdana" w:cs="Verdana"/>
          <w:b/>
          <w:bCs/>
          <w:sz w:val="20"/>
          <w:szCs w:val="20"/>
        </w:rPr>
        <w:t>obligación contingente y la posibilidad de su concreción.</w:t>
      </w:r>
    </w:p>
    <w:p w:rsidR="003D0553" w:rsidRDefault="003D0553" w:rsidP="003D05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0"/>
        <w:jc w:val="both"/>
        <w:rPr>
          <w:rFonts w:ascii="Times New Roman" w:hAnsi="Times New Roman" w:cs="Times New Roman"/>
          <w:sz w:val="24"/>
          <w:szCs w:val="24"/>
        </w:rPr>
      </w:pPr>
    </w:p>
    <w:p w:rsidR="003D0553" w:rsidRDefault="003D0553" w:rsidP="003D05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C. Patrimonio Neto</w:t>
      </w:r>
    </w:p>
    <w:p w:rsidR="003D0553" w:rsidRDefault="003D0553" w:rsidP="00E35042">
      <w:pPr>
        <w:rPr>
          <w:rFonts w:ascii="Verdana" w:hAnsi="Verdana" w:cs="Arial"/>
          <w:sz w:val="18"/>
          <w:szCs w:val="18"/>
        </w:rPr>
      </w:pPr>
    </w:p>
    <w:p w:rsidR="003D0553" w:rsidRPr="003D0553" w:rsidRDefault="003D0553" w:rsidP="003D055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0553">
        <w:rPr>
          <w:rFonts w:ascii="Verdana" w:hAnsi="Verdana" w:cs="Verdana"/>
          <w:sz w:val="20"/>
          <w:szCs w:val="20"/>
        </w:rPr>
        <w:t>Se expone en una línea y se referencia el estado de evolución del patrimonio neto.</w:t>
      </w:r>
    </w:p>
    <w:p w:rsidR="003D0553" w:rsidRPr="007E6F42" w:rsidRDefault="003D0553" w:rsidP="00E35042">
      <w:pPr>
        <w:rPr>
          <w:rFonts w:ascii="Verdana" w:hAnsi="Verdana" w:cs="Arial"/>
          <w:sz w:val="18"/>
          <w:szCs w:val="18"/>
        </w:rPr>
      </w:pPr>
    </w:p>
    <w:p w:rsidR="00965A47" w:rsidRPr="00FC7576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FC7576">
        <w:rPr>
          <w:rFonts w:ascii="Verdana" w:hAnsi="Verdana" w:cs="Verdana"/>
          <w:sz w:val="20"/>
          <w:szCs w:val="20"/>
          <w:u w:val="single"/>
        </w:rPr>
        <w:t>2.- Estado de Resultados</w:t>
      </w:r>
    </w:p>
    <w:p w:rsid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965A47" w:rsidRP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A47">
        <w:rPr>
          <w:rFonts w:ascii="Verdana" w:hAnsi="Verdana" w:cs="Verdana"/>
          <w:sz w:val="20"/>
          <w:szCs w:val="20"/>
        </w:rPr>
        <w:t>Las causas que generaron el resultado del ejercicio se clasifican del modo que se indica a continuación:</w:t>
      </w:r>
    </w:p>
    <w:p w:rsid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Resultados ordinarios</w:t>
      </w: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A.1.1. </w:t>
      </w:r>
      <w:r>
        <w:rPr>
          <w:rFonts w:ascii="Verdana" w:hAnsi="Verdana" w:cs="Verdana"/>
          <w:i/>
          <w:iCs/>
          <w:sz w:val="21"/>
          <w:szCs w:val="21"/>
        </w:rPr>
        <w:t>Ventas netas de bienes y servicios</w:t>
      </w:r>
    </w:p>
    <w:p w:rsidR="007E6F42" w:rsidRDefault="007E6F42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P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A47">
        <w:rPr>
          <w:rFonts w:ascii="Verdana" w:hAnsi="Verdana" w:cs="Verdana"/>
          <w:bCs/>
          <w:sz w:val="20"/>
          <w:szCs w:val="20"/>
        </w:rPr>
        <w:t xml:space="preserve">Se exponen </w:t>
      </w:r>
      <w:r w:rsidRPr="00965A47">
        <w:rPr>
          <w:rFonts w:ascii="Verdana" w:hAnsi="Verdana" w:cs="Verdana"/>
          <w:sz w:val="20"/>
          <w:szCs w:val="20"/>
        </w:rPr>
        <w:t>en el cuerpo del estado</w:t>
      </w:r>
      <w:r w:rsidR="00E2082C">
        <w:rPr>
          <w:rFonts w:ascii="Verdana" w:hAnsi="Verdana" w:cs="Verdana"/>
          <w:sz w:val="20"/>
          <w:szCs w:val="20"/>
        </w:rPr>
        <w:t>,</w:t>
      </w:r>
      <w:r w:rsidRPr="00965A47">
        <w:rPr>
          <w:rFonts w:ascii="Verdana" w:hAnsi="Verdana" w:cs="Verdana"/>
          <w:sz w:val="20"/>
          <w:szCs w:val="20"/>
        </w:rPr>
        <w:t xml:space="preserve"> netas de devoluciones y bonificaciones, así</w:t>
      </w:r>
      <w:r w:rsidRPr="00965A47">
        <w:rPr>
          <w:rFonts w:ascii="Verdana" w:hAnsi="Verdana" w:cs="Verdana"/>
          <w:bCs/>
          <w:sz w:val="20"/>
          <w:szCs w:val="20"/>
        </w:rPr>
        <w:t xml:space="preserve"> </w:t>
      </w:r>
      <w:r w:rsidRPr="00965A47">
        <w:rPr>
          <w:rFonts w:ascii="Verdana" w:hAnsi="Verdana" w:cs="Verdana"/>
          <w:sz w:val="20"/>
          <w:szCs w:val="20"/>
        </w:rPr>
        <w:t>como de los impuestos que incidan directamente sobre ellas.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A.1.2. </w:t>
      </w:r>
      <w:r>
        <w:rPr>
          <w:rFonts w:ascii="Verdana" w:hAnsi="Verdana" w:cs="Verdana"/>
          <w:i/>
          <w:iCs/>
          <w:sz w:val="21"/>
          <w:szCs w:val="21"/>
        </w:rPr>
        <w:t>Costo de los bienes vendidos y servicios prestados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P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A47">
        <w:rPr>
          <w:rFonts w:ascii="Verdana" w:hAnsi="Verdana" w:cs="Verdana"/>
          <w:sz w:val="20"/>
          <w:szCs w:val="20"/>
        </w:rPr>
        <w:t>Es el conjunto de los costos atribuibles a la producción o adquisición de los bienes o a la generación de los servicios cuya venta da origen al concepto del punto anterior.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A.1.3. </w:t>
      </w:r>
      <w:r>
        <w:rPr>
          <w:rFonts w:ascii="Verdana" w:hAnsi="Verdana" w:cs="Verdana"/>
          <w:i/>
          <w:iCs/>
          <w:sz w:val="21"/>
          <w:szCs w:val="21"/>
        </w:rPr>
        <w:t>Resultado bruto sobre ventas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Pr="00965A47" w:rsidRDefault="00965A47" w:rsidP="00965A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A47">
        <w:rPr>
          <w:rFonts w:ascii="Verdana" w:hAnsi="Verdana" w:cs="Verdana"/>
          <w:sz w:val="20"/>
          <w:szCs w:val="20"/>
        </w:rPr>
        <w:t>Es el neto entre los dos conceptos anteriores.</w:t>
      </w: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5A47" w:rsidRDefault="00965A47" w:rsidP="00965A4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A.1.4. </w:t>
      </w:r>
      <w:r>
        <w:rPr>
          <w:rFonts w:ascii="Verdana" w:hAnsi="Verdana" w:cs="Verdana"/>
          <w:i/>
          <w:iCs/>
          <w:sz w:val="21"/>
          <w:szCs w:val="21"/>
        </w:rPr>
        <w:t>Realización de diferentes actividades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965A47" w:rsidRPr="00965A47" w:rsidRDefault="00965A47" w:rsidP="00965A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5A47">
        <w:rPr>
          <w:rFonts w:ascii="Verdana" w:hAnsi="Verdana" w:cs="Verdana"/>
          <w:sz w:val="20"/>
          <w:szCs w:val="20"/>
        </w:rPr>
        <w:lastRenderedPageBreak/>
        <w:t xml:space="preserve">Cuando </w:t>
      </w:r>
      <w:r w:rsidRPr="00965A47">
        <w:rPr>
          <w:rFonts w:ascii="Verdana" w:hAnsi="Verdana" w:cs="Verdana"/>
          <w:iCs/>
          <w:sz w:val="20"/>
          <w:szCs w:val="20"/>
        </w:rPr>
        <w:t>la sociedad se dedicare simultáneamente a diversas actividades, es</w:t>
      </w:r>
      <w:r w:rsidRPr="00965A47">
        <w:rPr>
          <w:rFonts w:ascii="Verdana" w:hAnsi="Verdana" w:cs="Verdana"/>
          <w:sz w:val="20"/>
          <w:szCs w:val="20"/>
        </w:rPr>
        <w:t xml:space="preserve"> </w:t>
      </w:r>
      <w:r w:rsidRPr="00965A47">
        <w:rPr>
          <w:rFonts w:ascii="Verdana" w:hAnsi="Verdana" w:cs="Verdana"/>
          <w:iCs/>
          <w:sz w:val="20"/>
          <w:szCs w:val="20"/>
        </w:rPr>
        <w:t>recomendable que los ingresos y sus costos se expongan por separado para cada actividad en el cuerpo de los estados o en la información complementaria</w:t>
      </w:r>
      <w:r w:rsidRPr="00965A47">
        <w:rPr>
          <w:rFonts w:ascii="Verdana" w:hAnsi="Verdana" w:cs="Verdana"/>
          <w:sz w:val="20"/>
          <w:szCs w:val="20"/>
        </w:rPr>
        <w:t>.</w:t>
      </w:r>
    </w:p>
    <w:p w:rsidR="00965A47" w:rsidRDefault="00965A47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8B4C71" w:rsidRDefault="008B4C71" w:rsidP="008B4C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A.1.5. </w:t>
      </w:r>
      <w:r>
        <w:rPr>
          <w:rFonts w:ascii="Verdana" w:hAnsi="Verdana" w:cs="Verdana"/>
          <w:i/>
          <w:iCs/>
          <w:sz w:val="21"/>
          <w:szCs w:val="21"/>
        </w:rPr>
        <w:t>Gastos de comercialización</w:t>
      </w:r>
    </w:p>
    <w:p w:rsidR="008B4C71" w:rsidRDefault="008B4C71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8B4C71" w:rsidRPr="008B4C71" w:rsidRDefault="008B4C71" w:rsidP="008B4C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4C71">
        <w:rPr>
          <w:rFonts w:ascii="Verdana" w:hAnsi="Verdana" w:cs="Verdana"/>
          <w:sz w:val="20"/>
          <w:szCs w:val="20"/>
        </w:rPr>
        <w:t>Son los realizados por el ente en relación directa con la venta y distribución de sus productos o de los servicios que presta.</w:t>
      </w:r>
    </w:p>
    <w:p w:rsidR="008B4C71" w:rsidRDefault="008B4C71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8B4C71" w:rsidRDefault="008B4C71" w:rsidP="008B4C7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A.1.6. </w:t>
      </w:r>
      <w:r>
        <w:rPr>
          <w:rFonts w:ascii="Verdana" w:hAnsi="Verdana" w:cs="Verdana"/>
          <w:i/>
          <w:iCs/>
          <w:sz w:val="21"/>
          <w:szCs w:val="21"/>
        </w:rPr>
        <w:t>Gastos de administración</w:t>
      </w:r>
    </w:p>
    <w:p w:rsidR="008B4C71" w:rsidRDefault="008B4C71" w:rsidP="008B4C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597826" w:rsidRP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97826">
        <w:rPr>
          <w:rFonts w:ascii="Verdana" w:hAnsi="Verdana" w:cs="Verdana"/>
          <w:sz w:val="20"/>
          <w:szCs w:val="20"/>
        </w:rPr>
        <w:t>Comprende los gastos realizados por el ente en razón de sus actividades, pero que no son atribuibles a las funciones de compra, producción, comercialización y financiación de bienes o servicios.</w:t>
      </w:r>
    </w:p>
    <w:p w:rsidR="008B4C71" w:rsidRDefault="008B4C71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597826" w:rsidRDefault="0059782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A.1.7. </w:t>
      </w:r>
      <w:r>
        <w:rPr>
          <w:rFonts w:ascii="Verdana" w:hAnsi="Verdana" w:cs="Verdana"/>
          <w:i/>
          <w:iCs/>
          <w:sz w:val="21"/>
          <w:szCs w:val="21"/>
        </w:rPr>
        <w:t>Otros ingresos y egresos</w:t>
      </w:r>
    </w:p>
    <w:p w:rsidR="00597826" w:rsidRDefault="00597826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97826">
        <w:rPr>
          <w:rFonts w:ascii="Verdana" w:hAnsi="Verdana" w:cs="Verdana"/>
          <w:sz w:val="20"/>
          <w:szCs w:val="20"/>
        </w:rPr>
        <w:t xml:space="preserve">Comprende todos los resultados del ente generados por actividades secundarias y los no contemplados en los conceptos anteriores, con </w:t>
      </w:r>
      <w:r w:rsidRPr="00597826">
        <w:rPr>
          <w:rFonts w:ascii="Verdana" w:hAnsi="Verdana" w:cs="Verdana"/>
          <w:b/>
          <w:bCs/>
          <w:sz w:val="20"/>
          <w:szCs w:val="20"/>
        </w:rPr>
        <w:t>excepción</w:t>
      </w:r>
      <w:r w:rsidRPr="00597826">
        <w:rPr>
          <w:rFonts w:ascii="Verdana" w:hAnsi="Verdana" w:cs="Verdana"/>
          <w:sz w:val="20"/>
          <w:szCs w:val="20"/>
        </w:rPr>
        <w:t xml:space="preserve"> de los resultados financieros y por tenencia y del impuesto</w:t>
      </w:r>
      <w:r>
        <w:rPr>
          <w:rFonts w:ascii="Verdana" w:hAnsi="Verdana" w:cs="Verdana"/>
          <w:sz w:val="20"/>
          <w:szCs w:val="20"/>
        </w:rPr>
        <w:t xml:space="preserve"> </w:t>
      </w:r>
      <w:r w:rsidRPr="00597826">
        <w:rPr>
          <w:rFonts w:ascii="Verdana" w:hAnsi="Verdana" w:cs="Verdana"/>
          <w:sz w:val="20"/>
          <w:szCs w:val="20"/>
        </w:rPr>
        <w:t>a las ganancias.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415" w:lineRule="auto"/>
        <w:rPr>
          <w:rFonts w:ascii="Verdana" w:hAnsi="Verdana" w:cs="Verdana"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A.1.8. </w:t>
      </w:r>
      <w:r>
        <w:rPr>
          <w:rFonts w:ascii="Verdana" w:hAnsi="Verdana" w:cs="Verdana"/>
          <w:i/>
          <w:iCs/>
          <w:sz w:val="21"/>
          <w:szCs w:val="21"/>
        </w:rPr>
        <w:t>Resultados financieros y por tenencia (incluyendo el resultado por exposición</w:t>
      </w:r>
      <w:r>
        <w:rPr>
          <w:rFonts w:ascii="Verdana" w:hAnsi="Verdana" w:cs="Verdana"/>
          <w:b/>
          <w:bCs/>
          <w:sz w:val="21"/>
          <w:szCs w:val="21"/>
        </w:rPr>
        <w:t xml:space="preserve"> </w:t>
      </w:r>
      <w:r>
        <w:rPr>
          <w:rFonts w:ascii="Verdana" w:hAnsi="Verdana" w:cs="Verdana"/>
          <w:i/>
          <w:iCs/>
          <w:sz w:val="21"/>
          <w:szCs w:val="21"/>
        </w:rPr>
        <w:t>a la inflación)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iCs/>
          <w:sz w:val="20"/>
          <w:szCs w:val="20"/>
        </w:rPr>
      </w:pPr>
      <w:r w:rsidRPr="00597826">
        <w:rPr>
          <w:rFonts w:ascii="Verdana" w:hAnsi="Verdana" w:cs="Verdana"/>
          <w:iCs/>
          <w:sz w:val="20"/>
          <w:szCs w:val="20"/>
        </w:rPr>
        <w:t xml:space="preserve">Se clasifican en: </w:t>
      </w:r>
    </w:p>
    <w:p w:rsidR="00597826" w:rsidRPr="00597826" w:rsidRDefault="00597826" w:rsidP="00597826">
      <w:pPr>
        <w:pStyle w:val="Prrafodelista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597826">
        <w:rPr>
          <w:rFonts w:ascii="Verdana" w:hAnsi="Verdana" w:cs="Times New Roman"/>
          <w:sz w:val="20"/>
          <w:szCs w:val="20"/>
        </w:rPr>
        <w:t>Generados por el activo</w:t>
      </w:r>
    </w:p>
    <w:p w:rsidR="00597826" w:rsidRDefault="00597826" w:rsidP="00597826">
      <w:pPr>
        <w:pStyle w:val="Prrafodelista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597826">
        <w:rPr>
          <w:rFonts w:ascii="Verdana" w:hAnsi="Verdana" w:cs="Times New Roman"/>
          <w:sz w:val="20"/>
          <w:szCs w:val="20"/>
        </w:rPr>
        <w:t>Generados por el pasivo</w:t>
      </w:r>
    </w:p>
    <w:p w:rsidR="00597826" w:rsidRDefault="00597826" w:rsidP="00597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418" w:lineRule="auto"/>
        <w:ind w:right="720"/>
        <w:rPr>
          <w:rFonts w:ascii="Verdana" w:hAnsi="Verdana" w:cs="Times New Roman"/>
          <w:sz w:val="20"/>
          <w:szCs w:val="20"/>
        </w:rPr>
      </w:pPr>
    </w:p>
    <w:p w:rsidR="00597826" w:rsidRDefault="00597826" w:rsidP="00597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Verdana"/>
          <w:sz w:val="20"/>
          <w:szCs w:val="20"/>
        </w:rPr>
      </w:pPr>
      <w:r w:rsidRPr="00597826">
        <w:rPr>
          <w:rFonts w:ascii="Verdana" w:hAnsi="Verdana" w:cs="Times New Roman"/>
          <w:sz w:val="20"/>
          <w:szCs w:val="20"/>
        </w:rPr>
        <w:t>S</w:t>
      </w:r>
      <w:r w:rsidRPr="00597826">
        <w:rPr>
          <w:rFonts w:ascii="Verdana" w:hAnsi="Verdana" w:cs="Verdana"/>
          <w:sz w:val="20"/>
          <w:szCs w:val="20"/>
        </w:rPr>
        <w:t>e distinguen en cada grupo los diferentes componentes según su naturaleza (como, por ejemplo, intereses, diferencias de cambio y resultados por tenencia, discriminados o no según el rubro patrimonial que los originó).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597826">
        <w:rPr>
          <w:rFonts w:ascii="Verdana" w:hAnsi="Verdana" w:cs="Verdana"/>
          <w:sz w:val="20"/>
          <w:szCs w:val="20"/>
        </w:rPr>
        <w:t>La segregación de estos resultados implica considerar el criterio de síntesis en la exposición que impera en los estados básicos.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597826" w:rsidRDefault="0059782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A.1.9. </w:t>
      </w:r>
      <w:r>
        <w:rPr>
          <w:rFonts w:ascii="Verdana" w:hAnsi="Verdana" w:cs="Verdana"/>
          <w:i/>
          <w:iCs/>
          <w:sz w:val="21"/>
          <w:szCs w:val="21"/>
        </w:rPr>
        <w:t>Impuesto a las ganancias</w:t>
      </w:r>
    </w:p>
    <w:p w:rsidR="00597826" w:rsidRDefault="0059782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i/>
          <w:iCs/>
          <w:sz w:val="21"/>
          <w:szCs w:val="21"/>
        </w:rPr>
      </w:pPr>
    </w:p>
    <w:p w:rsidR="00597826" w:rsidRDefault="0059782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 expone la porción del impuesto a las ganancias correspondiente a los resultados ordinarios.</w:t>
      </w:r>
    </w:p>
    <w:p w:rsidR="00FC7576" w:rsidRDefault="00FC757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20"/>
          <w:szCs w:val="20"/>
        </w:rPr>
      </w:pPr>
    </w:p>
    <w:p w:rsidR="00FC7576" w:rsidRDefault="00FC757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A.2.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Resultados extraordinarios</w:t>
      </w:r>
    </w:p>
    <w:p w:rsidR="00FC7576" w:rsidRDefault="00FC7576" w:rsidP="00597826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1"/>
          <w:szCs w:val="21"/>
        </w:rPr>
      </w:pPr>
    </w:p>
    <w:p w:rsidR="00FC7576" w:rsidRPr="00FC7576" w:rsidRDefault="00FC7576" w:rsidP="00FC757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7576">
        <w:rPr>
          <w:rFonts w:ascii="Verdana" w:hAnsi="Verdana" w:cs="Verdana"/>
          <w:sz w:val="20"/>
          <w:szCs w:val="20"/>
        </w:rPr>
        <w:t>Comprende los resultados atípicos y excepcionales acaecidos durante el ejercicio, de suceso infrecuente en el pasado y de comportamiento similar esperado para el futuro.</w:t>
      </w:r>
    </w:p>
    <w:p w:rsidR="00FC7576" w:rsidRDefault="00FC7576" w:rsidP="00FC75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C7576" w:rsidRDefault="00FC7576" w:rsidP="00FC7576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3</w:t>
      </w:r>
      <w:r w:rsidRPr="00FC7576">
        <w:rPr>
          <w:rFonts w:ascii="Verdana" w:hAnsi="Verdana" w:cs="Verdana"/>
          <w:sz w:val="20"/>
          <w:szCs w:val="20"/>
          <w:u w:val="single"/>
        </w:rPr>
        <w:t>.- Estado de</w:t>
      </w:r>
      <w:r>
        <w:rPr>
          <w:rFonts w:ascii="Verdana" w:hAnsi="Verdana" w:cs="Verdana"/>
          <w:sz w:val="20"/>
          <w:szCs w:val="20"/>
          <w:u w:val="single"/>
        </w:rPr>
        <w:t xml:space="preserve"> Evolución del Patrimonio Neto</w:t>
      </w:r>
    </w:p>
    <w:p w:rsidR="00FC7576" w:rsidRDefault="00FC7576" w:rsidP="00FC7576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Verdana" w:hAnsi="Verdana" w:cs="Verdana"/>
          <w:sz w:val="20"/>
          <w:szCs w:val="20"/>
          <w:u w:val="single"/>
        </w:rPr>
      </w:pPr>
    </w:p>
    <w:p w:rsidR="00FC7576" w:rsidRPr="00FC7576" w:rsidRDefault="00FC7576" w:rsidP="00FC757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7576">
        <w:rPr>
          <w:rFonts w:ascii="Verdana" w:hAnsi="Verdana" w:cs="Verdana"/>
          <w:sz w:val="20"/>
          <w:szCs w:val="20"/>
        </w:rPr>
        <w:t>Las partidas integrantes del patrimonio neto deben clasificarse y resumirse de acuerdo con su origen:</w:t>
      </w:r>
    </w:p>
    <w:p w:rsidR="00FC7576" w:rsidRPr="00FC7576" w:rsidRDefault="00FC7576" w:rsidP="00FC75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C7576" w:rsidRPr="00FC7576" w:rsidRDefault="00FC7576" w:rsidP="00FC7576">
      <w:pPr>
        <w:widowControl w:val="0"/>
        <w:numPr>
          <w:ilvl w:val="1"/>
          <w:numId w:val="29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238"/>
        <w:jc w:val="both"/>
        <w:rPr>
          <w:rFonts w:ascii="Verdana" w:hAnsi="Verdana" w:cs="Verdana"/>
          <w:sz w:val="20"/>
          <w:szCs w:val="20"/>
        </w:rPr>
      </w:pPr>
      <w:r w:rsidRPr="00FC7576">
        <w:rPr>
          <w:rFonts w:ascii="Verdana" w:hAnsi="Verdana" w:cs="Verdana"/>
          <w:sz w:val="20"/>
          <w:szCs w:val="20"/>
        </w:rPr>
        <w:t xml:space="preserve">Aportes de los propietarios (o asociados) y </w:t>
      </w:r>
    </w:p>
    <w:p w:rsidR="00FC7576" w:rsidRPr="00FC7576" w:rsidRDefault="00FC7576" w:rsidP="00FC75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FC7576" w:rsidRPr="00FC7576" w:rsidRDefault="00FC7576" w:rsidP="00FC7576">
      <w:pPr>
        <w:widowControl w:val="0"/>
        <w:numPr>
          <w:ilvl w:val="1"/>
          <w:numId w:val="29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238"/>
        <w:jc w:val="both"/>
        <w:rPr>
          <w:rFonts w:ascii="Verdana" w:hAnsi="Verdana" w:cs="Verdana"/>
          <w:sz w:val="20"/>
          <w:szCs w:val="20"/>
        </w:rPr>
      </w:pPr>
      <w:r w:rsidRPr="00FC7576">
        <w:rPr>
          <w:rFonts w:ascii="Verdana" w:hAnsi="Verdana" w:cs="Verdana"/>
          <w:sz w:val="20"/>
          <w:szCs w:val="20"/>
        </w:rPr>
        <w:t xml:space="preserve">Resultados acumulados. </w:t>
      </w:r>
    </w:p>
    <w:p w:rsidR="00FC7576" w:rsidRDefault="00FC7576" w:rsidP="00FC7576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Verdana" w:hAnsi="Verdana" w:cs="Verdana"/>
          <w:b/>
          <w:bCs/>
          <w:color w:val="4C6E8F"/>
          <w:sz w:val="21"/>
          <w:szCs w:val="21"/>
        </w:rPr>
      </w:pPr>
    </w:p>
    <w:p w:rsidR="003F731A" w:rsidRDefault="003F731A" w:rsidP="003F731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0"/>
          <w:szCs w:val="10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Aportes de los propietarios</w:t>
      </w:r>
      <w:r>
        <w:rPr>
          <w:rFonts w:ascii="Verdana" w:hAnsi="Verdana" w:cs="Verdana"/>
          <w:b/>
          <w:bCs/>
          <w:sz w:val="21"/>
          <w:szCs w:val="21"/>
        </w:rPr>
        <w:t xml:space="preserve"> </w:t>
      </w: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A.1. Capital</w:t>
      </w: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39" w:lineRule="auto"/>
        <w:ind w:left="1320"/>
        <w:rPr>
          <w:rFonts w:ascii="Verdana" w:hAnsi="Verdana" w:cs="Verdana"/>
          <w:b/>
          <w:bCs/>
          <w:color w:val="4C6E8F"/>
          <w:sz w:val="21"/>
          <w:szCs w:val="21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1"/>
          <w:szCs w:val="21"/>
        </w:rPr>
        <w:t>Este rubro está compuesto:</w:t>
      </w:r>
    </w:p>
    <w:p w:rsidR="00FC7576" w:rsidRDefault="00FC7576" w:rsidP="00FC7576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</w:p>
    <w:p w:rsidR="003F731A" w:rsidRPr="003F731A" w:rsidRDefault="003F731A" w:rsidP="003F731A">
      <w:pPr>
        <w:widowControl w:val="0"/>
        <w:numPr>
          <w:ilvl w:val="0"/>
          <w:numId w:val="30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84" w:hanging="238"/>
        <w:jc w:val="both"/>
        <w:rPr>
          <w:rFonts w:ascii="Verdana" w:hAnsi="Verdana" w:cs="Verdana"/>
          <w:sz w:val="20"/>
          <w:szCs w:val="20"/>
        </w:rPr>
      </w:pPr>
      <w:r w:rsidRPr="003F731A">
        <w:rPr>
          <w:rFonts w:ascii="Verdana" w:hAnsi="Verdana" w:cs="Verdana"/>
          <w:sz w:val="20"/>
          <w:szCs w:val="20"/>
        </w:rPr>
        <w:t xml:space="preserve">Por el capital suscripto y los aportes irrevocables efectuados por los propietarios (capitalizados o no, en efectivo o en bienes o derechos) y </w:t>
      </w:r>
    </w:p>
    <w:p w:rsidR="003F731A" w:rsidRPr="003F731A" w:rsidRDefault="003F731A" w:rsidP="003F731A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Verdana" w:hAnsi="Verdana" w:cs="Verdana"/>
          <w:sz w:val="20"/>
          <w:szCs w:val="20"/>
        </w:rPr>
      </w:pPr>
    </w:p>
    <w:p w:rsidR="003F731A" w:rsidRPr="003F731A" w:rsidRDefault="003F731A" w:rsidP="003F731A">
      <w:pPr>
        <w:widowControl w:val="0"/>
        <w:numPr>
          <w:ilvl w:val="0"/>
          <w:numId w:val="30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Verdana" w:hAnsi="Verdana" w:cs="Verdana"/>
          <w:sz w:val="20"/>
          <w:szCs w:val="20"/>
        </w:rPr>
      </w:pPr>
      <w:r w:rsidRPr="003F731A">
        <w:rPr>
          <w:rFonts w:ascii="Verdana" w:hAnsi="Verdana" w:cs="Verdana"/>
          <w:sz w:val="20"/>
          <w:szCs w:val="20"/>
        </w:rPr>
        <w:t xml:space="preserve">Por las ganancias capitalizadas. </w:t>
      </w:r>
    </w:p>
    <w:p w:rsidR="00FC7576" w:rsidRPr="00FC7576" w:rsidRDefault="00FC7576" w:rsidP="00FC75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7826" w:rsidRP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A.2. Prima de emisión</w:t>
      </w:r>
    </w:p>
    <w:p w:rsidR="00597826" w:rsidRDefault="00597826" w:rsidP="00597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3F731A" w:rsidRPr="003F731A" w:rsidRDefault="003F731A" w:rsidP="003F7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31A">
        <w:rPr>
          <w:rFonts w:ascii="Verdana" w:hAnsi="Verdana" w:cs="Verdana"/>
          <w:sz w:val="20"/>
          <w:szCs w:val="20"/>
        </w:rPr>
        <w:t>Se expone por su valor re expresado.</w:t>
      </w:r>
    </w:p>
    <w:p w:rsidR="003F731A" w:rsidRPr="00597826" w:rsidRDefault="003F731A" w:rsidP="00597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B.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Resultados acumulados</w:t>
      </w: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B.1. Ganancias reservadas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3F731A" w:rsidRPr="003F731A" w:rsidRDefault="003F731A" w:rsidP="003F731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731A">
        <w:rPr>
          <w:rFonts w:ascii="Verdana" w:hAnsi="Verdana" w:cs="Verdana"/>
          <w:sz w:val="20"/>
          <w:szCs w:val="20"/>
        </w:rPr>
        <w:t>Son aquellas ganancias retenidas en el ente por explícita voluntad social o por disposiciones legales, estatutarias u otras. La composición de este rubro debe informarse adecuadamente.</w:t>
      </w:r>
      <w:r>
        <w:rPr>
          <w:rFonts w:ascii="Verdana" w:hAnsi="Verdana" w:cs="Verdana"/>
          <w:sz w:val="20"/>
          <w:szCs w:val="20"/>
        </w:rPr>
        <w:t xml:space="preserve"> Ejemplo de estas son las reserva legal, estatutaria, facultativa, etc.</w:t>
      </w:r>
    </w:p>
    <w:p w:rsidR="003F731A" w:rsidRPr="00597826" w:rsidRDefault="003F731A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3F731A" w:rsidRDefault="003F731A" w:rsidP="003F73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B.2. Resultados no asignados</w:t>
      </w:r>
    </w:p>
    <w:p w:rsidR="00597826" w:rsidRDefault="00597826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731A" w:rsidRPr="003F731A" w:rsidRDefault="003F731A" w:rsidP="003F7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731A">
        <w:rPr>
          <w:rFonts w:ascii="Verdana" w:hAnsi="Verdana" w:cs="Verdana"/>
          <w:sz w:val="20"/>
          <w:szCs w:val="20"/>
        </w:rPr>
        <w:t>Son aquellas ganancias o pérdidas acumuladas sin asignación específica.</w:t>
      </w:r>
    </w:p>
    <w:p w:rsidR="003F731A" w:rsidRPr="00597826" w:rsidRDefault="003F731A" w:rsidP="005978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732E" w:rsidRDefault="000B732E" w:rsidP="000B732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1"/>
          <w:szCs w:val="21"/>
        </w:rPr>
        <w:t>B.3. Revalúos técnicos</w:t>
      </w:r>
    </w:p>
    <w:p w:rsidR="00597826" w:rsidRDefault="00597826" w:rsidP="00E35042">
      <w:pPr>
        <w:rPr>
          <w:rFonts w:ascii="Verdana" w:hAnsi="Verdana" w:cs="Arial"/>
          <w:b/>
          <w:sz w:val="18"/>
          <w:szCs w:val="18"/>
          <w:u w:val="single"/>
        </w:rPr>
      </w:pP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>Cuando el ente realice un revalúo técnico, el mayor valor resultante -en su caso- se presentará de acuerdo con lo dispuesto por las normas</w:t>
      </w:r>
      <w:r>
        <w:rPr>
          <w:rFonts w:ascii="Verdana" w:hAnsi="Verdana" w:cs="Verdana"/>
          <w:sz w:val="20"/>
          <w:szCs w:val="20"/>
        </w:rPr>
        <w:t xml:space="preserve"> </w:t>
      </w:r>
      <w:r w:rsidRPr="000B732E">
        <w:rPr>
          <w:rFonts w:ascii="Verdana" w:hAnsi="Verdana" w:cs="Verdana"/>
          <w:sz w:val="20"/>
          <w:szCs w:val="20"/>
        </w:rPr>
        <w:t>contables profesionales</w:t>
      </w:r>
      <w:r>
        <w:rPr>
          <w:rFonts w:ascii="Verdana" w:hAnsi="Verdana" w:cs="Verdana"/>
          <w:sz w:val="20"/>
          <w:szCs w:val="20"/>
        </w:rPr>
        <w:t>.</w:t>
      </w: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3</w:t>
      </w:r>
      <w:r w:rsidRPr="00FC7576">
        <w:rPr>
          <w:rFonts w:ascii="Verdana" w:hAnsi="Verdana" w:cs="Verdana"/>
          <w:sz w:val="20"/>
          <w:szCs w:val="20"/>
          <w:u w:val="single"/>
        </w:rPr>
        <w:t>.- Estado de</w:t>
      </w:r>
      <w:r>
        <w:rPr>
          <w:rFonts w:ascii="Verdana" w:hAnsi="Verdana" w:cs="Verdana"/>
          <w:sz w:val="20"/>
          <w:szCs w:val="20"/>
          <w:u w:val="single"/>
        </w:rPr>
        <w:t xml:space="preserve"> Flujo de Efectivo</w:t>
      </w: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:rsidR="000B732E" w:rsidRP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732E">
        <w:rPr>
          <w:rFonts w:ascii="Verdana" w:hAnsi="Verdana" w:cs="Verdana"/>
          <w:bCs/>
          <w:iCs/>
          <w:sz w:val="20"/>
          <w:szCs w:val="20"/>
        </w:rPr>
        <w:t>Este estado debe informar la variación en la suma de los siguientes componentes patrimoniales: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732E" w:rsidRPr="000B732E" w:rsidRDefault="000B732E" w:rsidP="000B732E">
      <w:pPr>
        <w:widowControl w:val="0"/>
        <w:numPr>
          <w:ilvl w:val="0"/>
          <w:numId w:val="21"/>
        </w:numPr>
        <w:tabs>
          <w:tab w:val="clear" w:pos="720"/>
          <w:tab w:val="num" w:pos="1980"/>
        </w:tabs>
        <w:overflowPunct w:val="0"/>
        <w:autoSpaceDE w:val="0"/>
        <w:autoSpaceDN w:val="0"/>
        <w:adjustRightInd w:val="0"/>
        <w:spacing w:after="0" w:line="240" w:lineRule="auto"/>
        <w:ind w:left="0" w:hanging="346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El efectivo (incluyendo los depósitos a la vista); 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Pr="000B732E" w:rsidRDefault="000B732E" w:rsidP="000B732E">
      <w:pPr>
        <w:widowControl w:val="0"/>
        <w:numPr>
          <w:ilvl w:val="0"/>
          <w:numId w:val="21"/>
        </w:numPr>
        <w:tabs>
          <w:tab w:val="clear" w:pos="720"/>
          <w:tab w:val="num" w:pos="2053"/>
        </w:tabs>
        <w:overflowPunct w:val="0"/>
        <w:autoSpaceDE w:val="0"/>
        <w:autoSpaceDN w:val="0"/>
        <w:adjustRightInd w:val="0"/>
        <w:spacing w:after="0" w:line="240" w:lineRule="auto"/>
        <w:ind w:left="0" w:hanging="350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Los equivalentes de efectivo, </w:t>
      </w:r>
      <w:r w:rsidRPr="000B732E">
        <w:rPr>
          <w:rFonts w:ascii="Verdana" w:hAnsi="Verdana" w:cs="Verdana"/>
          <w:bCs/>
          <w:iCs/>
          <w:sz w:val="20"/>
          <w:szCs w:val="20"/>
        </w:rPr>
        <w:t>considerándose como tales</w:t>
      </w:r>
      <w:r w:rsidRPr="000B732E">
        <w:rPr>
          <w:rFonts w:ascii="Verdana" w:hAnsi="Verdana" w:cs="Verdana"/>
          <w:sz w:val="20"/>
          <w:szCs w:val="20"/>
        </w:rPr>
        <w:t xml:space="preserve"> a los que se mantienen con el fin de cumplir con los compromisos de corto plazo más que con fines de inversión u otros </w:t>
      </w:r>
      <w:r w:rsidRPr="000B732E">
        <w:rPr>
          <w:rFonts w:ascii="Verdana" w:hAnsi="Verdana" w:cs="Verdana"/>
          <w:sz w:val="20"/>
          <w:szCs w:val="20"/>
        </w:rPr>
        <w:lastRenderedPageBreak/>
        <w:t xml:space="preserve">propósitos. </w:t>
      </w: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Para que </w:t>
      </w:r>
      <w:r w:rsidRPr="000B732E">
        <w:rPr>
          <w:rFonts w:ascii="Verdana" w:hAnsi="Verdana" w:cs="Verdana"/>
          <w:b/>
          <w:bCs/>
          <w:sz w:val="20"/>
          <w:szCs w:val="20"/>
        </w:rPr>
        <w:t>una inversión pueda ser considerada un equivalente de efectivo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0B732E">
        <w:rPr>
          <w:rFonts w:ascii="Verdana" w:hAnsi="Verdana" w:cs="Verdana"/>
          <w:sz w:val="20"/>
          <w:szCs w:val="20"/>
        </w:rPr>
        <w:t>debe ser: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732E" w:rsidRPr="000B732E" w:rsidRDefault="000B732E" w:rsidP="000B732E">
      <w:pPr>
        <w:widowControl w:val="0"/>
        <w:numPr>
          <w:ilvl w:val="0"/>
          <w:numId w:val="2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hanging="252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De alta liquidez, 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Pr="000B732E" w:rsidRDefault="000B732E" w:rsidP="000B732E">
      <w:pPr>
        <w:widowControl w:val="0"/>
        <w:numPr>
          <w:ilvl w:val="0"/>
          <w:numId w:val="22"/>
        </w:numPr>
        <w:tabs>
          <w:tab w:val="clear" w:pos="720"/>
          <w:tab w:val="num" w:pos="2060"/>
        </w:tabs>
        <w:overflowPunct w:val="0"/>
        <w:autoSpaceDE w:val="0"/>
        <w:autoSpaceDN w:val="0"/>
        <w:adjustRightInd w:val="0"/>
        <w:spacing w:after="0" w:line="240" w:lineRule="auto"/>
        <w:ind w:left="0" w:right="120" w:hanging="252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Fácilmente convertible en importes conocidos de efectivo y sujeta a riesgos insignificantes de cambios de valor. </w:t>
      </w: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0B732E" w:rsidRP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>Una inversión sólo podrá considerarse como equivalente de efectivo, cuando tenga un plazo corto de vencimiento (ejemplo: tres meses o menos desde su fecha de adquisición).</w:t>
      </w:r>
    </w:p>
    <w:p w:rsidR="000B732E" w:rsidRDefault="000B732E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>En la información complementaria se deberá exponer: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732E" w:rsidRPr="000B732E" w:rsidRDefault="000B732E" w:rsidP="000B732E">
      <w:pPr>
        <w:pStyle w:val="Prrafodelista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La conciliación entre el efectivo y sus equivalentes considerados en el estado de flujo de efectivo y 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Pr="000B732E" w:rsidRDefault="000B732E" w:rsidP="000B732E">
      <w:pPr>
        <w:pStyle w:val="Prrafodelista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ind w:right="1040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sz w:val="20"/>
          <w:szCs w:val="20"/>
        </w:rPr>
        <w:t xml:space="preserve">Las partidas correspondientes informadas en el estado de situación patrimonial. </w:t>
      </w:r>
    </w:p>
    <w:p w:rsidR="000B732E" w:rsidRPr="000B732E" w:rsidRDefault="000B732E" w:rsidP="000B73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0B732E" w:rsidRPr="000B732E" w:rsidRDefault="000B732E" w:rsidP="000B732E">
      <w:pPr>
        <w:pStyle w:val="Prrafodelista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0B732E">
        <w:rPr>
          <w:rFonts w:ascii="Verdana" w:hAnsi="Verdana" w:cs="Verdana"/>
          <w:bCs/>
          <w:sz w:val="20"/>
          <w:szCs w:val="20"/>
        </w:rPr>
        <w:t xml:space="preserve">Estructura </w:t>
      </w:r>
    </w:p>
    <w:p w:rsidR="000B732E" w:rsidRDefault="000B732E" w:rsidP="000B73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B732E" w:rsidRDefault="000B732E" w:rsidP="000B732E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A.1.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Variación y causas del monto</w:t>
      </w:r>
    </w:p>
    <w:p w:rsidR="000B732E" w:rsidRDefault="000B732E" w:rsidP="000B732E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1"/>
          <w:szCs w:val="21"/>
        </w:rPr>
      </w:pPr>
    </w:p>
    <w:p w:rsidR="000B732E" w:rsidRPr="00B87D1F" w:rsidRDefault="000B732E" w:rsidP="000B732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Debe exponerse la variación neta acaecida en el efectivo y sus equivalentes, </w:t>
      </w:r>
      <w:r w:rsidRPr="00B87D1F">
        <w:rPr>
          <w:rFonts w:ascii="Verdana" w:hAnsi="Verdana" w:cs="Verdana"/>
          <w:sz w:val="20"/>
          <w:szCs w:val="20"/>
        </w:rPr>
        <w:t>y las causas de variación del efectivo y sus equivalentes se exponen por separado para los tres tipos de actividades</w:t>
      </w:r>
    </w:p>
    <w:p w:rsidR="000B732E" w:rsidRPr="00B87D1F" w:rsidRDefault="000B732E" w:rsidP="000B73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0B732E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A.3. </w:t>
      </w:r>
      <w:r>
        <w:rPr>
          <w:rFonts w:ascii="Verdana" w:hAnsi="Verdana" w:cs="Verdana"/>
          <w:b/>
          <w:bCs/>
          <w:i/>
          <w:iCs/>
          <w:sz w:val="21"/>
          <w:szCs w:val="21"/>
        </w:rPr>
        <w:t>Tipificación de las actividades</w:t>
      </w:r>
    </w:p>
    <w:p w:rsidR="00B87D1F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sz w:val="21"/>
          <w:szCs w:val="21"/>
        </w:rPr>
      </w:pPr>
    </w:p>
    <w:p w:rsidR="00B87D1F" w:rsidRPr="00E5541F" w:rsidRDefault="00B87D1F" w:rsidP="00B87D1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0"/>
          <w:szCs w:val="20"/>
        </w:rPr>
      </w:pPr>
      <w:r w:rsidRPr="00E5541F">
        <w:rPr>
          <w:rFonts w:ascii="Verdana" w:hAnsi="Verdana" w:cs="Verdana"/>
          <w:b/>
          <w:bCs/>
          <w:sz w:val="20"/>
          <w:szCs w:val="20"/>
        </w:rPr>
        <w:t xml:space="preserve">A.3.1. </w:t>
      </w:r>
      <w:r w:rsidRPr="00E5541F">
        <w:rPr>
          <w:rFonts w:ascii="Verdana" w:hAnsi="Verdana" w:cs="Verdana"/>
          <w:b/>
          <w:sz w:val="20"/>
          <w:szCs w:val="20"/>
        </w:rPr>
        <w:t>Actividades operativas</w:t>
      </w:r>
    </w:p>
    <w:p w:rsidR="00B87D1F" w:rsidRDefault="00B87D1F" w:rsidP="00B87D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7D1F" w:rsidRDefault="00B87D1F" w:rsidP="00B87D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Son las principales actividades de la empresa que producen ingresos y otras actividades no comprendidas en las actividades de inversión o de financiamiento.</w:t>
      </w:r>
    </w:p>
    <w:p w:rsidR="00B87D1F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B87D1F" w:rsidRPr="00B87D1F" w:rsidRDefault="00B87D1F" w:rsidP="00B87D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7D1F">
        <w:rPr>
          <w:rFonts w:ascii="Verdana" w:hAnsi="Verdana" w:cs="Verdana"/>
          <w:b/>
          <w:bCs/>
          <w:sz w:val="20"/>
          <w:szCs w:val="20"/>
        </w:rPr>
        <w:t xml:space="preserve">Incluyen </w:t>
      </w:r>
      <w:r w:rsidRPr="00B87D1F">
        <w:rPr>
          <w:rFonts w:ascii="Verdana" w:hAnsi="Verdana" w:cs="Verdana"/>
          <w:sz w:val="20"/>
          <w:szCs w:val="20"/>
        </w:rPr>
        <w:t>a los</w:t>
      </w:r>
      <w:r w:rsidRPr="00B87D1F">
        <w:rPr>
          <w:rFonts w:ascii="Verdana" w:hAnsi="Verdana" w:cs="Verdana"/>
          <w:b/>
          <w:bCs/>
          <w:sz w:val="20"/>
          <w:szCs w:val="20"/>
        </w:rPr>
        <w:t xml:space="preserve"> flujos de efectivo y sus equivalentes</w:t>
      </w:r>
      <w:r w:rsidRPr="00B87D1F">
        <w:rPr>
          <w:rFonts w:ascii="Verdana" w:hAnsi="Verdana" w:cs="Verdana"/>
          <w:sz w:val="20"/>
          <w:szCs w:val="20"/>
        </w:rPr>
        <w:t>, provenientes de compras o</w:t>
      </w:r>
      <w:r w:rsidRPr="00B87D1F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B87D1F">
        <w:rPr>
          <w:rFonts w:ascii="Verdana" w:hAnsi="Verdana" w:cs="Verdana"/>
          <w:sz w:val="20"/>
          <w:szCs w:val="20"/>
        </w:rPr>
        <w:t>ventas de acciones o títulos de deuda destinados a</w:t>
      </w:r>
      <w:r>
        <w:rPr>
          <w:rFonts w:ascii="Verdana" w:hAnsi="Verdana" w:cs="Verdana"/>
          <w:sz w:val="20"/>
          <w:szCs w:val="20"/>
        </w:rPr>
        <w:t xml:space="preserve"> </w:t>
      </w:r>
      <w:r w:rsidRPr="00B87D1F">
        <w:rPr>
          <w:rFonts w:ascii="Verdana" w:hAnsi="Verdana" w:cs="Verdana"/>
          <w:sz w:val="20"/>
          <w:szCs w:val="20"/>
        </w:rPr>
        <w:t>negociación habitual.</w:t>
      </w:r>
    </w:p>
    <w:p w:rsidR="00B87D1F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7D1F">
        <w:rPr>
          <w:rFonts w:ascii="Verdana" w:hAnsi="Verdana" w:cs="Verdana"/>
          <w:b/>
          <w:bCs/>
          <w:sz w:val="20"/>
          <w:szCs w:val="20"/>
        </w:rPr>
        <w:t xml:space="preserve">El efecto de estas actividades podrá exponerse </w:t>
      </w:r>
      <w:r w:rsidRPr="00B87D1F">
        <w:rPr>
          <w:rFonts w:ascii="Verdana" w:hAnsi="Verdana" w:cs="Verdana"/>
          <w:sz w:val="20"/>
          <w:szCs w:val="20"/>
        </w:rPr>
        <w:t>por el</w:t>
      </w:r>
      <w:r w:rsidRPr="00B87D1F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B87D1F">
        <w:rPr>
          <w:rFonts w:ascii="Verdana" w:hAnsi="Verdana" w:cs="Verdana"/>
          <w:i/>
          <w:iCs/>
          <w:sz w:val="20"/>
          <w:szCs w:val="20"/>
        </w:rPr>
        <w:t>método directo</w:t>
      </w:r>
      <w:r w:rsidRPr="00B87D1F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B87D1F">
        <w:rPr>
          <w:rFonts w:ascii="Verdana" w:hAnsi="Verdana" w:cs="Verdana"/>
          <w:sz w:val="20"/>
          <w:szCs w:val="20"/>
        </w:rPr>
        <w:t>(que es el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7D1F">
        <w:rPr>
          <w:rFonts w:ascii="Verdana" w:hAnsi="Verdana" w:cs="Verdana"/>
          <w:sz w:val="20"/>
          <w:szCs w:val="20"/>
        </w:rPr>
        <w:t xml:space="preserve">recomendado) o por </w:t>
      </w:r>
      <w:r w:rsidRPr="00B87D1F">
        <w:rPr>
          <w:rFonts w:ascii="Verdana" w:hAnsi="Verdana" w:cs="Verdana"/>
          <w:i/>
          <w:iCs/>
          <w:sz w:val="20"/>
          <w:szCs w:val="20"/>
        </w:rPr>
        <w:t>el indirecto</w:t>
      </w:r>
      <w:r w:rsidRPr="00B87D1F">
        <w:rPr>
          <w:rFonts w:ascii="Verdana" w:hAnsi="Verdana" w:cs="Verdana"/>
          <w:sz w:val="20"/>
          <w:szCs w:val="20"/>
        </w:rPr>
        <w:t>.</w:t>
      </w:r>
    </w:p>
    <w:p w:rsidR="00B87D1F" w:rsidRDefault="00B87D1F" w:rsidP="00B87D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7D1F">
        <w:rPr>
          <w:rFonts w:ascii="Verdana" w:hAnsi="Verdana" w:cs="Verdana"/>
          <w:b/>
          <w:bCs/>
          <w:sz w:val="20"/>
          <w:szCs w:val="20"/>
        </w:rPr>
        <w:t>El método directo</w:t>
      </w:r>
      <w:r w:rsidRPr="00B87D1F">
        <w:rPr>
          <w:rFonts w:ascii="Verdana" w:hAnsi="Verdana" w:cs="Verdana"/>
          <w:sz w:val="20"/>
          <w:szCs w:val="20"/>
        </w:rPr>
        <w:t>:</w:t>
      </w: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87D1F" w:rsidRPr="00B87D1F" w:rsidRDefault="00B87D1F" w:rsidP="00B87D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B87D1F">
        <w:rPr>
          <w:rFonts w:ascii="Verdana" w:hAnsi="Verdana" w:cs="Verdana"/>
          <w:sz w:val="20"/>
          <w:szCs w:val="20"/>
        </w:rPr>
        <w:t>xpone las principales clases de entradas y salidas brutas en efectivo y sus equivalentes, que aumentaron o disminuyeron a éstos, brindando así mayor información que el método indirecto para estimar los flujos de efectivo y sus equivalentes futuros.</w:t>
      </w:r>
    </w:p>
    <w:p w:rsidR="00B87D1F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7D1F">
        <w:rPr>
          <w:rFonts w:ascii="Verdana" w:hAnsi="Verdana" w:cs="Verdana"/>
          <w:b/>
          <w:bCs/>
          <w:sz w:val="20"/>
          <w:szCs w:val="20"/>
        </w:rPr>
        <w:t>El método indirecto</w:t>
      </w:r>
    </w:p>
    <w:p w:rsidR="00B87D1F" w:rsidRPr="00B87D1F" w:rsidRDefault="00B87D1F" w:rsidP="00B87D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87D1F" w:rsidRPr="00B87D1F" w:rsidRDefault="00B87D1F" w:rsidP="00B87D1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B87D1F">
        <w:rPr>
          <w:rFonts w:ascii="Verdana" w:hAnsi="Verdana" w:cs="Verdana"/>
          <w:sz w:val="20"/>
          <w:szCs w:val="20"/>
        </w:rPr>
        <w:t>xpone el resultado ordinario y el extraordinario de acuerdo con el estado pertinente, a los que se suma o deduce, las partidas de ajuste necesarias para arribar al flujo neto de efectivo y sus equivalentes, proveniente de las actividades operativas.</w:t>
      </w:r>
    </w:p>
    <w:p w:rsidR="00B87D1F" w:rsidRDefault="00B87D1F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p w:rsidR="00B87D1F" w:rsidRPr="00763B46" w:rsidRDefault="00B87D1F" w:rsidP="00763B46">
      <w:pPr>
        <w:widowControl w:val="0"/>
        <w:autoSpaceDE w:val="0"/>
        <w:autoSpaceDN w:val="0"/>
        <w:adjustRightInd w:val="0"/>
        <w:spacing w:after="0" w:line="240" w:lineRule="auto"/>
        <w:ind w:left="9"/>
        <w:jc w:val="both"/>
        <w:rPr>
          <w:rFonts w:ascii="Times New Roman" w:hAnsi="Times New Roman" w:cs="Times New Roman"/>
          <w:sz w:val="20"/>
          <w:szCs w:val="20"/>
        </w:rPr>
      </w:pPr>
      <w:r w:rsidRPr="00763B46">
        <w:rPr>
          <w:rFonts w:ascii="Verdana" w:hAnsi="Verdana" w:cs="Verdana"/>
          <w:b/>
          <w:bCs/>
          <w:sz w:val="20"/>
          <w:szCs w:val="20"/>
        </w:rPr>
        <w:lastRenderedPageBreak/>
        <w:t>A.3.</w:t>
      </w:r>
      <w:r w:rsidR="00763B46" w:rsidRPr="00763B46">
        <w:rPr>
          <w:rFonts w:ascii="Verdana" w:hAnsi="Verdana" w:cs="Verdana"/>
          <w:b/>
          <w:bCs/>
          <w:sz w:val="20"/>
          <w:szCs w:val="20"/>
        </w:rPr>
        <w:t>2</w:t>
      </w:r>
      <w:r w:rsidRPr="00763B46">
        <w:rPr>
          <w:rFonts w:ascii="Verdana" w:hAnsi="Verdana" w:cs="Verdana"/>
          <w:b/>
          <w:bCs/>
          <w:sz w:val="20"/>
          <w:szCs w:val="20"/>
        </w:rPr>
        <w:t xml:space="preserve">. Actividades de </w:t>
      </w:r>
      <w:r w:rsidR="00763B46" w:rsidRPr="00763B46">
        <w:rPr>
          <w:rFonts w:ascii="Verdana" w:hAnsi="Verdana" w:cs="Verdana"/>
          <w:b/>
          <w:bCs/>
          <w:sz w:val="20"/>
          <w:szCs w:val="20"/>
        </w:rPr>
        <w:t>inversión</w:t>
      </w:r>
    </w:p>
    <w:p w:rsidR="00B87D1F" w:rsidRPr="00763B46" w:rsidRDefault="00B87D1F" w:rsidP="00763B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87D1F" w:rsidRPr="00763B46" w:rsidRDefault="00763B46" w:rsidP="00763B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3B46">
        <w:rPr>
          <w:rFonts w:ascii="Verdana" w:hAnsi="Verdana"/>
          <w:sz w:val="20"/>
          <w:szCs w:val="20"/>
        </w:rPr>
        <w:t>Las actividades de inversión tienen que ver con desembolsos para adquirir activos que serían capaces de generar ingresos y flujos de efectivo en el futuro; solo los desembolsos que den lugar al reconocimiento de un activo</w:t>
      </w:r>
    </w:p>
    <w:p w:rsidR="00763B46" w:rsidRPr="00763B46" w:rsidRDefault="00763B46" w:rsidP="00763B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763B46" w:rsidRPr="00763B46" w:rsidRDefault="00763B46" w:rsidP="00763B46">
      <w:pPr>
        <w:widowControl w:val="0"/>
        <w:autoSpaceDE w:val="0"/>
        <w:autoSpaceDN w:val="0"/>
        <w:adjustRightInd w:val="0"/>
        <w:spacing w:after="0" w:line="240" w:lineRule="auto"/>
        <w:ind w:left="9"/>
        <w:jc w:val="both"/>
        <w:rPr>
          <w:rFonts w:ascii="Times New Roman" w:hAnsi="Times New Roman" w:cs="Times New Roman"/>
          <w:sz w:val="20"/>
          <w:szCs w:val="20"/>
        </w:rPr>
      </w:pPr>
      <w:r w:rsidRPr="00763B46">
        <w:rPr>
          <w:rFonts w:ascii="Verdana" w:hAnsi="Verdana" w:cs="Verdana"/>
          <w:b/>
          <w:bCs/>
          <w:sz w:val="20"/>
          <w:szCs w:val="20"/>
        </w:rPr>
        <w:t>A.3.3. Actividades de financiación</w:t>
      </w:r>
    </w:p>
    <w:p w:rsidR="00763B46" w:rsidRPr="00763B46" w:rsidRDefault="00763B46" w:rsidP="00763B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3B46" w:rsidRPr="00763B46" w:rsidRDefault="00763B46" w:rsidP="00763B4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" w:right="20"/>
        <w:jc w:val="both"/>
        <w:rPr>
          <w:rFonts w:ascii="Times New Roman" w:hAnsi="Times New Roman" w:cs="Times New Roman"/>
          <w:sz w:val="20"/>
          <w:szCs w:val="20"/>
        </w:rPr>
      </w:pPr>
      <w:r w:rsidRPr="00763B46">
        <w:rPr>
          <w:rFonts w:ascii="Verdana" w:hAnsi="Verdana" w:cs="Verdana"/>
          <w:sz w:val="20"/>
          <w:szCs w:val="20"/>
        </w:rPr>
        <w:t>Corresponden a los movimientos de efectivo y sus equivalentes resultantes de transacciones con los propietarios del capital o con los proveedores de préstamos.</w:t>
      </w:r>
    </w:p>
    <w:p w:rsidR="00763B46" w:rsidRDefault="00763B46" w:rsidP="000B73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8"/>
          <w:szCs w:val="18"/>
        </w:rPr>
      </w:pPr>
    </w:p>
    <w:sectPr w:rsidR="00763B46" w:rsidSect="00584F17">
      <w:headerReference w:type="default" r:id="rId8"/>
      <w:footerReference w:type="default" r:id="rId9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EB" w:rsidRDefault="007666EB" w:rsidP="0025704A">
      <w:pPr>
        <w:spacing w:after="0" w:line="240" w:lineRule="auto"/>
      </w:pPr>
      <w:r>
        <w:separator/>
      </w:r>
    </w:p>
  </w:endnote>
  <w:endnote w:type="continuationSeparator" w:id="0">
    <w:p w:rsidR="007666EB" w:rsidRDefault="007666EB" w:rsidP="0025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04A" w:rsidRDefault="00CE3FC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T.U. Pr</w:t>
    </w:r>
    <w:r w:rsidR="00F36B91">
      <w:rPr>
        <w:rFonts w:asciiTheme="majorHAnsi" w:eastAsiaTheme="majorEastAsia" w:hAnsiTheme="majorHAnsi" w:cstheme="majorBidi"/>
      </w:rPr>
      <w:t xml:space="preserve">ogramación </w:t>
    </w:r>
    <w:r>
      <w:rPr>
        <w:rFonts w:asciiTheme="majorHAnsi" w:eastAsiaTheme="majorEastAsia" w:hAnsiTheme="majorHAnsi" w:cstheme="majorBidi"/>
      </w:rPr>
      <w:t xml:space="preserve"> </w:t>
    </w:r>
    <w:r w:rsidR="0025704A">
      <w:rPr>
        <w:rFonts w:asciiTheme="majorHAnsi" w:eastAsiaTheme="majorEastAsia" w:hAnsiTheme="majorHAnsi" w:cstheme="majorBidi"/>
      </w:rPr>
      <w:ptab w:relativeTo="margin" w:alignment="right" w:leader="none"/>
    </w:r>
    <w:r w:rsidR="0025704A">
      <w:rPr>
        <w:rFonts w:asciiTheme="majorHAnsi" w:eastAsiaTheme="majorEastAsia" w:hAnsiTheme="majorHAnsi" w:cstheme="majorBidi"/>
        <w:lang w:val="es-ES"/>
      </w:rPr>
      <w:t xml:space="preserve">Página </w:t>
    </w:r>
    <w:r w:rsidR="0025704A">
      <w:rPr>
        <w:rFonts w:eastAsiaTheme="minorEastAsia"/>
      </w:rPr>
      <w:fldChar w:fldCharType="begin"/>
    </w:r>
    <w:r w:rsidR="0025704A">
      <w:instrText>PAGE   \* MERGEFORMAT</w:instrText>
    </w:r>
    <w:r w:rsidR="0025704A">
      <w:rPr>
        <w:rFonts w:eastAsiaTheme="minorEastAsia"/>
      </w:rPr>
      <w:fldChar w:fldCharType="separate"/>
    </w:r>
    <w:r w:rsidR="00CB23D9" w:rsidRPr="00CB23D9">
      <w:rPr>
        <w:rFonts w:asciiTheme="majorHAnsi" w:eastAsiaTheme="majorEastAsia" w:hAnsiTheme="majorHAnsi" w:cstheme="majorBidi"/>
        <w:noProof/>
        <w:lang w:val="es-ES"/>
      </w:rPr>
      <w:t>1</w:t>
    </w:r>
    <w:r w:rsidR="0025704A">
      <w:rPr>
        <w:rFonts w:asciiTheme="majorHAnsi" w:eastAsiaTheme="majorEastAsia" w:hAnsiTheme="majorHAnsi" w:cstheme="majorBidi"/>
      </w:rPr>
      <w:fldChar w:fldCharType="end"/>
    </w:r>
  </w:p>
  <w:p w:rsidR="0025704A" w:rsidRDefault="002570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EB" w:rsidRDefault="007666EB" w:rsidP="0025704A">
      <w:pPr>
        <w:spacing w:after="0" w:line="240" w:lineRule="auto"/>
      </w:pPr>
      <w:r>
        <w:separator/>
      </w:r>
    </w:p>
  </w:footnote>
  <w:footnote w:type="continuationSeparator" w:id="0">
    <w:p w:rsidR="007666EB" w:rsidRDefault="007666EB" w:rsidP="0025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67"/>
      <w:gridCol w:w="1177"/>
    </w:tblGrid>
    <w:tr w:rsidR="0025704A">
      <w:trPr>
        <w:trHeight w:val="288"/>
      </w:trPr>
      <w:tc>
        <w:tcPr>
          <w:tcW w:w="7765" w:type="dxa"/>
        </w:tcPr>
        <w:p w:rsidR="0025704A" w:rsidRDefault="00CE3FC8" w:rsidP="00196F5E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Org. Contable de la Empresa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5704A" w:rsidRDefault="00CB23D9" w:rsidP="009F5E97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2023</w:t>
              </w:r>
            </w:p>
          </w:tc>
        </w:sdtContent>
      </w:sdt>
    </w:tr>
  </w:tbl>
  <w:p w:rsidR="0025704A" w:rsidRDefault="002570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0"/>
    <w:multiLevelType w:val="hybridMultilevel"/>
    <w:tmpl w:val="0000759A"/>
    <w:lvl w:ilvl="0" w:tplc="000023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74D"/>
    <w:multiLevelType w:val="hybridMultilevel"/>
    <w:tmpl w:val="00004DC8"/>
    <w:lvl w:ilvl="0" w:tplc="00006443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DB"/>
    <w:multiLevelType w:val="hybridMultilevel"/>
    <w:tmpl w:val="000056AE"/>
    <w:lvl w:ilvl="0" w:tplc="000007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F3E"/>
    <w:multiLevelType w:val="hybridMultilevel"/>
    <w:tmpl w:val="00000099"/>
    <w:lvl w:ilvl="0" w:tplc="000001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2DB"/>
    <w:multiLevelType w:val="hybridMultilevel"/>
    <w:tmpl w:val="0000153C"/>
    <w:lvl w:ilvl="0" w:tplc="00007E87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390C">
      <w:start w:val="6"/>
      <w:numFmt w:val="decimal"/>
      <w:lvlText w:val="3.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E1F"/>
    <w:multiLevelType w:val="hybridMultilevel"/>
    <w:tmpl w:val="00006E5D"/>
    <w:lvl w:ilvl="0" w:tplc="00001AD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63C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2EE"/>
    <w:multiLevelType w:val="hybridMultilevel"/>
    <w:tmpl w:val="00004B40"/>
    <w:lvl w:ilvl="0" w:tplc="000058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260D"/>
    <w:multiLevelType w:val="hybridMultilevel"/>
    <w:tmpl w:val="00006B89"/>
    <w:lvl w:ilvl="0" w:tplc="000003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301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2D12"/>
    <w:multiLevelType w:val="hybridMultilevel"/>
    <w:tmpl w:val="0000074D"/>
    <w:lvl w:ilvl="0" w:tplc="00004D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00001547"/>
    <w:lvl w:ilvl="0" w:tplc="000054DE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4E45"/>
    <w:multiLevelType w:val="hybridMultilevel"/>
    <w:tmpl w:val="0000323B"/>
    <w:lvl w:ilvl="0" w:tplc="00002213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54DE"/>
    <w:multiLevelType w:val="hybridMultilevel"/>
    <w:tmpl w:val="000039B3"/>
    <w:lvl w:ilvl="0" w:tplc="00002D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6BFC"/>
    <w:multiLevelType w:val="hybridMultilevel"/>
    <w:tmpl w:val="00007F96"/>
    <w:lvl w:ilvl="0" w:tplc="00007FF5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701F"/>
    <w:multiLevelType w:val="hybridMultilevel"/>
    <w:tmpl w:val="00005D03"/>
    <w:lvl w:ilvl="0" w:tplc="00007A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767D"/>
    <w:multiLevelType w:val="hybridMultilevel"/>
    <w:tmpl w:val="00004509"/>
    <w:lvl w:ilvl="0" w:tplc="000012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3B25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2662C9F"/>
    <w:multiLevelType w:val="hybridMultilevel"/>
    <w:tmpl w:val="2AA8D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FD15D8"/>
    <w:multiLevelType w:val="hybridMultilevel"/>
    <w:tmpl w:val="4A4A4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278E1"/>
    <w:multiLevelType w:val="hybridMultilevel"/>
    <w:tmpl w:val="1FE28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4063E"/>
    <w:multiLevelType w:val="hybridMultilevel"/>
    <w:tmpl w:val="6F0A5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45E2C"/>
    <w:multiLevelType w:val="hybridMultilevel"/>
    <w:tmpl w:val="4DE6F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54812"/>
    <w:multiLevelType w:val="hybridMultilevel"/>
    <w:tmpl w:val="3462F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5A0D"/>
    <w:multiLevelType w:val="hybridMultilevel"/>
    <w:tmpl w:val="BA8CF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B297B"/>
    <w:multiLevelType w:val="hybridMultilevel"/>
    <w:tmpl w:val="EA369A16"/>
    <w:lvl w:ilvl="0" w:tplc="2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 w15:restartNumberingAfterBreak="0">
    <w:nsid w:val="5FC54F2F"/>
    <w:multiLevelType w:val="hybridMultilevel"/>
    <w:tmpl w:val="94260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93212"/>
    <w:multiLevelType w:val="hybridMultilevel"/>
    <w:tmpl w:val="9F108FDC"/>
    <w:lvl w:ilvl="0" w:tplc="2C0A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28"/>
  </w:num>
  <w:num w:numId="5">
    <w:abstractNumId w:val="24"/>
  </w:num>
  <w:num w:numId="6">
    <w:abstractNumId w:val="17"/>
  </w:num>
  <w:num w:numId="7">
    <w:abstractNumId w:val="23"/>
  </w:num>
  <w:num w:numId="8">
    <w:abstractNumId w:val="29"/>
  </w:num>
  <w:num w:numId="9">
    <w:abstractNumId w:val="2"/>
  </w:num>
  <w:num w:numId="10">
    <w:abstractNumId w:val="25"/>
  </w:num>
  <w:num w:numId="11">
    <w:abstractNumId w:val="10"/>
  </w:num>
  <w:num w:numId="12">
    <w:abstractNumId w:val="16"/>
  </w:num>
  <w:num w:numId="13">
    <w:abstractNumId w:val="6"/>
  </w:num>
  <w:num w:numId="14">
    <w:abstractNumId w:val="5"/>
  </w:num>
  <w:num w:numId="15">
    <w:abstractNumId w:val="12"/>
  </w:num>
  <w:num w:numId="16">
    <w:abstractNumId w:val="15"/>
  </w:num>
  <w:num w:numId="17">
    <w:abstractNumId w:val="3"/>
  </w:num>
  <w:num w:numId="18">
    <w:abstractNumId w:val="19"/>
  </w:num>
  <w:num w:numId="19">
    <w:abstractNumId w:val="20"/>
  </w:num>
  <w:num w:numId="20">
    <w:abstractNumId w:val="7"/>
  </w:num>
  <w:num w:numId="21">
    <w:abstractNumId w:val="18"/>
  </w:num>
  <w:num w:numId="22">
    <w:abstractNumId w:val="14"/>
  </w:num>
  <w:num w:numId="23">
    <w:abstractNumId w:val="9"/>
  </w:num>
  <w:num w:numId="24">
    <w:abstractNumId w:val="4"/>
  </w:num>
  <w:num w:numId="25">
    <w:abstractNumId w:val="1"/>
  </w:num>
  <w:num w:numId="26">
    <w:abstractNumId w:val="8"/>
  </w:num>
  <w:num w:numId="27">
    <w:abstractNumId w:val="27"/>
  </w:num>
  <w:num w:numId="28">
    <w:abstractNumId w:val="22"/>
  </w:num>
  <w:num w:numId="29">
    <w:abstractNumId w:val="13"/>
  </w:num>
  <w:num w:numId="30">
    <w:abstractNumId w:val="1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50"/>
    <w:rsid w:val="000245EA"/>
    <w:rsid w:val="00033570"/>
    <w:rsid w:val="000728C6"/>
    <w:rsid w:val="000B29FB"/>
    <w:rsid w:val="000B4611"/>
    <w:rsid w:val="000B732E"/>
    <w:rsid w:val="00141ED5"/>
    <w:rsid w:val="001504DB"/>
    <w:rsid w:val="00196F5E"/>
    <w:rsid w:val="0025704A"/>
    <w:rsid w:val="00293205"/>
    <w:rsid w:val="002B4591"/>
    <w:rsid w:val="00336D61"/>
    <w:rsid w:val="00342A4B"/>
    <w:rsid w:val="0034619B"/>
    <w:rsid w:val="00347FA3"/>
    <w:rsid w:val="00391566"/>
    <w:rsid w:val="003A5D9D"/>
    <w:rsid w:val="003D0553"/>
    <w:rsid w:val="003D5314"/>
    <w:rsid w:val="003F731A"/>
    <w:rsid w:val="00463647"/>
    <w:rsid w:val="004C7D31"/>
    <w:rsid w:val="00511D71"/>
    <w:rsid w:val="00533624"/>
    <w:rsid w:val="00584F17"/>
    <w:rsid w:val="00597826"/>
    <w:rsid w:val="005F77D9"/>
    <w:rsid w:val="00626F73"/>
    <w:rsid w:val="00641995"/>
    <w:rsid w:val="006468F7"/>
    <w:rsid w:val="006876E5"/>
    <w:rsid w:val="00763B46"/>
    <w:rsid w:val="007665D7"/>
    <w:rsid w:val="007666EB"/>
    <w:rsid w:val="007E6F42"/>
    <w:rsid w:val="007F233E"/>
    <w:rsid w:val="00826F95"/>
    <w:rsid w:val="0083059C"/>
    <w:rsid w:val="00856601"/>
    <w:rsid w:val="008B4C71"/>
    <w:rsid w:val="008C2E5D"/>
    <w:rsid w:val="00945102"/>
    <w:rsid w:val="00965A47"/>
    <w:rsid w:val="009F5E97"/>
    <w:rsid w:val="00AF1AC5"/>
    <w:rsid w:val="00B2509B"/>
    <w:rsid w:val="00B56048"/>
    <w:rsid w:val="00B87D1F"/>
    <w:rsid w:val="00BA590A"/>
    <w:rsid w:val="00C45D79"/>
    <w:rsid w:val="00CB23D9"/>
    <w:rsid w:val="00CE3FC8"/>
    <w:rsid w:val="00D91650"/>
    <w:rsid w:val="00E2082C"/>
    <w:rsid w:val="00E266B5"/>
    <w:rsid w:val="00E35042"/>
    <w:rsid w:val="00E5541F"/>
    <w:rsid w:val="00EA00FE"/>
    <w:rsid w:val="00EF00A0"/>
    <w:rsid w:val="00EF4DA0"/>
    <w:rsid w:val="00F13067"/>
    <w:rsid w:val="00F31C53"/>
    <w:rsid w:val="00F36B91"/>
    <w:rsid w:val="00FC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05EC"/>
  <w15:docId w15:val="{9D8BCC02-A070-4873-83C4-4FCAA91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04A"/>
  </w:style>
  <w:style w:type="paragraph" w:styleId="Piedepgina">
    <w:name w:val="footer"/>
    <w:basedOn w:val="Normal"/>
    <w:link w:val="PiedepginaCar"/>
    <w:uiPriority w:val="99"/>
    <w:unhideWhenUsed/>
    <w:rsid w:val="00257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04A"/>
  </w:style>
  <w:style w:type="paragraph" w:styleId="Textodeglobo">
    <w:name w:val="Balloon Text"/>
    <w:basedOn w:val="Normal"/>
    <w:link w:val="TextodegloboCar"/>
    <w:uiPriority w:val="99"/>
    <w:semiHidden/>
    <w:unhideWhenUsed/>
    <w:rsid w:val="0025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0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68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63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ontables UAA-MdP</vt:lpstr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ontables UAA-MdP</dc:title>
  <dc:creator>Cristian Lauman</dc:creator>
  <cp:lastModifiedBy>Usuario</cp:lastModifiedBy>
  <cp:revision>3</cp:revision>
  <dcterms:created xsi:type="dcterms:W3CDTF">2021-03-14T14:05:00Z</dcterms:created>
  <dcterms:modified xsi:type="dcterms:W3CDTF">2023-03-04T14:44:00Z</dcterms:modified>
</cp:coreProperties>
</file>