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ind w:left="720" w:firstLine="0"/>
        <w:rPr>
          <w:vertAlign w:val="superscript"/>
        </w:rPr>
      </w:pPr>
      <w:bookmarkStart w:colFirst="0" w:colLast="0" w:name="_riasienvslk5" w:id="0"/>
      <w:bookmarkEnd w:id="0"/>
      <w:r w:rsidDel="00000000" w:rsidR="00000000" w:rsidRPr="00000000">
        <w:rPr>
          <w:rtl w:val="0"/>
        </w:rPr>
        <w:t xml:space="preserve">Reglas de 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rol3vb35zj3c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Hechos: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de Productos:</w:t>
      </w:r>
      <w:r w:rsidDel="00000000" w:rsidR="00000000" w:rsidRPr="00000000">
        <w:rPr>
          <w:rtl w:val="0"/>
        </w:rPr>
        <w:t xml:space="preserve"> Un producto puede estar en stock o agotado.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Tallas y Colores:</w:t>
      </w:r>
      <w:r w:rsidDel="00000000" w:rsidR="00000000" w:rsidRPr="00000000">
        <w:rPr>
          <w:rtl w:val="0"/>
        </w:rPr>
        <w:t xml:space="preserve"> Cada producto tiene asociadas tallas y colores disponibles.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Categorías de Productos:</w:t>
      </w:r>
      <w:r w:rsidDel="00000000" w:rsidR="00000000" w:rsidRPr="00000000">
        <w:rPr>
          <w:rtl w:val="0"/>
        </w:rPr>
        <w:t xml:space="preserve"> Los productos se dividen en categorías específicas (por ejemplo, ropa de mujer, ropa de niños).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ylw54uhec0ti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Restricciones: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Único:</w:t>
      </w:r>
      <w:r w:rsidDel="00000000" w:rsidR="00000000" w:rsidRPr="00000000">
        <w:rPr>
          <w:rtl w:val="0"/>
        </w:rPr>
        <w:t xml:space="preserve"> El nombre de usuario debe ser único para cada cuenta de cliente.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Datos:</w:t>
      </w:r>
      <w:r w:rsidDel="00000000" w:rsidR="00000000" w:rsidRPr="00000000">
        <w:rPr>
          <w:rtl w:val="0"/>
        </w:rPr>
        <w:t xml:space="preserve"> Todos los campos obligatorios del registro deben ser completados correctamente para que se pueda crear la cuenta.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Pagos:</w:t>
      </w:r>
      <w:r w:rsidDel="00000000" w:rsidR="00000000" w:rsidRPr="00000000">
        <w:rPr>
          <w:rtl w:val="0"/>
        </w:rPr>
        <w:t xml:space="preserve"> Solo se aceptan pagos mediante transferencia bancaria.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La interfaz del sistema debe ser completamente responsive, es decir, adaptable al 100% para dispositivos móviles.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ip0qphfoio9v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Acciones Disparadoras: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al Carrito:</w:t>
      </w:r>
      <w:r w:rsidDel="00000000" w:rsidR="00000000" w:rsidRPr="00000000">
        <w:rPr>
          <w:rtl w:val="0"/>
        </w:rPr>
        <w:t xml:space="preserve"> Al seleccionar una talla y un color, el cliente puede agregar el producto al carrito de compras.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 Finalizada:</w:t>
      </w:r>
      <w:r w:rsidDel="00000000" w:rsidR="00000000" w:rsidRPr="00000000">
        <w:rPr>
          <w:rtl w:val="0"/>
        </w:rPr>
        <w:t xml:space="preserve"> Una vez confirmada la transferencia bancaria, el pedido se procesa y se envía al cliente.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 Inventario:</w:t>
      </w:r>
      <w:r w:rsidDel="00000000" w:rsidR="00000000" w:rsidRPr="00000000">
        <w:rPr>
          <w:rtl w:val="0"/>
        </w:rPr>
        <w:t xml:space="preserve"> El stock de un producto se actualiza automáticamente al completar una compra.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dfzoxc2ulv3y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Cálculos: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del Pedido:</w:t>
      </w:r>
      <w:r w:rsidDel="00000000" w:rsidR="00000000" w:rsidRPr="00000000">
        <w:rPr>
          <w:rtl w:val="0"/>
        </w:rPr>
        <w:t xml:space="preserve"> El total del pedido se calcula sumando los precios de todos los productos en el carrito.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Subtotal del Detalle:</w:t>
      </w:r>
      <w:r w:rsidDel="00000000" w:rsidR="00000000" w:rsidRPr="00000000">
        <w:rPr>
          <w:rtl w:val="0"/>
        </w:rPr>
        <w:t xml:space="preserve"> El subtotal de cada artículo en el pedido se calcula multiplicando la cantidad de productos por su precio unitario.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Descuentos y Promociones:</w:t>
      </w:r>
      <w:r w:rsidDel="00000000" w:rsidR="00000000" w:rsidRPr="00000000">
        <w:rPr>
          <w:rtl w:val="0"/>
        </w:rPr>
        <w:t xml:space="preserve"> Si se aplican descuentos o promociones, el total del pedido se recalcula automáticamente.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32"/>
          <w:szCs w:val="32"/>
        </w:rPr>
      </w:pPr>
      <w:bookmarkStart w:colFirst="0" w:colLast="0" w:name="_xpwabnfprv9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Inferencias: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para Compra:</w:t>
      </w:r>
      <w:r w:rsidDel="00000000" w:rsidR="00000000" w:rsidRPr="00000000">
        <w:rPr>
          <w:rtl w:val="0"/>
        </w:rPr>
        <w:t xml:space="preserve"> Si el stock de un producto es mayor que cero, el producto está disponible para su compra.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de Stock:</w:t>
      </w:r>
      <w:r w:rsidDel="00000000" w:rsidR="00000000" w:rsidRPr="00000000">
        <w:rPr>
          <w:rtl w:val="0"/>
        </w:rPr>
        <w:t xml:space="preserve"> Si el producto está agotado, se muestra una notificación de "Sin stock", pero el producto sigue visible en el catálogo para consultas.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Usuario:</w:t>
      </w:r>
      <w:r w:rsidDel="00000000" w:rsidR="00000000" w:rsidRPr="00000000">
        <w:rPr>
          <w:rtl w:val="0"/>
        </w:rPr>
        <w:t xml:space="preserve"> Un usuario es válido para iniciar sesión si su nombre de usuario y contraseña coinciden con los datos registrados en el sistema.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widowControl w:val="0"/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Instituto Superior Particular Incorporado Nº 9045 “ZONA OESTE”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5279390</wp:posOffset>
          </wp:positionH>
          <wp:positionV relativeFrom="paragraph">
            <wp:posOffset>-156844</wp:posOffset>
          </wp:positionV>
          <wp:extent cx="668655" cy="700405"/>
          <wp:effectExtent b="11454" l="12018" r="12018" t="11454"/>
          <wp:wrapSquare wrapText="bothSides" distB="0" distT="0" distL="114300" distR="114300"/>
          <wp:docPr descr="LOGO IZO" id="1" name="image1.jpg"/>
          <a:graphic>
            <a:graphicData uri="http://schemas.openxmlformats.org/drawingml/2006/picture">
              <pic:pic>
                <pic:nvPicPr>
                  <pic:cNvPr descr="LOGO IZ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1480000">
                    <a:off x="0" y="0"/>
                    <a:ext cx="668655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spacing w:line="240" w:lineRule="auto"/>
      <w:ind w:left="1701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Carrera: Técnico Superior en Desarrollo de Software – R.M. Nº 2120/16 – Anexo I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