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C8A"/>
          <w:sz w:val="26"/>
          <w:szCs w:val="26"/>
        </w:rPr>
        <w:t xml:space="preserve">ATLAS COMMERCE</w:t>
      </w:r>
    </w:p>
    <w:p>
      <w:pPr>
        <w:spacing w:after="10"/>
        <w:jc w:val="center"/>
      </w:pPr>
      <w:r>
        <w:rPr>
          <w:b/>
          <w:bCs/>
          <w:color w:val="888888"/>
          <w:sz w:val="20"/>
          <w:szCs w:val="20"/>
        </w:rPr>
        <w:t xml:space="preserve">LA BIBLIA</w:t>
      </w:r>
    </w:p>
    <w:p>
      <w:pPr>
        <w:spacing w:after="60"/>
        <w:jc w:val="center"/>
      </w:pPr>
      <w:r>
        <w:rPr>
          <w:b/>
          <w:bCs/>
          <w:color w:val="1F3A5F"/>
          <w:sz w:val="44"/>
          <w:szCs w:val="44"/>
        </w:rPr>
        <w:t xml:space="preserve">VOLUMEN XII</w:t>
      </w:r>
    </w:p>
    <w:p>
      <w:pPr>
        <w:spacing w:after="300"/>
        <w:jc w:val="center"/>
      </w:pPr>
      <w:r>
        <w:rPr>
          <w:color w:val="2E5C8A"/>
          <w:sz w:val="26"/>
          <w:szCs w:val="26"/>
        </w:rPr>
        <w:t xml:space="preserve">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Volumen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XII — Roadmap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Vigente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 (Arquitecto Principal)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Aprobado por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Brey (Fundador)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2026-07-09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Síntesis de todos los RFCs y volúmenes anteriores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Relacionado 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Todos los volúmenes de la Biblia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60"/>
      </w:pPr>
      <w:r>
        <w:t xml:space="preserve">Secuenciar en fases todo lo definido en los volúmenes anteriores, para saber qué construir primero y qué esperar a que los datos justifiquen.</w:t>
      </w:r>
    </w:p>
    <w:p>
      <w:pPr>
        <w:pStyle w:val="Heading1"/>
      </w:pPr>
      <w:r>
        <w:t xml:space="preserve">2. Contexto</w:t>
      </w:r>
    </w:p>
    <w:p>
      <w:pPr>
        <w:spacing w:after="160"/>
      </w:pPr>
      <w:r>
        <w:t xml:space="preserve">Atlas Commerce ha completado su documentación fundacional completa (RFC-000 a RFC-004, Volúmenes I a XII) sin haber realizado todavía ninguna venta real. Este roadmap ordena el camino desde ahí hacia la plataforma descrita en la Visión del Volumen I.</w:t>
      </w:r>
    </w:p>
    <w:p>
      <w:pPr>
        <w:pStyle w:val="Heading1"/>
      </w:pPr>
      <w:r>
        <w:t xml:space="preserve">3. Alcance</w:t>
      </w:r>
    </w:p>
    <w:p>
      <w:pPr>
        <w:spacing w:after="160"/>
      </w:pPr>
      <w:r>
        <w:t xml:space="preserve">Cubre las fases de evolución del proyecto de principio a fin. No fija fechas cerradas: cada fase avanza cuando se cumple su criterio de salida, no por calendario.</w:t>
      </w:r>
    </w:p>
    <w:p>
      <w:pPr>
        <w:pStyle w:val="Heading1"/>
      </w:pPr>
      <w:r>
        <w:t xml:space="preserve">4. Fases</w:t>
      </w:r>
    </w:p>
    <w:p>
      <w:pPr>
        <w:pStyle w:val="Heading2"/>
      </w:pPr>
      <w:r>
        <w:t xml:space="preserve">Fase 0 — Fundación documental (actual)</w:t>
      </w:r>
    </w:p>
    <w:p>
      <w:pPr>
        <w:spacing w:after="160"/>
      </w:pPr>
      <w:r>
        <w:t xml:space="preserve">Completar la Biblia y el registro de RFCs, configurar respaldo en la nube, preparar el stack de contenido audiovisual, y definir el primer producto candidato. Criterio de salida: primer producto publicado en Etsy.</w:t>
      </w:r>
    </w:p>
    <w:p>
      <w:pPr>
        <w:pStyle w:val="Heading2"/>
      </w:pPr>
      <w:r>
        <w:t xml:space="preserve">Fase 1 — Validación manual</w:t>
      </w:r>
    </w:p>
    <w:p>
      <w:pPr>
        <w:spacing w:after="160"/>
      </w:pPr>
      <w:r>
        <w:t xml:space="preserve">Lanzar el primer producto digital (candidato: sistema de seguimiento de mascotas) de forma completamente manual, y recoger datos reales según el Volumen XI. Criterio de salida: al menos un ciclo de venta con datos suficientes para evaluar tendencia, no solo pico inicial.</w:t>
      </w:r>
    </w:p>
    <w:p>
      <w:pPr>
        <w:pStyle w:val="Heading2"/>
      </w:pPr>
      <w:r>
        <w:t xml:space="preserve">Fase 2 — Automatización del primer agente</w:t>
      </w:r>
    </w:p>
    <w:p>
      <w:pPr>
        <w:spacing w:after="160"/>
      </w:pPr>
      <w:r>
        <w:t xml:space="preserve">Automatizar el agente de mayor apalancamiento y menor riesgo (candidato: Publisher o Designer, ver Volumen VIII), una vez validado manualmente su proceso. Criterio de salida: ese agente opera con supervisión, no intervención manual constante.</w:t>
      </w:r>
    </w:p>
    <w:p>
      <w:pPr>
        <w:pStyle w:val="Heading2"/>
      </w:pPr>
      <w:r>
        <w:t xml:space="preserve">Fase 3 — Expansión de catálogo</w:t>
      </w:r>
    </w:p>
    <w:p>
      <w:pPr>
        <w:spacing w:after="160"/>
      </w:pPr>
      <w:r>
        <w:t xml:space="preserve">Ampliar a más categorías de producto digital (Volumen II) según lo que indiquen las métricas del Volumen XI, priorizando siempre calidad sobre velocidad.</w:t>
      </w:r>
    </w:p>
    <w:p>
      <w:pPr>
        <w:pStyle w:val="Heading2"/>
      </w:pPr>
      <w:r>
        <w:t xml:space="preserve">Fase 4 — Construcción de Atlas OS y Atlas Brain</w:t>
      </w:r>
    </w:p>
    <w:p>
      <w:pPr>
        <w:spacing w:after="160"/>
      </w:pPr>
      <w:r>
        <w:t xml:space="preserve">Cuando la complejidad operativa lo justifique (más de un producto o canal activo con datos suficientes), construir el núcleo operativo (Volumen V) y el motor de decisión (Volumen VI) como código real.</w:t>
      </w:r>
    </w:p>
    <w:p>
      <w:pPr>
        <w:pStyle w:val="Heading2"/>
      </w:pPr>
      <w:r>
        <w:t xml:space="preserve">Fase 5 — Plataforma para terceros</w:t>
      </w:r>
    </w:p>
    <w:p>
      <w:pPr>
        <w:spacing w:after="160"/>
      </w:pPr>
      <w:r>
        <w:t xml:space="preserve">Conforme a la Visión del Volumen I, ofrecer la infraestructura de Atlas Commerce para que otras tiendas operen sobre ella, no solo la propia de Brey.</w:t>
      </w:r>
    </w:p>
    <w:p>
      <w:pPr>
        <w:pStyle w:val="Heading1"/>
      </w:pPr>
      <w:r>
        <w:t xml:space="preserve">5. Próximo paso inmediato</w:t>
      </w:r>
    </w:p>
    <w:p>
      <w:pPr>
        <w:spacing w:after="160"/>
      </w:pPr>
      <w:r>
        <w:t xml:space="preserve">Configurar la tienda de vendedor en Etsy y publicar el primer producto digital, iniciando formalmente la Fase 1.</w:t>
      </w:r>
    </w:p>
    <w:p>
      <w:pPr>
        <w:pStyle w:val="Heading1"/>
      </w:pPr>
      <w:r>
        <w:t xml:space="preserve">6. Supuestos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fase se inicia solo cuando se cumple el criterio de salida de la anterior, nunca por calendario fijo, en línea con el principio de datos antes que intuición.</w:t>
      </w:r>
    </w:p>
    <w:p>
      <w:pPr>
        <w:pStyle w:val="Heading1"/>
      </w:pPr>
      <w:r>
        <w:t xml:space="preserve">7. Riesgos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Permanecer indefinidamente en la Fase 0 (documentación) sin pasar a la Fase 1 sería la materialización del riesgo de parálisis por análisis señalado en el Volumen I. Mitigación: este mismo roadmap fija la Fase 1 como el siguiente paso inmediato, no uno futuro.</w:t>
      </w:r>
    </w:p>
    <w:p>
      <w:pPr>
        <w:pStyle w:val="Heading1"/>
      </w:pPr>
      <w:r>
        <w:t xml:space="preserve">8. Glosario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Criterio de salida: condición objetiva que debe cumplirse antes de avanzar a la siguiente fase.</w:t>
      </w:r>
    </w:p>
    <w:p>
      <w:pPr>
        <w:pStyle w:val="Heading1"/>
      </w:pPr>
      <w:r>
        <w:t xml:space="preserve">9. Decisiones arquitectónicas registradas</w:t>
      </w:r>
    </w:p>
    <w:p>
      <w:pPr>
        <w:spacing w:after="160"/>
      </w:pPr>
      <w:r>
        <w:t xml:space="preserve">Se fijan las cinco fases (Sección 4) y sus criterios de salida como el camino oficial de evolución del proyecto, sustituyendo cualquier plan implícito anterior.</w:t>
      </w:r>
    </w:p>
    <w:p>
      <w:pPr>
        <w:pStyle w:val="Heading1"/>
      </w:pPr>
      <w:r>
        <w:t xml:space="preserve">10. Versionado</w:t>
      </w:r>
    </w:p>
    <w:p>
      <w:pPr>
        <w:spacing w:after="160"/>
      </w:pPr>
      <w:r>
        <w:t xml:space="preserve">v1.0 — 2026-07-09 — Versión inicial, cierra la primera versión completa de la Biblia (Volúmenes I a XII).</w:t>
      </w:r>
    </w:p>
    <w:p>
      <w:pPr>
        <w:pStyle w:val="Heading1"/>
      </w:pPr>
      <w:r>
        <w:t xml:space="preserve">11. Próximos pasos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Configurar la tienda de Etsy y publicar el primer producto (Fase 1).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Revisar este roadmap cada vez que se cumpla un criterio de salida de fase.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2026-07-09T04:11:28.198Z</dcterms:created>
  <dcterms:modified xsi:type="dcterms:W3CDTF">2026-07-09T04:11:28.198Z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