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color w:val="1F3A5F"/>
          <w:sz w:val="44"/>
          <w:szCs w:val="44"/>
        </w:rPr>
        <w:t xml:space="preserve">RFC-003</w:t>
      </w:r>
    </w:p>
    <w:p>
      <w:pPr>
        <w:spacing w:after="300"/>
        <w:jc w:val="center"/>
      </w:pPr>
      <w:r>
        <w:rPr>
          <w:color w:val="2E5C8A"/>
          <w:sz w:val="26"/>
          <w:szCs w:val="26"/>
        </w:rPr>
        <w:t xml:space="preserve">Delegación de Ideación de Productos Digitales para Etsy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RFC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003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Título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Delegación de Ideación de Productos Digitales para Etsy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Estado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Aceptado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Autor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Cowork (Arquitecto Principal)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Aprobado por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Brey (Fundador)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Fecha de origen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2026-07-04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Versión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1.0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Sustituye a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N/A — complementa RFC-000, Sección 12 (Commerce Brain)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Relacionado con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RFC-000 (Commerce Brain: Scout, Research, Evaluator) · RFC-001 (Proceso de RFCs) · RFC-002 (Etsy y Productos Digitales)</w:t>
            </w:r>
          </w:p>
        </w:tc>
      </w:tr>
    </w:tbl>
    <w:p>
      <w:r>
        <w:br w:type="page"/>
      </w:r>
    </w:p>
    <w:sdt>
      <w:sdtPr>
        <w:alias w:val="Índice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Objetivo</w:t>
      </w:r>
    </w:p>
    <w:p>
      <w:pPr>
        <w:spacing w:after="160"/>
      </w:pPr>
      <w:r>
        <w:t xml:space="preserve">Formalizar que Cowork asume, además de su rol de Arquitecto Principal, la función de idear y proponer productos digitales con alto potencial de venta para el canal Etsy (RFC-002), como responsabilidad continua y explícitamente delegada por Brey, hasta que esta función se automatice mediante agentes propios del Commerce Brain.</w:t>
      </w:r>
    </w:p>
    <w:p>
      <w:pPr>
        <w:pStyle w:val="Heading1"/>
      </w:pPr>
      <w:r>
        <w:t xml:space="preserve">2. Contexto</w:t>
      </w:r>
    </w:p>
    <w:p>
      <w:pPr>
        <w:spacing w:after="160"/>
      </w:pPr>
      <w:r>
        <w:t xml:space="preserve">RFC-000 (Sección 12) definió el Commerce Brain como una red de agentes especializados, entre ellos Scout (analiza tendencias), Research (investiga productos) y Evaluator (calcula viabilidad). Ninguno de estos agentes existe todavía como código: Atlas Commerce sigue en fase 0.</w:t>
      </w:r>
    </w:p>
    <w:p>
      <w:pPr>
        <w:spacing w:after="160"/>
      </w:pPr>
      <w:r>
        <w:t xml:space="preserve">El 2026-07-04, Brey solicitó que, además de él mismo, alguien se encargue de idear y proponer productos digitales de alto potencial de venta específicamente para Etsy, y delegó esa función a Cowork.</w:t>
      </w:r>
    </w:p>
    <w:p>
      <w:pPr>
        <w:pStyle w:val="Heading1"/>
      </w:pPr>
      <w:r>
        <w:t xml:space="preserve">3. Alcance</w:t>
      </w:r>
    </w:p>
    <w:p>
      <w:pPr>
        <w:spacing w:after="160"/>
      </w:pPr>
      <w:r>
        <w:t xml:space="preserve">Cubre la responsabilidad de generar y proponer ideas de producto fundamentadas en datos de mercado reales (tendencias, demanda, nivel de competencia), aplicando el criterio “calidad sobre velocidad de lanzamiento” establecido en RFC-002.</w:t>
      </w:r>
    </w:p>
    <w:p>
      <w:pPr>
        <w:spacing w:after="160"/>
      </w:pPr>
      <w:r>
        <w:t xml:space="preserve">No cubre la ejecución del producto en sí (corresponde a Atlas Studio cuando exista, o a Brey de forma manual mientras tanto), ni la decisión final de qué producto se construye primero: esa decisión sigue siendo exclusiva de Brey, conforme a la autoridad de decisión definida en RFC-001, Sección 9.</w:t>
      </w:r>
    </w:p>
    <w:p>
      <w:pPr>
        <w:pStyle w:val="Heading1"/>
      </w:pPr>
      <w:r>
        <w:t xml:space="preserve">4. Propuesta</w:t>
      </w:r>
    </w:p>
    <w:p>
      <w:pPr>
        <w:spacing w:after="160"/>
      </w:pPr>
      <w:r>
        <w:t xml:space="preserve">Cowork cumple, en modo manual y sin automatización todavía, la función combinada de Scout, Research y parte de Evaluator, específicamente para el canal Etsy de productos digitales definido en RFC-002.</w:t>
      </w:r>
    </w:p>
    <w:p>
      <w:pPr>
        <w:spacing w:after="160"/>
      </w:pPr>
      <w:r>
        <w:t xml:space="preserve">Proceso adoptado: Cowork investiga activamente tendencias y huecos de mercado —usando búsqueda web, dado que esta información cambia constantemente y no puede depender de conocimiento estático—, propone ideas concretas de producto con su razonamiento (señal de demanda, nivel de competencia, encaje con la filosofía de calidad sobre velocidad), y Brey decide cuáles priorizar y ejecutar.</w:t>
      </w:r>
    </w:p>
    <w:p>
      <w:pPr>
        <w:spacing w:after="160"/>
      </w:pPr>
      <w:r>
        <w:t xml:space="preserve">Esta función se transferirá formalmente a los agentes Scout, Research y Evaluator cuando existan como código (ver Volúmenes VI y VIII de la Biblia, aún pendientes de redacción). Mientras tanto, Cowork actúa como el equivalente funcional de esos agentes, ejecutado manualmente.</w:t>
      </w:r>
    </w:p>
    <w:p>
      <w:pPr>
        <w:pStyle w:val="Heading1"/>
      </w:pPr>
      <w:r>
        <w:t xml:space="preserve">5. Alternativas consideradas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Que únicamente Brey idee los productos: descartada; es exactamente la carga que Brey solicitó delegar.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Construir ya un agente automatizado dedicado a la ideación: descartada por prematura, dado que la fase 0 no cuenta con infraestructura ni datos operativos propios para automatizar esta función todavía.</w:t>
      </w:r>
    </w:p>
    <w:p>
      <w:pPr>
        <w:pStyle w:val="Heading1"/>
      </w:pPr>
      <w:r>
        <w:t xml:space="preserve">6. Supuestos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La ideación se basa en investigación de mercado real (tendencias, demanda, competencia), no en intuición, conforme al principio 10.4 (Volumen I).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Brey conserva la decisión final sobre qué producto se construye y en qué orden.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Esta responsabilidad es transitoria: se espera que sea absorbida por agentes automatizados en una fase posterior del proyecto.</w:t>
      </w:r>
    </w:p>
    <w:p>
      <w:pPr>
        <w:pStyle w:val="Heading1"/>
      </w:pPr>
      <w:r>
        <w:t xml:space="preserve">7. Riesgos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Datos de mercado desactualizados si no se refresca la investigación en cada ronda. Mitigación: cada ronda de propuestas debe basarse en una nueva búsqueda, no reciclar hallazgos antiguos sin verificarlos.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Sesgo hacia ideas de moda que se saturan rápido. Mitigación: priorizar nichos específicos y desatendidos sobre categorías genéricas, siguiendo la propia evidencia de mercado consultada en cada ronda.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Dispersión por exceso de propuestas. Mitigación: cada ronda entrega un número acotado de ideas (entre 6 y 10), priorizadas y con razonamiento explícito.</w:t>
      </w:r>
    </w:p>
    <w:p>
      <w:pPr>
        <w:pStyle w:val="Heading1"/>
      </w:pPr>
      <w:r>
        <w:t xml:space="preserve">8. Glosario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Nicho desatendido: segmento de demanda real con poca o ninguna oferta de producto digital funcional equivalente.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Calidad sobre velocidad de lanzamiento: criterio operativo de RFC-002, aplicado aquí como filtro de priorización de ideas.</w:t>
      </w:r>
    </w:p>
    <w:p>
      <w:pPr>
        <w:pStyle w:val="Heading1"/>
      </w:pPr>
      <w:r>
        <w:t xml:space="preserve">9. Decisiones arquitectónicas registradas</w:t>
      </w:r>
    </w:p>
    <w:p>
      <w:pPr>
        <w:spacing w:after="160"/>
      </w:pPr>
      <w:r>
        <w:t xml:space="preserve">Cowork queda formalmente encargado de la ideación y propuesta de productos digitales de alto potencial para Etsy, como responsabilidad adicional a su rol de Arquitecto Principal, hasta que esta función se automatice mediante los agentes Scout, Research y Evaluator del Commerce Brain.</w:t>
      </w:r>
    </w:p>
    <w:p>
      <w:pPr>
        <w:pStyle w:val="Heading1"/>
      </w:pPr>
      <w:r>
        <w:t xml:space="preserve">10. Versionado</w:t>
      </w:r>
    </w:p>
    <w:p>
      <w:pPr>
        <w:spacing w:after="160"/>
      </w:pPr>
      <w:r>
        <w:t xml:space="preserve">v1.0 — 2026-07-04 — Versión inicial, aceptada.</w:t>
      </w:r>
    </w:p>
    <w:p>
      <w:pPr>
        <w:pStyle w:val="Heading1"/>
      </w:pPr>
      <w:r>
        <w:t xml:space="preserve">11. Próximos pasos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Brey revisa y prioriza la primera ronda de propuestas de producto, entregada junto con este RFC.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Definir la cadencia de futuras rondas de ideación (por ejemplo, ligarla a la revisión quincenal ya programada en la tarea atlas-commerce-status-check, o establecer una cadencia propia).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Cuando el catálogo inicial esté validado con datos reales de venta, evaluar el diseño de los agentes Scout/Research/Evaluator para automatizar esta función.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20"/>
      <w:outlineLvl w:val="0"/>
    </w:pPr>
    <w:rPr>
      <w:rFonts w:ascii="Arial" w:cs="Arial" w:eastAsia="Arial" w:hAnsi="Arial"/>
      <w:b/>
      <w:bCs/>
      <w:color w:val="1F3A5F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40" w:before="240"/>
      <w:outlineLvl w:val="1"/>
    </w:pPr>
    <w:rPr>
      <w:rFonts w:ascii="Arial" w:cs="Arial" w:eastAsia="Arial" w:hAnsi="Arial"/>
      <w:b/>
      <w:bCs/>
      <w:color w:val="2E5C8A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2026-07-05T01:31:54.339Z</dcterms:created>
  <dcterms:modified xsi:type="dcterms:W3CDTF">2026-07-05T01:31:54.363Z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