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olor w:val="1F3A5F"/>
          <w:sz w:val="44"/>
          <w:szCs w:val="44"/>
        </w:rPr>
        <w:t xml:space="preserve">RFC-004</w:t>
      </w:r>
    </w:p>
    <w:p>
      <w:pPr>
        <w:spacing w:after="300"/>
        <w:jc w:val="center"/>
      </w:pPr>
      <w:r>
        <w:rPr>
          <w:color w:val="2E5C8A"/>
          <w:sz w:val="26"/>
          <w:szCs w:val="26"/>
        </w:rPr>
        <w:t xml:space="preserve">Stack Inicial de Automatización de Contenido Audiovisual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RFC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004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Título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Stack Inicial de Automatización de Contenido Audiovisual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Estado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Aceptado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Autor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Cowork (Arquitecto Principal)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Aprobado por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Brey (Fundador)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Fecha de origen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2026-07-04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Versión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1.0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Sustituye a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N/A — complementa RFC-000, Sección 11 (Atlas Studio)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Relacionado con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RFC-000 (Atlas Studio, Atlas Nexus) · RFC-001 (Proceso de RFCs) · RFC-002 (Etsy y Productos Digitales) · RFC-003 (Ideación de Productos)</w:t>
            </w:r>
          </w:p>
        </w:tc>
      </w:tr>
    </w:tbl>
    <w:p>
      <w:r>
        <w:br w:type="page"/>
      </w:r>
    </w:p>
    <w:sdt>
      <w:sdtPr>
        <w:alias w:val="Índice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Objetivo</w:t>
      </w:r>
    </w:p>
    <w:p>
      <w:pPr>
        <w:spacing w:after="160"/>
      </w:pPr>
      <w:r>
        <w:t xml:space="preserve">Definir el conjunto inicial de herramientas para automatizar la creación de contenido audiovisual promocional —principalmente video— destinado a redes sociales, dentro del módulo Atlas Studio.</w:t>
      </w:r>
    </w:p>
    <w:p>
      <w:pPr>
        <w:pStyle w:val="Heading1"/>
      </w:pPr>
      <w:r>
        <w:t xml:space="preserve">2. Contexto</w:t>
      </w:r>
    </w:p>
    <w:p>
      <w:pPr>
        <w:spacing w:after="160"/>
      </w:pPr>
      <w:r>
        <w:t xml:space="preserve">RFC-000 (Sección 11) definió Atlas Studio como el módulo responsable de generar imágenes, videos, anuncios, descripciones y contenido SEO. El 2026-07-04, Brey decidió las herramientas iniciales para la parte de video: MinimaxHub, Hailuo AI y Remotion, dejando explícitamente abierta la puerta a que Cowork proponga otras herramientas a lo largo del proyecto cuando las considere útiles.</w:t>
      </w:r>
    </w:p>
    <w:p>
      <w:pPr>
        <w:pStyle w:val="Heading1"/>
      </w:pPr>
      <w:r>
        <w:t xml:space="preserve">3. Alcance</w:t>
      </w:r>
    </w:p>
    <w:p>
      <w:pPr>
        <w:spacing w:after="160"/>
      </w:pPr>
      <w:r>
        <w:t xml:space="preserve">Cubre la selección inicial de herramientas para generación y automatización de contenido audiovisual. No cubre el diseño técnico detallado de su integración en Atlas Nexus ni el flujo de trabajo de producción en Atlas Flow — eso corresponde a un RFC técnico posterior, cuando se implemente la automatización real.</w:t>
      </w:r>
    </w:p>
    <w:p>
      <w:pPr>
        <w:pStyle w:val="Heading1"/>
      </w:pPr>
      <w:r>
        <w:t xml:space="preserve">4. Propuesta</w:t>
      </w:r>
    </w:p>
    <w:p>
      <w:pPr>
        <w:spacing w:after="160"/>
      </w:pPr>
      <w:r>
        <w:t xml:space="preserve">Se adopta el siguiente stack inicial: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160"/>
        <w:gridCol w:w="50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Herramienta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Tipo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Uso previsto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Hailuo AI (Minimax)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IA generativa de video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Generación de clips de video a partir de texto o imagen (text-to-video / image-to-video) para anuncios y contenido promocional.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MinimaxHub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Plataforma / hub de acceso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Acceso a los modelos generativos de Minimax (video y posiblemente imagen/audio). Uso exacto por confirmar al configurar la integración real.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Remotion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Framework de código (React)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Creación programática de video: plantillas reutilizables (intros, texto animado, anuncios de producto) generadas por código en vez de edición manual.</w:t>
            </w:r>
          </w:p>
        </w:tc>
      </w:tr>
    </w:tbl>
    <w:p>
      <w:pPr>
        <w:spacing w:before="200"/>
      </w:pPr>
    </w:p>
    <w:p>
      <w:pPr>
        <w:spacing w:after="160"/>
      </w:pPr>
      <w:r>
        <w:t xml:space="preserve">Se deja constancia expresa de que este listado no es cerrado: conforme a la petición de Brey, Cowork puede sugerir herramientas adicionales o alternativas (por ejemplo, se identificó Descript como opción complementaria de edición de video por prompts) cuando lo considere útil para el proyecto, sujeto siempre a la aprobación de Brey antes de adoptarse formalmente.</w:t>
      </w:r>
    </w:p>
    <w:p>
      <w:pPr>
        <w:pStyle w:val="Heading1"/>
      </w:pPr>
      <w:r>
        <w:t xml:space="preserve">5. Alternativas consideradas</w:t>
      </w:r>
    </w:p>
    <w:p>
      <w:pPr>
        <w:spacing w:after="160"/>
      </w:pPr>
      <w:r>
        <w:t xml:space="preserve">No se evaluaron alternativas en esta ronda: la elección de MinimaxHub, Hailuo AI y Remotion fue indicada directamente por Brey. Herramientas similares (Runway, Pika, Kling, Descript) quedan como candidatas a evaluar en el futuro si se requiere diversificar proveedores, conforme al Artículo III (sin puntos únicos de fallo).</w:t>
      </w:r>
    </w:p>
    <w:p>
      <w:pPr>
        <w:pStyle w:val="Heading1"/>
      </w:pPr>
      <w:r>
        <w:t xml:space="preserve">6. Supuestos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Remotion se ejecuta mediante código (Node.js/React), no como aplicación de escritorio con interfaz gráfica; su configuración es responsabilidad técnica de Cowork, no de Brey.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Hailuo AI / MinimaxHub se consumen probablemente vía API o interfaz web; el método exacto de integración se confirmará al configurar la conexión real en una fase posterior.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El uso previsto es principalmente video promocional para redes sociales, no necesariamente todos los formatos de contenido de Atlas Studio (imágenes, SEO, etc.).</w:t>
      </w:r>
    </w:p>
    <w:p>
      <w:pPr>
        <w:pStyle w:val="Heading1"/>
      </w:pPr>
      <w:r>
        <w:t xml:space="preserve">7. Riesgos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Dependencia de un único proveedor de IA generativa de video (Minimax/Hailuo). Mitigación: el Artículo III y V exigen no depender en exclusiva; se debe identificar al menos un proveedor alternativo antes de construir una integración profunda y no desacoplada.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Entorno técnico de Remotion (Node.js y dependencias) vive en el entorno de trabajo de Cowork, que se reinicia entre sesiones. Mitigación: la configuración deberá rehacerse o verificarse al inicio de cada sesión donde se use, hasta que exista una infraestructura persistente propia (fuera del alcance de este RFC).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Automatizar contenido antes de tener un producto y canal de venta activos podría ser prematuro. Mitigación: el primer caso de uso de este stack debe ser el contenido promocional del primer producto real en Etsy, no una biblioteca de video especulativa.</w:t>
      </w:r>
    </w:p>
    <w:p>
      <w:pPr>
        <w:pStyle w:val="Heading1"/>
      </w:pPr>
      <w:r>
        <w:t xml:space="preserve">8. Glosario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Remotion: framework de código abierto basado en React para crear videos mediante programación en vez de edición manual cuadro a cuadro.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Hailuo AI: modelo de generación de video por inteligencia artificial desarrollado por Minimax.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MinimaxHub: plataforma de acceso a los modelos generativos de Minimax.</w:t>
      </w:r>
    </w:p>
    <w:p>
      <w:pPr>
        <w:pStyle w:val="Heading1"/>
      </w:pPr>
      <w:r>
        <w:t xml:space="preserve">9. Decisiones arquitectónicas registradas</w:t>
      </w:r>
    </w:p>
    <w:p>
      <w:pPr>
        <w:spacing w:after="160"/>
      </w:pPr>
      <w:r>
        <w:t xml:space="preserve">MinimaxHub, Hailuo AI y Remotion quedan adoptados como el stack inicial de Atlas Studio para contenido audiovisual promocional. Cowork queda autorizado a proponer herramientas adicionales o alternativas a lo largo del proyecto, sin que ello implique adopción automática: toda incorporación nueva requiere confirmación de Brey.</w:t>
      </w:r>
    </w:p>
    <w:p>
      <w:pPr>
        <w:pStyle w:val="Heading1"/>
      </w:pPr>
      <w:r>
        <w:t xml:space="preserve">10. Versionado</w:t>
      </w:r>
    </w:p>
    <w:p>
      <w:pPr>
        <w:spacing w:after="160"/>
      </w:pPr>
      <w:r>
        <w:t xml:space="preserve">v1.0 — 2026-07-04 — Versión inicial, aceptada.</w:t>
      </w:r>
    </w:p>
    <w:p>
      <w:pPr>
        <w:pStyle w:val="Heading1"/>
      </w:pPr>
      <w:r>
        <w:t xml:space="preserve">11. Próximos pasos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Instalar y configurar Remotion en el entorno de trabajo de Cowork. Inicia en la siguiente interacción, al recargar los créditos semanales de Brey.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Investigar el método de acceso real a Hailuo AI / MinimaxHub (API, credenciales, costos) antes de construir cualquier integración.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Definir el primer caso de uso concreto: video promocional para el primer producto digital que se lance en Etsy.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Evaluar, cuando se implemente la integración real, si se requiere un proveedor alternativo de video por el Artículo III (sin puntos únicos de fallo).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20"/>
      <w:outlineLvl w:val="0"/>
    </w:pPr>
    <w:rPr>
      <w:rFonts w:ascii="Arial" w:cs="Arial" w:eastAsia="Arial" w:hAnsi="Arial"/>
      <w:b/>
      <w:bCs/>
      <w:color w:val="1F3A5F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40" w:before="240"/>
      <w:outlineLvl w:val="1"/>
    </w:pPr>
    <w:rPr>
      <w:rFonts w:ascii="Arial" w:cs="Arial" w:eastAsia="Arial" w:hAnsi="Arial"/>
      <w:b/>
      <w:bCs/>
      <w:color w:val="2E5C8A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2026-07-06T23:59:01.652Z</dcterms:created>
  <dcterms:modified xsi:type="dcterms:W3CDTF">2026-07-06T23:59:01.667Z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