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2E5C8A"/>
          <w:sz w:val="26"/>
          <w:szCs w:val="26"/>
        </w:rPr>
        <w:t xml:space="preserve">ATLAS COMMERCE</w:t>
      </w:r>
    </w:p>
    <w:p>
      <w:pPr>
        <w:spacing w:after="10"/>
        <w:jc w:val="center"/>
      </w:pPr>
      <w:r>
        <w:rPr>
          <w:b/>
          <w:bCs/>
          <w:color w:val="888888"/>
          <w:sz w:val="20"/>
          <w:szCs w:val="20"/>
        </w:rPr>
        <w:t xml:space="preserve">LA BIBLIA</w:t>
      </w:r>
    </w:p>
    <w:p>
      <w:pPr>
        <w:spacing w:after="60"/>
        <w:jc w:val="center"/>
      </w:pPr>
      <w:r>
        <w:rPr>
          <w:b/>
          <w:bCs/>
          <w:color w:val="1F3A5F"/>
          <w:sz w:val="44"/>
          <w:szCs w:val="44"/>
        </w:rPr>
        <w:t xml:space="preserve">VOLUMEN IV</w:t>
      </w:r>
    </w:p>
    <w:p>
      <w:pPr>
        <w:spacing w:after="300"/>
        <w:jc w:val="center"/>
      </w:pPr>
      <w:r>
        <w:rPr>
          <w:color w:val="2E5C8A"/>
          <w:sz w:val="26"/>
          <w:szCs w:val="26"/>
        </w:rPr>
        <w:t xml:space="preserve">Arquitectura Técnica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Volumen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Volumen IV — Arquitectura Técnica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Vigente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Autor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Cowork (Arquitecto Principal)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Aprobado por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Brey (Fundador)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Fecha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2026-07-09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Versión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Fuente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RFC-000 · RFC-004 · RFC-005 · Hallazgos técnicos de Remotion (2026-07-08)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Relacionado con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Volumen III (Arquitectura Empresarial) · Volumen V (Atlas OS) · Volumen VII (Automatizaciones)</w:t>
            </w:r>
          </w:p>
        </w:tc>
      </w:tr>
    </w:tbl>
    <w:p>
      <w:r>
        <w:br w:type="page"/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Objetivo</w:t>
      </w:r>
    </w:p>
    <w:p>
      <w:pPr>
        <w:spacing w:after="160"/>
      </w:pPr>
      <w:r>
        <w:t xml:space="preserve">Definir los principios técnicos generales de Atlas Commerce: lenguajes, control de versiones, estructura de repositorio y entornos de ejecución conocidos, sin entrar todavía en el diseño detallado de cada módulo (eso corresponde a los Volúmenes V a VIII).</w:t>
      </w:r>
    </w:p>
    <w:p>
      <w:pPr>
        <w:pStyle w:val="Heading1"/>
      </w:pPr>
      <w:r>
        <w:t xml:space="preserve">2. Contexto</w:t>
      </w:r>
    </w:p>
    <w:p>
      <w:pPr>
        <w:spacing w:after="160"/>
      </w:pPr>
      <w:r>
        <w:t xml:space="preserve">El proyecto está en fase 0: no existe código de producción. Sí existen, en cambio, decisiones técnicas ya tomadas de forma práctica: el respaldo de documentación en Git/GitHub, el stack de contenido audiovisual de RFC-004, y hallazgos concretos sobre las limitaciones del entorno de trabajo de Cowork.</w:t>
      </w:r>
    </w:p>
    <w:p>
      <w:pPr>
        <w:pStyle w:val="Heading1"/>
      </w:pPr>
      <w:r>
        <w:t xml:space="preserve">3. Alcance</w:t>
      </w:r>
    </w:p>
    <w:p>
      <w:pPr>
        <w:spacing w:after="160"/>
      </w:pPr>
      <w:r>
        <w:t xml:space="preserve">Cubre principios técnicos transversales y el registro de entornos y restricciones conocidas. No cubre el diseño de Atlas OS, Atlas Brain ni los agentes individuales (Volúmenes V, VI, VIII).</w:t>
      </w:r>
    </w:p>
    <w:p>
      <w:pPr>
        <w:pStyle w:val="Heading1"/>
      </w:pPr>
      <w:r>
        <w:t xml:space="preserve">4. Lenguajes y herramientas preferidas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JavaScript/Node.js: automatizaciones, integraciones (Atlas Nexus, candidato n8n) y generación de video programático (Remotion, RFC-004).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Python: análisis de datos, generación de contenido visual sin navegador (ver Sección 6) y tareas de investigación.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Control de versiones: Git, con respaldo remoto en GitHub (repositorio privado), decidido para proteger la documentación y permitir restaurar cualquier versión anterior desde cualquier ordenador.</w:t>
      </w:r>
    </w:p>
    <w:p>
      <w:pPr>
        <w:pStyle w:val="Heading1"/>
      </w:pPr>
      <w:r>
        <w:t xml:space="preserve">5. Estructura de repositorio</w:t>
      </w:r>
    </w:p>
    <w:p>
      <w:pPr>
        <w:spacing w:after="160"/>
      </w:pPr>
      <w:r>
        <w:t xml:space="preserve">Actualizado por RFC-005 (2026-07-09): Atlas Commerce no vive en un único repositorio, sino en una estructura de un repositorio base más un repositorio por tienda.</w:t>
      </w:r>
    </w:p>
    <w:p>
      <w:pPr>
        <w:pStyle w:val="Heading2"/>
      </w:pPr>
      <w:r>
        <w:t xml:space="preserve">5.1 Repositorio base (Atlas-commerce)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Carpeta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Contenido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/RFCs/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Registro histórico de decisiones, numerado secuencialmente.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/Biblia/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Síntesis narrativa estable del estado del proyecto, por volumen temático.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/AtlasStudio/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Herramientas y proyectos de generación de contenido (video, diseño), compartidos entre tiendas.</w:t>
            </w:r>
          </w:p>
        </w:tc>
      </w:tr>
    </w:tbl>
    <w:p>
      <w:pPr>
        <w:spacing w:before="200"/>
      </w:pPr>
    </w:p>
    <w:p>
      <w:pPr>
        <w:pStyle w:val="Heading2"/>
      </w:pPr>
      <w:r>
        <w:t xml:space="preserve">5.2 Repositorios de tienda (atlas-tienda-&lt;slug&gt;)</w:t>
      </w:r>
    </w:p>
    <w:p>
      <w:pPr>
        <w:spacing w:after="160"/>
      </w:pPr>
      <w:r>
        <w:t xml:space="preserve">Cada tienda o línea de negocio individual (candidata: productos digitales para mascotas en Etsy) recibe su propio repositorio, aislado de las demás. No copia la Biblia ni los RFCs base: los referencia por cita, conforme al principio de cita de RFC-005. Contiene únicamente productos, contenido y métricas propias de esa tienda.</w:t>
      </w:r>
    </w:p>
    <w:p>
      <w:pPr>
        <w:spacing w:after="160"/>
      </w:pPr>
      <w:r>
        <w:t xml:space="preserve">El acceso a estos repositorios se gestiona con tokens en modo "Only select repositories", nunca "All repositories", para que ningún token individual sea un punto único de fallo entre tiendas (Artículo III; ver RFC-005).</w:t>
      </w:r>
    </w:p>
    <w:p>
      <w:pPr>
        <w:pStyle w:val="Heading1"/>
      </w:pPr>
      <w:r>
        <w:t xml:space="preserve">6. Entornos de ejecución conocidos</w:t>
      </w:r>
    </w:p>
    <w:p>
      <w:pPr>
        <w:spacing w:after="160"/>
      </w:pPr>
      <w:r>
        <w:t xml:space="preserve">Se documentan aquí, de forma honesta, las restricciones reales encontradas, para que futuras sesiones no repitan la misma investigación (Artículo IV, trazabilidad).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Entorno de trabajo de Cowork: sandbox Linux temporal (se reinicia entre sesiones), con Node.js, Python y Git disponibles. Tiene acceso de red restringido a una lista limitada de dominios (registry.npmjs.org, pypi.org, github.com, entre otros); dominios como remotion.media o storage.googleapis.com están bloqueados.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Restricción crítica descubierta el 2026-07-08: el entorno de Cowork tiene un filtro de seguridad (seccomp) que bloquea el modelo de procesos de Chrome/Chromium. Cualquier herramienta que dependa de un navegador real para renderizar (como Remotion) se cuelga indefinidamente en ese entorno, sin importar la configuración de banderas utilizada.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Mitigación adoptada: para contenido audiovisual programático, se usa un flujo alternativo sin navegador (Pillow + ffmpeg, ver /AtlasStudio/video-fallback-ffmpeg/) dentro del entorno de Cowork; y un proyecto Remotion limpio (/AtlasStudio/remotion-local/) para ejecutar en el ordenador de Brey, donde no existe esta restricción.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Ordenador de Brey (Windows): entorno persistente del fundador, sin las restricciones del sandbox de Cowork. Es el lugar recomendado para cualquier herramienta que necesite un navegador real.</w:t>
      </w:r>
    </w:p>
    <w:p>
      <w:pPr>
        <w:pStyle w:val="Heading1"/>
      </w:pPr>
      <w:r>
        <w:t xml:space="preserve">7. Principios técnicos heredados de la Constitución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Modularidad y desacoplamiento (10.2, 10.3): ninguna herramienta (Remotion, n8n, Etsy, GitHub) es indispensable; todas deben poder sustituirse.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Auditabilidad (Artículo II): toda automatización debe dejar rastro verificable.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Parada manual (Artículo IX): toda automatización debe poder detenerse sin intervención técnica compleja.</w:t>
      </w:r>
    </w:p>
    <w:p>
      <w:pPr>
        <w:pStyle w:val="Heading1"/>
      </w:pPr>
      <w:r>
        <w:t xml:space="preserve">8. Supuestos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entorno de trabajo de Cowork seguirá siendo temporal (se reinicia entre sesiones) hasta que el proyecto justifique infraestructura propia persistente.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Las restricciones de red y de Chrome documentadas en la Sección 6 son propias del entorno de Cowork, no del proyecto en sí; no aplican al ordenador de Brey ni a un futuro servidor propio.</w:t>
      </w:r>
    </w:p>
    <w:p>
      <w:pPr>
        <w:pStyle w:val="Heading1"/>
      </w:pPr>
      <w:r>
        <w:t xml:space="preserve">9. Riesgos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Dependencia del entorno temporal de Cowork para tareas que requieren reinstalación (ej. Remotion) en cada sesión nueva: mitigado documentando el procedimiento exacto (ver historial de RFC-004) para repetirlo rápido.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Desconocimiento de qué dominios están permitidos hasta que se prueban: mitigado registrando aquí los hallazgos conforme se descubren.</w:t>
      </w:r>
    </w:p>
    <w:p>
      <w:pPr>
        <w:pStyle w:val="Heading1"/>
      </w:pPr>
      <w:r>
        <w:t xml:space="preserve">10. Glosario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Sandbox: entorno aislado con permisos restringidos, usado por razones de seguridad.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Seccomp: mecanismo del kernel de Linux que limita qué llamadas al sistema puede hacer un proceso.</w:t>
      </w:r>
    </w:p>
    <w:p>
      <w:pPr>
        <w:pStyle w:val="Heading1"/>
      </w:pPr>
      <w:r>
        <w:t xml:space="preserve">11. Decisiones arquitectónicas registradas</w:t>
      </w:r>
    </w:p>
    <w:p>
      <w:pPr>
        <w:spacing w:after="160"/>
      </w:pPr>
      <w:r>
        <w:t xml:space="preserve">Se registra formalmente la restricción de Chrome en el entorno de Cowork y las dos mitigaciones adoptadas (Sección 6), para que toda futura decisión de automatización de contenido las tenga en cuenta.</w:t>
      </w:r>
    </w:p>
    <w:p>
      <w:pPr>
        <w:pStyle w:val="Heading1"/>
      </w:pPr>
      <w:r>
        <w:t xml:space="preserve">12. Versionado</w:t>
      </w:r>
    </w:p>
    <w:p>
      <w:pPr>
        <w:spacing w:after="160"/>
      </w:pPr>
      <w:r>
        <w:t xml:space="preserve">v1.0 — 2026-07-09 — Versión inicial, incorpora hallazgos técnicos del 2026-07-08.</w:t>
      </w:r>
    </w:p>
    <w:p>
      <w:pPr>
        <w:pStyle w:val="Heading1"/>
      </w:pPr>
      <w:r>
        <w:t xml:space="preserve">13. Próximos pasos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Evaluar, cuando el proyecto lo justifique, una infraestructura propia persistente (fuera del sandbox temporal de Cowork).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Mantener actualizada la lista de dominios permitidos/bloqueados conforme se descubran nuevos casos.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Arial" w:cs="Arial" w:eastAsia="Arial" w:hAnsi="Arial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2026-07-09T14:29:14.255Z</dcterms:created>
  <dcterms:modified xsi:type="dcterms:W3CDTF">2026-07-09T14:29:14.268Z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