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RFC-006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Protocolo de Vinculación de Nuevos Proyectos (Tiendas) a la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Protocolo de Vinculación de Nuevos Proyectos (Tiendas) a la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de origen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Sustituye 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 — complementa RFC-005 (Estructura Multi-Repositorio)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RFC-000 a RFC-005 · Volumen IV (Arquitectura Técnica)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Definir el protocolo estándar mediante el cual cualquier proyecto nuevo (tienda o línea de negocio) se vincula a la base de Atlas Commerce, de modo que herede su filosofía, constitución y procesos sin necesidad de redefinirlos ni de duplicarlos.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RFC-005 estableció que cada tienda vive en su propio repositorio, aislado de los demás, citando la Biblia y los RFCs base en vez de copiarlos. El 2026-07-10, Brey solicitó el texto de arranque exacto que debe usarse al crear cada nuevo proyecto de tienda, para que quede alineado con la base desde el primer momento.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el contenido que debe tener el archivo de instrucciones de todo proyecto de tienda nueva, y la numeración de RFCs dentro de cada repositorio de tienda. No cubre la automatización técnica de creación de un repositorio nuevo.</w:t>
      </w:r>
    </w:p>
    <w:p>
      <w:pPr>
        <w:pStyle w:val="Heading1"/>
      </w:pPr>
      <w:r>
        <w:t xml:space="preserve">4. Qué hereda automáticamente toda tienda</w:t>
      </w:r>
    </w:p>
    <w:p>
      <w:pPr>
        <w:spacing w:after="160"/>
      </w:pPr>
      <w:r>
        <w:t xml:space="preserve">Sin necesidad de redecidir ni repetir la conversación, todo proyecto de tienda parte de lo siguiente, definido en el repositorio base (github.com/francoisbowman-cloud/atlas-commerce):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Documento 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hereda toda tienda sin redecidir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Volumen I / RFC-000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Visión, misión, filosofía, principios y Constitución (10 artículos).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Proceso de RFCs y gobernanza documental.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Etsy y productos digitales como mecanismo de negocio, si la tienda opera en ese modelo.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como responsable de ideación de producto, salvo que la tienda decida lo contrario.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de contenido audiovisual (MinimaxHub, Hailuo AI, Remotion).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Estructura multi-repositorio y política de acceso por tienda.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Numeración de RFCs por tienda</w:t>
      </w:r>
    </w:p>
    <w:p>
      <w:pPr>
        <w:spacing w:after="160"/>
      </w:pPr>
      <w:r>
        <w:t xml:space="preserve">Cada repositorio de tienda mantiene su propia secuencia de RFCs, independiente de la secuencia del repositorio base: RFC-001, RFC-002, etc., dentro de ESE repositorio. El nombre del repositorio ya distingue el ámbito, por lo que no hay riesgo de confusión entre "RFC-001 de la tienda de mascotas" y "RFC-001 del repositorio base" (Documento Fundacional): son numeraciones de espacios distintos.</w:t>
      </w:r>
    </w:p>
    <w:p>
      <w:pPr>
        <w:pStyle w:val="Heading1"/>
      </w:pPr>
      <w:r>
        <w:t xml:space="preserve">6. Reglas para todo proyecto de tienda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copiar ni duplicar la Biblia o los RFCs base dentro del repositorio de la tienda; toda referencia se hace por cita (ej. "según RFC-002 del repositorio base").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Toda decisión importante y específica de la tienda se documenta como un RFC propio de su repositorio, siguiendo el mismo formato definido en RFC-001.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Ninguna decisión de una tienda puede contradecir la Constitución del Volumen I; en caso de conflicto, se resuelve a favor de la Constitución o se escala como propuesta de cambio en el repositorio base.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Cowork actúa en cada tienda con el mismo rol que en el repositorio base (Arquitecto Principal e ideación de producto, RFC-003), salvo que se decida explícitamente lo contrario para esa tienda.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acceso (token de GitHub) a cada repositorio de tienda se configura por separado, en modo "Only select repositories", nunca compartido de forma amplia con otras tiendas (RFC-005, Artículo III).</w:t>
      </w:r>
    </w:p>
    <w:p>
      <w:pPr>
        <w:pStyle w:val="Heading1"/>
      </w:pPr>
      <w:r>
        <w:t xml:space="preserve">7. Plantilla de arranque</w:t>
      </w:r>
    </w:p>
    <w:p>
      <w:pPr>
        <w:spacing w:after="160"/>
      </w:pPr>
      <w:r>
        <w:t xml:space="preserve">El texto exacto que debe copiarse en las instrucciones de todo proyecto de tienda nuevo se documenta como anexo de este RFC y se entrega además como archivo independiente (/Plantillas/protocolo-nueva-tienda.md) en el repositorio base, para poder copiarlo directamente sin abrir este documento.</w:t>
      </w:r>
    </w:p>
    <w:p>
      <w:pPr>
        <w:pStyle w:val="Heading1"/>
      </w:pPr>
      <w:r>
        <w:t xml:space="preserve">8. Supuestos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fundador seguirá creando un proyecto de Cowork separado por cada tienda, tal como se ha hecho hasta ahora con el proyecto base.</w:t>
      </w:r>
    </w:p>
    <w:p>
      <w:pPr>
        <w:pStyle w:val="Heading1"/>
      </w:pPr>
      <w:r>
        <w:t xml:space="preserve">9. Riesgos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 un chat de tienda nueva no reciba este protocolo y termine redefiniendo la Constitución o el proceso desde cero. Mitigación: la plantilla de la Sección 7 es de copiado directo, reduciendo la fricción de aplicarla siempre.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 las tiendas usen numeraciones de RFC ambiguas si no se aclara el ámbito. Mitigación: la Sección 5 fija la regla de numeración independiente por repositorio.</w:t>
      </w:r>
    </w:p>
    <w:p>
      <w:pPr>
        <w:pStyle w:val="Heading1"/>
      </w:pPr>
      <w:r>
        <w:t xml:space="preserve">10. Glosario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Protocolo de vinculación: conjunto de reglas e instrucciones que conectan un proyecto de tienda con la base de Atlas Commerce sin duplicar su contenido.</w:t>
      </w:r>
    </w:p>
    <w:p>
      <w:pPr>
        <w:pStyle w:val="Heading1"/>
      </w:pPr>
      <w:r>
        <w:t xml:space="preserve">11. Decisiones arquitectónicas registradas</w:t>
      </w:r>
    </w:p>
    <w:p>
      <w:pPr>
        <w:spacing w:after="160"/>
      </w:pPr>
      <w:r>
        <w:t xml:space="preserve">Se fija la tabla de herencia (Sección 4), la numeración de RFCs por tienda (Sección 5) y las cinco reglas de la Sección 6 como protocolo oficial de vinculación para todo proyecto nuevo bajo Atlas Commerce.</w:t>
      </w:r>
    </w:p>
    <w:p>
      <w:pPr>
        <w:pStyle w:val="Heading1"/>
      </w:pPr>
      <w:r>
        <w:t xml:space="preserve">12. Versionado</w:t>
      </w:r>
    </w:p>
    <w:p>
      <w:pPr>
        <w:spacing w:after="160"/>
      </w:pPr>
      <w:r>
        <w:t xml:space="preserve">v1.0 — 2026-07-10 — Versión inicial, aceptada.</w:t>
      </w:r>
    </w:p>
    <w:p>
      <w:pPr>
        <w:pStyle w:val="Heading1"/>
      </w:pPr>
      <w:r>
        <w:t xml:space="preserve">13. Próximos pasos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Usar la plantilla del anexo (Sección 7) al crear el primer repositorio de tienda.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Revisar este protocolo si aparece un caso de tienda que no encaje con las reglas actuales (por ejemplo, una tienda con un modelo de negocio distinto al de productos digitales).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2026-07-10T22:57:02.669Z</dcterms:created>
  <dcterms:modified xsi:type="dcterms:W3CDTF">2026-07-10T22:57:02.687Z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