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6690" w14:textId="5F859170" w:rsidR="00AD2F3E" w:rsidRPr="00620C2D" w:rsidRDefault="00620C2D">
      <w:pPr>
        <w:rPr>
          <w:lang w:val="fr-FR"/>
        </w:rPr>
      </w:pPr>
      <w:r>
        <w:rPr>
          <w:lang w:val="fr-FR"/>
        </w:rPr>
        <w:t>Fiche de suivi</w:t>
      </w:r>
    </w:p>
    <w:sectPr w:rsidR="00AD2F3E" w:rsidRPr="00620C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2D"/>
    <w:rsid w:val="00044BA8"/>
    <w:rsid w:val="001A4CEA"/>
    <w:rsid w:val="004E3209"/>
    <w:rsid w:val="00620C2D"/>
    <w:rsid w:val="00AD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9A3"/>
  <w15:chartTrackingRefBased/>
  <w15:docId w15:val="{201766FF-2BC1-456E-953B-AAAFA263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0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0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0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0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0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0C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0C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0C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0C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0C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0C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0C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0C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0C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0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0C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0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2026-10-07T05:07:00Z</dcterms:created>
  <dcterms:modified xsi:type="dcterms:W3CDTF">2026-10-07T05:08:00Z</dcterms:modified>
</cp:coreProperties>
</file>