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13AF29" w14:textId="77777777" w:rsidR="009B7D76" w:rsidRDefault="0029046C" w:rsidP="009B7D76">
      <w:pPr>
        <w:pStyle w:val="Title"/>
        <w:jc w:val="center"/>
        <w:rPr>
          <w:sz w:val="24"/>
          <w:szCs w:val="24"/>
        </w:rPr>
      </w:pPr>
      <w:r w:rsidRPr="009B7D76">
        <w:rPr>
          <w:sz w:val="24"/>
          <w:szCs w:val="24"/>
        </w:rPr>
        <w:t>Lack of recovery</w:t>
      </w:r>
      <w:r w:rsidR="009B7D76">
        <w:rPr>
          <w:sz w:val="24"/>
          <w:szCs w:val="24"/>
        </w:rPr>
        <w:t>, decreasing production at low stock size</w:t>
      </w:r>
      <w:r w:rsidRPr="009B7D76">
        <w:rPr>
          <w:sz w:val="24"/>
          <w:szCs w:val="24"/>
        </w:rPr>
        <w:t xml:space="preserve"> and Alle</w:t>
      </w:r>
      <w:r w:rsidR="009B7D76">
        <w:rPr>
          <w:sz w:val="24"/>
          <w:szCs w:val="24"/>
        </w:rPr>
        <w:t>e</w:t>
      </w:r>
      <w:r w:rsidRPr="009B7D76">
        <w:rPr>
          <w:sz w:val="24"/>
          <w:szCs w:val="24"/>
        </w:rPr>
        <w:t xml:space="preserve"> </w:t>
      </w:r>
    </w:p>
    <w:p w14:paraId="1F9613FF" w14:textId="0333B135" w:rsidR="0029046C" w:rsidRPr="009B7D76" w:rsidRDefault="0029046C" w:rsidP="009B7D76">
      <w:pPr>
        <w:pStyle w:val="Title"/>
        <w:jc w:val="center"/>
        <w:rPr>
          <w:sz w:val="24"/>
          <w:szCs w:val="24"/>
        </w:rPr>
      </w:pPr>
      <w:r w:rsidRPr="009B7D76">
        <w:rPr>
          <w:sz w:val="24"/>
          <w:szCs w:val="24"/>
        </w:rPr>
        <w:t xml:space="preserve">effect </w:t>
      </w:r>
      <w:r w:rsidR="00763FD2" w:rsidRPr="009B7D76">
        <w:rPr>
          <w:sz w:val="24"/>
          <w:szCs w:val="24"/>
        </w:rPr>
        <w:t xml:space="preserve">strength </w:t>
      </w:r>
      <w:r w:rsidR="007A2B00" w:rsidRPr="009B7D76">
        <w:rPr>
          <w:sz w:val="24"/>
          <w:szCs w:val="24"/>
        </w:rPr>
        <w:t>in</w:t>
      </w:r>
      <w:r w:rsidRPr="009B7D76">
        <w:rPr>
          <w:sz w:val="24"/>
          <w:szCs w:val="24"/>
        </w:rPr>
        <w:t xml:space="preserve"> Atlantic cod stocks</w:t>
      </w:r>
    </w:p>
    <w:p w14:paraId="4A4D90D8" w14:textId="647FCB4F" w:rsidR="00AB6F41" w:rsidRPr="009B7D76" w:rsidRDefault="00AB6F41" w:rsidP="00AB6F41">
      <w:pPr>
        <w:pStyle w:val="Heading1"/>
        <w:rPr>
          <w:sz w:val="24"/>
          <w:szCs w:val="24"/>
        </w:rPr>
      </w:pPr>
      <w:r w:rsidRPr="009B7D76">
        <w:rPr>
          <w:sz w:val="24"/>
          <w:szCs w:val="24"/>
        </w:rPr>
        <w:t>Introduction</w:t>
      </w:r>
    </w:p>
    <w:p w14:paraId="16EB821B" w14:textId="77777777" w:rsidR="009000AD" w:rsidRPr="009B7D76" w:rsidRDefault="009000AD" w:rsidP="009000AD">
      <w:pPr>
        <w:spacing w:before="240" w:after="0" w:line="276" w:lineRule="auto"/>
        <w:rPr>
          <w:rFonts w:cs="Arial"/>
        </w:rPr>
      </w:pPr>
      <w:r w:rsidRPr="009B7D76">
        <w:rPr>
          <w:rFonts w:cs="Arial"/>
        </w:rPr>
        <w:t>Under typical density</w:t>
      </w:r>
      <w:r w:rsidRPr="009B7D76">
        <w:rPr>
          <w:rFonts w:ascii="Cambria Math" w:hAnsi="Cambria Math" w:cs="Cambria Math"/>
        </w:rPr>
        <w:t>‐</w:t>
      </w:r>
      <w:r w:rsidRPr="009B7D76">
        <w:rPr>
          <w:rFonts w:cs="Arial"/>
        </w:rPr>
        <w:t>dependent population dynamics, per capita population growth is expected to increase as abundance declines, owing to reduced intraspecific competition at low density (Nicholson 1933). However, below a critical threshold this relationship can reverse, such that per capita growth declines with further reductions in abundance. This phenomenon, known as an Allee effect, introduces depensatory dynamics that can substantially slow or prevent recovery from depletion (Courchamp et al. 1999; Minto et al. 2008; Neubauer et al. 2013).</w:t>
      </w:r>
    </w:p>
    <w:p w14:paraId="4C38AB59" w14:textId="15E707A1" w:rsidR="009000AD" w:rsidRPr="009B7D76" w:rsidRDefault="009000AD" w:rsidP="009000AD">
      <w:pPr>
        <w:spacing w:before="240" w:after="0" w:line="276" w:lineRule="auto"/>
        <w:rPr>
          <w:rFonts w:cs="Arial"/>
        </w:rPr>
      </w:pPr>
      <w:r w:rsidRPr="009B7D76">
        <w:rPr>
          <w:rFonts w:cs="Arial"/>
        </w:rPr>
        <w:t>Despite their theoretical importance, Allee effects are rarely detected in empirical analyses of exploited marine fish stocks (Hilborn et al. 2014). When depensation has been reported, it has most often been documented in Atlantic cod (</w:t>
      </w:r>
      <w:r w:rsidRPr="009B7D76">
        <w:rPr>
          <w:rFonts w:cs="Arial"/>
          <w:i/>
          <w:iCs/>
        </w:rPr>
        <w:t>Gadus morhua</w:t>
      </w:r>
      <w:r w:rsidRPr="009B7D76">
        <w:rPr>
          <w:rFonts w:cs="Arial"/>
        </w:rPr>
        <w:t>) stocks (Keith and Hutchings 2012</w:t>
      </w:r>
      <w:r w:rsidR="000B5F46" w:rsidRPr="009B7D76">
        <w:rPr>
          <w:rFonts w:cs="Arial"/>
        </w:rPr>
        <w:t>; Winter et al. 2023</w:t>
      </w:r>
      <w:r w:rsidRPr="009B7D76">
        <w:rPr>
          <w:rFonts w:cs="Arial"/>
        </w:rPr>
        <w:t>), potentially reflecting the widespread and prolonged depletion experienced by this species. Most empirical studies have implicitly assumed that Allee effects arise through recruitment limitation at low spawning biomass. Winter et al. 2023 showed that changes in water temperature and/or in spawner weight of multiple cod stocks could modify the Allee effect strength, defined as the relative change between maximum and minimum recruitment per capita at low abundance. Depensatory dynamics can also emerge through elevated mortality rates (Kuparinen and Hutchings 2014). This distinction is particularly relevant for Northwest Atlantic cod stocks, several of which have experienced substantial increases in natural mortality in recent decades, including predation-driven depensation in NAFO Division 4TVn associated with grey seal predation (Neuenhoff et al. 2019).</w:t>
      </w:r>
    </w:p>
    <w:p w14:paraId="1DBE56C4" w14:textId="7A39B2B7" w:rsidR="009000AD" w:rsidRPr="009B7D76" w:rsidRDefault="009000AD" w:rsidP="009000AD">
      <w:pPr>
        <w:spacing w:before="240" w:after="0" w:line="276" w:lineRule="auto"/>
        <w:rPr>
          <w:rFonts w:cs="Arial"/>
        </w:rPr>
      </w:pPr>
      <w:r w:rsidRPr="009B7D76">
        <w:rPr>
          <w:rFonts w:cs="Arial"/>
        </w:rPr>
        <w:t>Surplus production provides an integrative framework for examining Allee effects arising from multiple biological processes. Surplus production represents the net change in biomass in the absence of fishing and reflects the combined effects of recruitment, somatic growth, maturity, and natural mortality. As such, surplus production dynamics are sensitive to depensatory processes regardless of whether they originate from reduced recruitment, elevated mortality, or changes in population demography induced by fishing</w:t>
      </w:r>
      <w:r w:rsidR="00681D03" w:rsidRPr="009B7D76">
        <w:rPr>
          <w:rFonts w:cs="Arial"/>
        </w:rPr>
        <w:t xml:space="preserve"> or environmental effects</w:t>
      </w:r>
      <w:r w:rsidRPr="009B7D76">
        <w:rPr>
          <w:rFonts w:cs="Arial"/>
        </w:rPr>
        <w:t xml:space="preserve">. Despite this, few studies have </w:t>
      </w:r>
      <w:r w:rsidR="00681D03" w:rsidRPr="009B7D76">
        <w:rPr>
          <w:rFonts w:cs="Arial"/>
        </w:rPr>
        <w:t>derived</w:t>
      </w:r>
      <w:r w:rsidRPr="009B7D76">
        <w:rPr>
          <w:rFonts w:cs="Arial"/>
        </w:rPr>
        <w:t xml:space="preserve"> Allee effects </w:t>
      </w:r>
      <w:r w:rsidR="00681D03" w:rsidRPr="009B7D76">
        <w:rPr>
          <w:rFonts w:cs="Arial"/>
        </w:rPr>
        <w:t xml:space="preserve">from production analyses and quantified the strength of depensation </w:t>
      </w:r>
      <w:r w:rsidRPr="009B7D76">
        <w:rPr>
          <w:rFonts w:cs="Arial"/>
        </w:rPr>
        <w:t>across multiple cod stocks</w:t>
      </w:r>
      <w:r w:rsidR="00681D03" w:rsidRPr="009B7D76">
        <w:rPr>
          <w:rFonts w:cs="Arial"/>
        </w:rPr>
        <w:t>.</w:t>
      </w:r>
      <w:r w:rsidRPr="009B7D76">
        <w:rPr>
          <w:rFonts w:cs="Arial"/>
        </w:rPr>
        <w:t xml:space="preserve"> </w:t>
      </w:r>
    </w:p>
    <w:p w14:paraId="6DBD41AC" w14:textId="4BADF26F" w:rsidR="00F3430B" w:rsidRPr="009B7D76" w:rsidRDefault="00DE32AE" w:rsidP="009000AD">
      <w:pPr>
        <w:spacing w:before="240" w:after="0" w:line="276" w:lineRule="auto"/>
        <w:rPr>
          <w:rFonts w:cs="Arial"/>
        </w:rPr>
      </w:pPr>
      <w:r w:rsidRPr="009B7D76">
        <w:rPr>
          <w:rFonts w:cs="Arial"/>
        </w:rPr>
        <w:t xml:space="preserve">Here, we use surplus production dynamics to examine the presence and strength of Allee effects across multiple Atlantic cod stocks within a common analytical framework, with particular emphasis on how productivity changes at low biomass and how these changes relate to recovery following collapse. Specifically, we assess whether cod </w:t>
      </w:r>
      <w:r w:rsidRPr="009B7D76">
        <w:rPr>
          <w:rFonts w:cs="Arial"/>
        </w:rPr>
        <w:lastRenderedPageBreak/>
        <w:t xml:space="preserve">stocks exhibit Allee effect thresholds </w:t>
      </w:r>
      <w:r w:rsidR="00681D03" w:rsidRPr="009B7D76">
        <w:rPr>
          <w:rFonts w:cs="Arial"/>
        </w:rPr>
        <w:t xml:space="preserve">and Allee thresholds </w:t>
      </w:r>
      <w:r w:rsidRPr="009B7D76">
        <w:rPr>
          <w:rFonts w:cs="Arial"/>
        </w:rPr>
        <w:t>in surplus production dynamics, quantify the strength of depensatory effects using a consistent production-based approach, and evaluate whether variation in Allee effect strength</w:t>
      </w:r>
      <w:r w:rsidR="00681D03" w:rsidRPr="009B7D76">
        <w:rPr>
          <w:rFonts w:cs="Arial"/>
        </w:rPr>
        <w:t>,</w:t>
      </w:r>
      <w:r w:rsidRPr="009B7D76">
        <w:rPr>
          <w:rFonts w:cs="Arial"/>
        </w:rPr>
        <w:t xml:space="preserve"> low-biomass productivity </w:t>
      </w:r>
      <w:r w:rsidR="00681D03" w:rsidRPr="009B7D76">
        <w:rPr>
          <w:rFonts w:cs="Arial"/>
        </w:rPr>
        <w:t>and the level of depletion are</w:t>
      </w:r>
      <w:r w:rsidRPr="009B7D76">
        <w:rPr>
          <w:rFonts w:cs="Arial"/>
        </w:rPr>
        <w:t xml:space="preserve"> associated with differences in </w:t>
      </w:r>
      <w:r w:rsidR="00580AB6" w:rsidRPr="009B7D76">
        <w:rPr>
          <w:rFonts w:cs="Arial"/>
        </w:rPr>
        <w:t xml:space="preserve">historical </w:t>
      </w:r>
      <w:r w:rsidRPr="009B7D76">
        <w:rPr>
          <w:rFonts w:cs="Arial"/>
        </w:rPr>
        <w:t>stock recovery outcomes.</w:t>
      </w:r>
    </w:p>
    <w:p w14:paraId="59F1E241" w14:textId="2F25F5C0" w:rsidR="003D1E89" w:rsidRPr="009B7D76" w:rsidRDefault="003D1E89" w:rsidP="00AB6F41">
      <w:pPr>
        <w:pStyle w:val="Heading1"/>
        <w:rPr>
          <w:sz w:val="24"/>
          <w:szCs w:val="24"/>
        </w:rPr>
      </w:pPr>
      <w:r w:rsidRPr="009B7D76">
        <w:rPr>
          <w:sz w:val="24"/>
          <w:szCs w:val="24"/>
        </w:rPr>
        <w:t>Methods</w:t>
      </w:r>
    </w:p>
    <w:p w14:paraId="582A39E7" w14:textId="195CC0A3" w:rsidR="00932197" w:rsidRPr="009B7D76" w:rsidRDefault="002E0419" w:rsidP="00F3430B">
      <w:r w:rsidRPr="009B7D76">
        <w:t>Atlantic Cod sotcks c</w:t>
      </w:r>
      <w:r w:rsidR="00B25A0F" w:rsidRPr="009B7D76">
        <w:t>atch and biomass d</w:t>
      </w:r>
      <w:r w:rsidR="00AA0B61" w:rsidRPr="009B7D76">
        <w:t>ata was obtained from DFO</w:t>
      </w:r>
      <w:r w:rsidR="00B25A0F" w:rsidRPr="009B7D76">
        <w:t xml:space="preserve"> stock assessment documents and RAM database (Table).</w:t>
      </w:r>
      <w:r w:rsidR="00B37A75" w:rsidRPr="009B7D76">
        <w:t xml:space="preserve"> </w:t>
      </w:r>
      <w:r w:rsidRPr="009B7D76">
        <w:t>For each stock, a</w:t>
      </w:r>
      <w:r w:rsidR="00B37A75" w:rsidRPr="009B7D76">
        <w:t xml:space="preserve"> proxy for a</w:t>
      </w:r>
      <w:r w:rsidRPr="009B7D76">
        <w:t xml:space="preserve"> biomass limit reference point (</w:t>
      </w:r>
      <w:r w:rsidR="00B37A75" w:rsidRPr="009B7D76">
        <w:t>LRP</w:t>
      </w:r>
      <w:r w:rsidRPr="009B7D76">
        <w:t>)</w:t>
      </w:r>
      <w:r w:rsidR="00B37A75" w:rsidRPr="009B7D76">
        <w:t xml:space="preserve"> was defined as 40% of the maximum observed biomass. </w:t>
      </w:r>
      <w:r w:rsidRPr="009B7D76">
        <w:t xml:space="preserve">The stocks depletion </w:t>
      </w:r>
      <w:r w:rsidR="00B37A75" w:rsidRPr="009B7D76">
        <w:t>was defined a</w:t>
      </w:r>
      <w:r w:rsidRPr="009B7D76">
        <w:t>s ratio of the minimum observed biomass to the LRP.</w:t>
      </w:r>
      <w:r w:rsidR="00B37A75" w:rsidRPr="009B7D76">
        <w:t xml:space="preserve"> </w:t>
      </w:r>
      <w:r w:rsidR="009B7D76" w:rsidRPr="009B7D76">
        <w:t>Recovered stocks was defined as stocks were biomass increased above the LRP until the terminal year of the time series, after a period of biomass lower than the LRP.</w:t>
      </w:r>
    </w:p>
    <w:p w14:paraId="543688D5" w14:textId="162EF630" w:rsidR="00AA0B61" w:rsidRPr="009B7D76" w:rsidRDefault="00AA0B61" w:rsidP="00AA0B61">
      <w:pPr>
        <w:rPr>
          <w:highlight w:val="yellow"/>
        </w:rPr>
      </w:pPr>
      <w:r w:rsidRPr="009B7D76">
        <w:rPr>
          <w:highlight w:val="yellow"/>
        </w:rPr>
        <w:t xml:space="preserve">Add </w:t>
      </w:r>
      <w:r w:rsidR="0098011D" w:rsidRPr="009B7D76">
        <w:rPr>
          <w:highlight w:val="yellow"/>
        </w:rPr>
        <w:t>gulf of main</w:t>
      </w:r>
      <w:r w:rsidR="00B37A75" w:rsidRPr="009B7D76">
        <w:rPr>
          <w:highlight w:val="yellow"/>
        </w:rPr>
        <w:t>e</w:t>
      </w:r>
      <w:r w:rsidRPr="009B7D76">
        <w:rPr>
          <w:highlight w:val="yellow"/>
        </w:rPr>
        <w:t xml:space="preserve">  and </w:t>
      </w:r>
      <w:r w:rsidR="0098011D" w:rsidRPr="009B7D76">
        <w:rPr>
          <w:highlight w:val="yellow"/>
        </w:rPr>
        <w:t>grand banks</w:t>
      </w:r>
      <w:r w:rsidRPr="009B7D76">
        <w:rPr>
          <w:highlight w:val="yellow"/>
        </w:rPr>
        <w:t xml:space="preserve"> stocks</w:t>
      </w:r>
    </w:p>
    <w:p w14:paraId="76819893" w14:textId="4B2C3FE0" w:rsidR="00AA0B61" w:rsidRDefault="00AA0B61">
      <w:r>
        <w:br w:type="page"/>
      </w:r>
    </w:p>
    <w:p w14:paraId="4802EFF5" w14:textId="77777777" w:rsidR="00AA0B61" w:rsidRPr="00932197" w:rsidRDefault="00AA0B61" w:rsidP="00F3430B"/>
    <w:tbl>
      <w:tblPr>
        <w:tblW w:w="9360" w:type="dxa"/>
        <w:tblLook w:val="04A0" w:firstRow="1" w:lastRow="0" w:firstColumn="1" w:lastColumn="0" w:noHBand="0" w:noVBand="1"/>
      </w:tblPr>
      <w:tblGrid>
        <w:gridCol w:w="1780"/>
        <w:gridCol w:w="2620"/>
        <w:gridCol w:w="1260"/>
        <w:gridCol w:w="2300"/>
        <w:gridCol w:w="1400"/>
      </w:tblGrid>
      <w:tr w:rsidR="00B25A0F" w:rsidRPr="009B7D76" w14:paraId="7095E189" w14:textId="730C029B" w:rsidTr="009B7D76">
        <w:trPr>
          <w:trHeight w:val="465"/>
        </w:trPr>
        <w:tc>
          <w:tcPr>
            <w:tcW w:w="1780" w:type="dxa"/>
            <w:tcBorders>
              <w:top w:val="nil"/>
              <w:left w:val="nil"/>
              <w:bottom w:val="single" w:sz="4" w:space="0" w:color="auto"/>
              <w:right w:val="nil"/>
            </w:tcBorders>
            <w:shd w:val="clear" w:color="auto" w:fill="auto"/>
            <w:noWrap/>
            <w:vAlign w:val="center"/>
            <w:hideMark/>
          </w:tcPr>
          <w:p w14:paraId="188A4C69" w14:textId="026CDB1A"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Stock ID</w:t>
            </w:r>
          </w:p>
        </w:tc>
        <w:tc>
          <w:tcPr>
            <w:tcW w:w="2620" w:type="dxa"/>
            <w:tcBorders>
              <w:top w:val="nil"/>
              <w:left w:val="nil"/>
              <w:bottom w:val="single" w:sz="4" w:space="0" w:color="auto"/>
              <w:right w:val="nil"/>
            </w:tcBorders>
            <w:shd w:val="clear" w:color="auto" w:fill="auto"/>
            <w:noWrap/>
            <w:vAlign w:val="center"/>
            <w:hideMark/>
          </w:tcPr>
          <w:p w14:paraId="0CA20721" w14:textId="44B1C612"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Stock unit</w:t>
            </w:r>
          </w:p>
        </w:tc>
        <w:tc>
          <w:tcPr>
            <w:tcW w:w="1260" w:type="dxa"/>
            <w:tcBorders>
              <w:top w:val="nil"/>
              <w:left w:val="nil"/>
              <w:bottom w:val="single" w:sz="4" w:space="0" w:color="auto"/>
              <w:right w:val="nil"/>
            </w:tcBorders>
            <w:shd w:val="clear" w:color="auto" w:fill="auto"/>
            <w:noWrap/>
            <w:vAlign w:val="center"/>
            <w:hideMark/>
          </w:tcPr>
          <w:p w14:paraId="3EF82C32" w14:textId="62A8644A"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Years</w:t>
            </w:r>
          </w:p>
        </w:tc>
        <w:tc>
          <w:tcPr>
            <w:tcW w:w="2300" w:type="dxa"/>
            <w:tcBorders>
              <w:top w:val="nil"/>
              <w:left w:val="nil"/>
              <w:bottom w:val="single" w:sz="4" w:space="0" w:color="auto"/>
              <w:right w:val="nil"/>
            </w:tcBorders>
            <w:shd w:val="clear" w:color="auto" w:fill="auto"/>
            <w:noWrap/>
            <w:vAlign w:val="center"/>
            <w:hideMark/>
          </w:tcPr>
          <w:p w14:paraId="51C43E46" w14:textId="77777777"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primary_country</w:t>
            </w:r>
          </w:p>
        </w:tc>
        <w:tc>
          <w:tcPr>
            <w:tcW w:w="1400" w:type="dxa"/>
            <w:tcBorders>
              <w:top w:val="nil"/>
              <w:left w:val="nil"/>
              <w:bottom w:val="single" w:sz="4" w:space="0" w:color="auto"/>
              <w:right w:val="nil"/>
            </w:tcBorders>
          </w:tcPr>
          <w:p w14:paraId="2ECCF38A" w14:textId="4B5FCAA1"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Source</w:t>
            </w:r>
          </w:p>
        </w:tc>
      </w:tr>
      <w:tr w:rsidR="00B25A0F" w:rsidRPr="009B7D76" w14:paraId="328FAFD4" w14:textId="07A7B919" w:rsidTr="009B7D76">
        <w:trPr>
          <w:trHeight w:val="300"/>
        </w:trPr>
        <w:tc>
          <w:tcPr>
            <w:tcW w:w="1780" w:type="dxa"/>
            <w:tcBorders>
              <w:top w:val="nil"/>
              <w:left w:val="nil"/>
              <w:bottom w:val="nil"/>
              <w:right w:val="nil"/>
            </w:tcBorders>
            <w:shd w:val="clear" w:color="auto" w:fill="auto"/>
            <w:noWrap/>
            <w:vAlign w:val="bottom"/>
            <w:hideMark/>
          </w:tcPr>
          <w:p w14:paraId="40FA4A5E" w14:textId="77777777" w:rsidR="00B25A0F" w:rsidRPr="009B7D76" w:rsidRDefault="00B25A0F" w:rsidP="00AA0B61">
            <w:pPr>
              <w:spacing w:after="0" w:line="240" w:lineRule="auto"/>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2j3kl</w:t>
            </w:r>
          </w:p>
        </w:tc>
        <w:tc>
          <w:tcPr>
            <w:tcW w:w="2620" w:type="dxa"/>
            <w:tcBorders>
              <w:top w:val="nil"/>
              <w:left w:val="nil"/>
              <w:bottom w:val="nil"/>
              <w:right w:val="nil"/>
            </w:tcBorders>
            <w:shd w:val="clear" w:color="auto" w:fill="auto"/>
            <w:noWrap/>
            <w:vAlign w:val="bottom"/>
            <w:hideMark/>
          </w:tcPr>
          <w:p w14:paraId="5D03CCE4" w14:textId="510FCCEB"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NAFO 2J3KL</w:t>
            </w:r>
          </w:p>
        </w:tc>
        <w:tc>
          <w:tcPr>
            <w:tcW w:w="1260" w:type="dxa"/>
            <w:tcBorders>
              <w:top w:val="nil"/>
              <w:left w:val="nil"/>
              <w:bottom w:val="nil"/>
              <w:right w:val="nil"/>
            </w:tcBorders>
            <w:shd w:val="clear" w:color="auto" w:fill="auto"/>
            <w:noWrap/>
            <w:vAlign w:val="bottom"/>
            <w:hideMark/>
          </w:tcPr>
          <w:p w14:paraId="75D83160" w14:textId="77777777"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NA</w:t>
            </w:r>
          </w:p>
        </w:tc>
        <w:tc>
          <w:tcPr>
            <w:tcW w:w="2300" w:type="dxa"/>
            <w:tcBorders>
              <w:top w:val="nil"/>
              <w:left w:val="nil"/>
              <w:bottom w:val="nil"/>
              <w:right w:val="nil"/>
            </w:tcBorders>
            <w:shd w:val="clear" w:color="auto" w:fill="auto"/>
            <w:noWrap/>
            <w:vAlign w:val="bottom"/>
            <w:hideMark/>
          </w:tcPr>
          <w:p w14:paraId="01EB14F5" w14:textId="564C1221"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Canada</w:t>
            </w:r>
          </w:p>
        </w:tc>
        <w:tc>
          <w:tcPr>
            <w:tcW w:w="1400" w:type="dxa"/>
            <w:tcBorders>
              <w:top w:val="nil"/>
              <w:left w:val="nil"/>
              <w:bottom w:val="nil"/>
              <w:right w:val="nil"/>
            </w:tcBorders>
          </w:tcPr>
          <w:p w14:paraId="48749DE4" w14:textId="77777777"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p>
        </w:tc>
      </w:tr>
      <w:tr w:rsidR="00B25A0F" w:rsidRPr="009B7D76" w14:paraId="0ED49351" w14:textId="3CDA1B4E" w:rsidTr="009B7D76">
        <w:trPr>
          <w:trHeight w:val="300"/>
        </w:trPr>
        <w:tc>
          <w:tcPr>
            <w:tcW w:w="1780" w:type="dxa"/>
            <w:tcBorders>
              <w:top w:val="nil"/>
              <w:left w:val="nil"/>
              <w:bottom w:val="nil"/>
              <w:right w:val="nil"/>
            </w:tcBorders>
            <w:shd w:val="clear" w:color="auto" w:fill="auto"/>
            <w:noWrap/>
            <w:vAlign w:val="bottom"/>
            <w:hideMark/>
          </w:tcPr>
          <w:p w14:paraId="4D593408" w14:textId="77777777" w:rsidR="00B25A0F" w:rsidRPr="009B7D76" w:rsidRDefault="00B25A0F" w:rsidP="00AA0B61">
            <w:pPr>
              <w:spacing w:after="0" w:line="240" w:lineRule="auto"/>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2j3kl-SPM</w:t>
            </w:r>
          </w:p>
        </w:tc>
        <w:tc>
          <w:tcPr>
            <w:tcW w:w="2620" w:type="dxa"/>
            <w:tcBorders>
              <w:top w:val="nil"/>
              <w:left w:val="nil"/>
              <w:bottom w:val="nil"/>
              <w:right w:val="nil"/>
            </w:tcBorders>
            <w:shd w:val="clear" w:color="auto" w:fill="auto"/>
            <w:noWrap/>
            <w:vAlign w:val="bottom"/>
            <w:hideMark/>
          </w:tcPr>
          <w:p w14:paraId="722DE37B" w14:textId="28CC18EB"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NAFO 2J3KL</w:t>
            </w:r>
          </w:p>
        </w:tc>
        <w:tc>
          <w:tcPr>
            <w:tcW w:w="1260" w:type="dxa"/>
            <w:tcBorders>
              <w:top w:val="nil"/>
              <w:left w:val="nil"/>
              <w:bottom w:val="nil"/>
              <w:right w:val="nil"/>
            </w:tcBorders>
            <w:shd w:val="clear" w:color="auto" w:fill="auto"/>
            <w:noWrap/>
            <w:vAlign w:val="bottom"/>
            <w:hideMark/>
          </w:tcPr>
          <w:p w14:paraId="657CD7F3" w14:textId="77777777"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NA</w:t>
            </w:r>
          </w:p>
        </w:tc>
        <w:tc>
          <w:tcPr>
            <w:tcW w:w="2300" w:type="dxa"/>
            <w:tcBorders>
              <w:top w:val="nil"/>
              <w:left w:val="nil"/>
              <w:bottom w:val="nil"/>
              <w:right w:val="nil"/>
            </w:tcBorders>
            <w:shd w:val="clear" w:color="auto" w:fill="auto"/>
            <w:noWrap/>
            <w:hideMark/>
          </w:tcPr>
          <w:p w14:paraId="01755F45" w14:textId="448E96AB"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Canada</w:t>
            </w:r>
          </w:p>
        </w:tc>
        <w:tc>
          <w:tcPr>
            <w:tcW w:w="1400" w:type="dxa"/>
            <w:tcBorders>
              <w:top w:val="nil"/>
              <w:left w:val="nil"/>
              <w:bottom w:val="nil"/>
              <w:right w:val="nil"/>
            </w:tcBorders>
          </w:tcPr>
          <w:p w14:paraId="16565342" w14:textId="77777777"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p>
        </w:tc>
      </w:tr>
      <w:tr w:rsidR="00B25A0F" w:rsidRPr="009B7D76" w14:paraId="3094B98C" w14:textId="08C4CF3D" w:rsidTr="009B7D76">
        <w:trPr>
          <w:trHeight w:val="300"/>
        </w:trPr>
        <w:tc>
          <w:tcPr>
            <w:tcW w:w="1780" w:type="dxa"/>
            <w:tcBorders>
              <w:top w:val="nil"/>
              <w:left w:val="nil"/>
              <w:bottom w:val="nil"/>
              <w:right w:val="nil"/>
            </w:tcBorders>
            <w:shd w:val="clear" w:color="auto" w:fill="auto"/>
            <w:noWrap/>
            <w:vAlign w:val="bottom"/>
            <w:hideMark/>
          </w:tcPr>
          <w:p w14:paraId="0C243537" w14:textId="77777777" w:rsidR="00B25A0F" w:rsidRPr="009B7D76" w:rsidRDefault="00B25A0F" w:rsidP="00AA0B61">
            <w:pPr>
              <w:spacing w:after="0" w:line="240" w:lineRule="auto"/>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3Pn4RS</w:t>
            </w:r>
          </w:p>
        </w:tc>
        <w:tc>
          <w:tcPr>
            <w:tcW w:w="2620" w:type="dxa"/>
            <w:tcBorders>
              <w:top w:val="nil"/>
              <w:left w:val="nil"/>
              <w:bottom w:val="nil"/>
              <w:right w:val="nil"/>
            </w:tcBorders>
            <w:shd w:val="clear" w:color="auto" w:fill="auto"/>
            <w:noWrap/>
            <w:vAlign w:val="bottom"/>
            <w:hideMark/>
          </w:tcPr>
          <w:p w14:paraId="641A3317" w14:textId="0CC1F3AA"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NAFO 3Pn4RS</w:t>
            </w:r>
          </w:p>
        </w:tc>
        <w:tc>
          <w:tcPr>
            <w:tcW w:w="1260" w:type="dxa"/>
            <w:tcBorders>
              <w:top w:val="nil"/>
              <w:left w:val="nil"/>
              <w:bottom w:val="nil"/>
              <w:right w:val="nil"/>
            </w:tcBorders>
            <w:shd w:val="clear" w:color="auto" w:fill="auto"/>
            <w:noWrap/>
            <w:vAlign w:val="bottom"/>
            <w:hideMark/>
          </w:tcPr>
          <w:p w14:paraId="5C26F313" w14:textId="77777777"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NA</w:t>
            </w:r>
          </w:p>
        </w:tc>
        <w:tc>
          <w:tcPr>
            <w:tcW w:w="2300" w:type="dxa"/>
            <w:tcBorders>
              <w:top w:val="nil"/>
              <w:left w:val="nil"/>
              <w:bottom w:val="nil"/>
              <w:right w:val="nil"/>
            </w:tcBorders>
            <w:shd w:val="clear" w:color="auto" w:fill="auto"/>
            <w:noWrap/>
            <w:hideMark/>
          </w:tcPr>
          <w:p w14:paraId="5D480FD8" w14:textId="32183B6D"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Canada</w:t>
            </w:r>
          </w:p>
        </w:tc>
        <w:tc>
          <w:tcPr>
            <w:tcW w:w="1400" w:type="dxa"/>
            <w:tcBorders>
              <w:top w:val="nil"/>
              <w:left w:val="nil"/>
              <w:bottom w:val="nil"/>
              <w:right w:val="nil"/>
            </w:tcBorders>
          </w:tcPr>
          <w:p w14:paraId="014F1CD9" w14:textId="77777777"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p>
        </w:tc>
      </w:tr>
      <w:tr w:rsidR="00B25A0F" w:rsidRPr="009B7D76" w14:paraId="3F69F91B" w14:textId="53126176" w:rsidTr="009B7D76">
        <w:trPr>
          <w:trHeight w:val="300"/>
        </w:trPr>
        <w:tc>
          <w:tcPr>
            <w:tcW w:w="1780" w:type="dxa"/>
            <w:tcBorders>
              <w:top w:val="nil"/>
              <w:left w:val="nil"/>
              <w:bottom w:val="nil"/>
              <w:right w:val="nil"/>
            </w:tcBorders>
            <w:shd w:val="clear" w:color="auto" w:fill="auto"/>
            <w:noWrap/>
            <w:vAlign w:val="bottom"/>
            <w:hideMark/>
          </w:tcPr>
          <w:p w14:paraId="549EEECC" w14:textId="77777777" w:rsidR="00B25A0F" w:rsidRPr="009B7D76" w:rsidRDefault="00B25A0F" w:rsidP="00AA0B61">
            <w:pPr>
              <w:spacing w:after="0" w:line="240" w:lineRule="auto"/>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3Ps</w:t>
            </w:r>
          </w:p>
        </w:tc>
        <w:tc>
          <w:tcPr>
            <w:tcW w:w="2620" w:type="dxa"/>
            <w:tcBorders>
              <w:top w:val="nil"/>
              <w:left w:val="nil"/>
              <w:bottom w:val="nil"/>
              <w:right w:val="nil"/>
            </w:tcBorders>
            <w:shd w:val="clear" w:color="auto" w:fill="auto"/>
            <w:noWrap/>
            <w:vAlign w:val="bottom"/>
            <w:hideMark/>
          </w:tcPr>
          <w:p w14:paraId="703BF820" w14:textId="6B133D9D"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NAFO 3Ps</w:t>
            </w:r>
          </w:p>
        </w:tc>
        <w:tc>
          <w:tcPr>
            <w:tcW w:w="1260" w:type="dxa"/>
            <w:tcBorders>
              <w:top w:val="nil"/>
              <w:left w:val="nil"/>
              <w:bottom w:val="nil"/>
              <w:right w:val="nil"/>
            </w:tcBorders>
            <w:shd w:val="clear" w:color="auto" w:fill="auto"/>
            <w:noWrap/>
            <w:vAlign w:val="bottom"/>
            <w:hideMark/>
          </w:tcPr>
          <w:p w14:paraId="47AAD2AB" w14:textId="77777777"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NA</w:t>
            </w:r>
          </w:p>
        </w:tc>
        <w:tc>
          <w:tcPr>
            <w:tcW w:w="2300" w:type="dxa"/>
            <w:tcBorders>
              <w:top w:val="nil"/>
              <w:left w:val="nil"/>
              <w:bottom w:val="nil"/>
              <w:right w:val="nil"/>
            </w:tcBorders>
            <w:shd w:val="clear" w:color="auto" w:fill="auto"/>
            <w:noWrap/>
            <w:hideMark/>
          </w:tcPr>
          <w:p w14:paraId="7F60CB73" w14:textId="0669AA52"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Canada</w:t>
            </w:r>
          </w:p>
        </w:tc>
        <w:tc>
          <w:tcPr>
            <w:tcW w:w="1400" w:type="dxa"/>
            <w:tcBorders>
              <w:top w:val="nil"/>
              <w:left w:val="nil"/>
              <w:bottom w:val="nil"/>
              <w:right w:val="nil"/>
            </w:tcBorders>
          </w:tcPr>
          <w:p w14:paraId="0331C14A" w14:textId="77777777"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p>
        </w:tc>
      </w:tr>
      <w:tr w:rsidR="00B25A0F" w:rsidRPr="009B7D76" w14:paraId="33A8C974" w14:textId="26D0F586" w:rsidTr="009B7D76">
        <w:trPr>
          <w:trHeight w:val="300"/>
        </w:trPr>
        <w:tc>
          <w:tcPr>
            <w:tcW w:w="1780" w:type="dxa"/>
            <w:tcBorders>
              <w:top w:val="nil"/>
              <w:left w:val="nil"/>
              <w:bottom w:val="nil"/>
              <w:right w:val="nil"/>
            </w:tcBorders>
            <w:shd w:val="clear" w:color="auto" w:fill="auto"/>
            <w:noWrap/>
            <w:vAlign w:val="bottom"/>
            <w:hideMark/>
          </w:tcPr>
          <w:p w14:paraId="5F86643D" w14:textId="77777777" w:rsidR="00B25A0F" w:rsidRPr="009B7D76" w:rsidRDefault="00B25A0F" w:rsidP="00AA0B61">
            <w:pPr>
              <w:spacing w:after="0" w:line="240" w:lineRule="auto"/>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4tvn</w:t>
            </w:r>
          </w:p>
        </w:tc>
        <w:tc>
          <w:tcPr>
            <w:tcW w:w="2620" w:type="dxa"/>
            <w:tcBorders>
              <w:top w:val="nil"/>
              <w:left w:val="nil"/>
              <w:bottom w:val="nil"/>
              <w:right w:val="nil"/>
            </w:tcBorders>
            <w:shd w:val="clear" w:color="auto" w:fill="auto"/>
            <w:noWrap/>
            <w:vAlign w:val="bottom"/>
            <w:hideMark/>
          </w:tcPr>
          <w:p w14:paraId="41C0536C" w14:textId="1A25F72A"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NAFO 4TVn</w:t>
            </w:r>
          </w:p>
        </w:tc>
        <w:tc>
          <w:tcPr>
            <w:tcW w:w="1260" w:type="dxa"/>
            <w:tcBorders>
              <w:top w:val="nil"/>
              <w:left w:val="nil"/>
              <w:bottom w:val="nil"/>
              <w:right w:val="nil"/>
            </w:tcBorders>
            <w:shd w:val="clear" w:color="auto" w:fill="auto"/>
            <w:noWrap/>
            <w:vAlign w:val="bottom"/>
            <w:hideMark/>
          </w:tcPr>
          <w:p w14:paraId="0A4D3938" w14:textId="13BFE77D"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1950-2023</w:t>
            </w:r>
          </w:p>
        </w:tc>
        <w:tc>
          <w:tcPr>
            <w:tcW w:w="2300" w:type="dxa"/>
            <w:tcBorders>
              <w:top w:val="nil"/>
              <w:left w:val="nil"/>
              <w:bottom w:val="nil"/>
              <w:right w:val="nil"/>
            </w:tcBorders>
            <w:shd w:val="clear" w:color="auto" w:fill="auto"/>
            <w:noWrap/>
            <w:hideMark/>
          </w:tcPr>
          <w:p w14:paraId="4F98CACC" w14:textId="0BAFB42E"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Canada</w:t>
            </w:r>
          </w:p>
        </w:tc>
        <w:tc>
          <w:tcPr>
            <w:tcW w:w="1400" w:type="dxa"/>
            <w:tcBorders>
              <w:top w:val="nil"/>
              <w:left w:val="nil"/>
              <w:bottom w:val="nil"/>
              <w:right w:val="nil"/>
            </w:tcBorders>
          </w:tcPr>
          <w:p w14:paraId="3967CDA7" w14:textId="77777777"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p>
        </w:tc>
      </w:tr>
      <w:tr w:rsidR="00B25A0F" w:rsidRPr="009B7D76" w14:paraId="4C59CE79" w14:textId="5E496472" w:rsidTr="009B7D76">
        <w:trPr>
          <w:trHeight w:val="300"/>
        </w:trPr>
        <w:tc>
          <w:tcPr>
            <w:tcW w:w="1780" w:type="dxa"/>
            <w:tcBorders>
              <w:top w:val="nil"/>
              <w:left w:val="nil"/>
              <w:bottom w:val="nil"/>
              <w:right w:val="nil"/>
            </w:tcBorders>
            <w:shd w:val="clear" w:color="auto" w:fill="auto"/>
            <w:noWrap/>
            <w:vAlign w:val="bottom"/>
            <w:hideMark/>
          </w:tcPr>
          <w:p w14:paraId="6D453CB5" w14:textId="77777777" w:rsidR="00B25A0F" w:rsidRPr="009B7D76" w:rsidRDefault="00B25A0F" w:rsidP="00AA0B61">
            <w:pPr>
              <w:spacing w:after="0" w:line="240" w:lineRule="auto"/>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4tvn-SPM</w:t>
            </w:r>
          </w:p>
        </w:tc>
        <w:tc>
          <w:tcPr>
            <w:tcW w:w="2620" w:type="dxa"/>
            <w:tcBorders>
              <w:top w:val="nil"/>
              <w:left w:val="nil"/>
              <w:bottom w:val="nil"/>
              <w:right w:val="nil"/>
            </w:tcBorders>
            <w:shd w:val="clear" w:color="auto" w:fill="auto"/>
            <w:noWrap/>
            <w:vAlign w:val="bottom"/>
            <w:hideMark/>
          </w:tcPr>
          <w:p w14:paraId="1436D63B" w14:textId="12786D27"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NAFO 4TVn</w:t>
            </w:r>
          </w:p>
        </w:tc>
        <w:tc>
          <w:tcPr>
            <w:tcW w:w="1260" w:type="dxa"/>
            <w:tcBorders>
              <w:top w:val="nil"/>
              <w:left w:val="nil"/>
              <w:bottom w:val="nil"/>
              <w:right w:val="nil"/>
            </w:tcBorders>
            <w:shd w:val="clear" w:color="auto" w:fill="auto"/>
            <w:noWrap/>
            <w:vAlign w:val="bottom"/>
            <w:hideMark/>
          </w:tcPr>
          <w:p w14:paraId="16C54D42" w14:textId="3DFDEF29"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1917-2023</w:t>
            </w:r>
          </w:p>
        </w:tc>
        <w:tc>
          <w:tcPr>
            <w:tcW w:w="2300" w:type="dxa"/>
            <w:tcBorders>
              <w:top w:val="nil"/>
              <w:left w:val="nil"/>
              <w:bottom w:val="nil"/>
              <w:right w:val="nil"/>
            </w:tcBorders>
            <w:shd w:val="clear" w:color="auto" w:fill="auto"/>
            <w:noWrap/>
            <w:hideMark/>
          </w:tcPr>
          <w:p w14:paraId="2A319CD1" w14:textId="08E2C2E6"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Canada</w:t>
            </w:r>
          </w:p>
        </w:tc>
        <w:tc>
          <w:tcPr>
            <w:tcW w:w="1400" w:type="dxa"/>
            <w:tcBorders>
              <w:top w:val="nil"/>
              <w:left w:val="nil"/>
              <w:bottom w:val="nil"/>
              <w:right w:val="nil"/>
            </w:tcBorders>
          </w:tcPr>
          <w:p w14:paraId="409F4F04" w14:textId="77777777"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p>
        </w:tc>
      </w:tr>
      <w:tr w:rsidR="00B25A0F" w:rsidRPr="009B7D76" w14:paraId="60AC540F" w14:textId="3AA731FB" w:rsidTr="009B7D76">
        <w:trPr>
          <w:trHeight w:val="300"/>
        </w:trPr>
        <w:tc>
          <w:tcPr>
            <w:tcW w:w="1780" w:type="dxa"/>
            <w:tcBorders>
              <w:top w:val="nil"/>
              <w:left w:val="nil"/>
              <w:bottom w:val="nil"/>
              <w:right w:val="nil"/>
            </w:tcBorders>
            <w:shd w:val="clear" w:color="auto" w:fill="auto"/>
            <w:noWrap/>
            <w:vAlign w:val="bottom"/>
            <w:hideMark/>
          </w:tcPr>
          <w:p w14:paraId="2C52DBEA" w14:textId="77777777" w:rsidR="00B25A0F" w:rsidRPr="009B7D76" w:rsidRDefault="00B25A0F" w:rsidP="00AA0B61">
            <w:pPr>
              <w:spacing w:after="0" w:line="240" w:lineRule="auto"/>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4vsw</w:t>
            </w:r>
          </w:p>
        </w:tc>
        <w:tc>
          <w:tcPr>
            <w:tcW w:w="2620" w:type="dxa"/>
            <w:tcBorders>
              <w:top w:val="nil"/>
              <w:left w:val="nil"/>
              <w:bottom w:val="nil"/>
              <w:right w:val="nil"/>
            </w:tcBorders>
            <w:shd w:val="clear" w:color="auto" w:fill="auto"/>
            <w:noWrap/>
            <w:vAlign w:val="bottom"/>
            <w:hideMark/>
          </w:tcPr>
          <w:p w14:paraId="01CB5F54" w14:textId="50DACE2B"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NAFO 4Vsw</w:t>
            </w:r>
          </w:p>
        </w:tc>
        <w:tc>
          <w:tcPr>
            <w:tcW w:w="1260" w:type="dxa"/>
            <w:tcBorders>
              <w:top w:val="nil"/>
              <w:left w:val="nil"/>
              <w:bottom w:val="nil"/>
              <w:right w:val="nil"/>
            </w:tcBorders>
            <w:shd w:val="clear" w:color="auto" w:fill="auto"/>
            <w:noWrap/>
            <w:vAlign w:val="bottom"/>
            <w:hideMark/>
          </w:tcPr>
          <w:p w14:paraId="7214B948" w14:textId="77777777"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NA</w:t>
            </w:r>
          </w:p>
        </w:tc>
        <w:tc>
          <w:tcPr>
            <w:tcW w:w="2300" w:type="dxa"/>
            <w:tcBorders>
              <w:top w:val="nil"/>
              <w:left w:val="nil"/>
              <w:bottom w:val="nil"/>
              <w:right w:val="nil"/>
            </w:tcBorders>
            <w:shd w:val="clear" w:color="auto" w:fill="auto"/>
            <w:noWrap/>
            <w:hideMark/>
          </w:tcPr>
          <w:p w14:paraId="2014FFF6" w14:textId="1F499963"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Canada</w:t>
            </w:r>
          </w:p>
        </w:tc>
        <w:tc>
          <w:tcPr>
            <w:tcW w:w="1400" w:type="dxa"/>
            <w:tcBorders>
              <w:top w:val="nil"/>
              <w:left w:val="nil"/>
              <w:bottom w:val="nil"/>
              <w:right w:val="nil"/>
            </w:tcBorders>
          </w:tcPr>
          <w:p w14:paraId="3B3548BE" w14:textId="77777777"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p>
        </w:tc>
      </w:tr>
      <w:tr w:rsidR="00B25A0F" w:rsidRPr="009B7D76" w14:paraId="0374B57D" w14:textId="063483B5" w:rsidTr="009B7D76">
        <w:trPr>
          <w:trHeight w:val="300"/>
        </w:trPr>
        <w:tc>
          <w:tcPr>
            <w:tcW w:w="1780" w:type="dxa"/>
            <w:tcBorders>
              <w:top w:val="nil"/>
              <w:left w:val="nil"/>
              <w:bottom w:val="nil"/>
              <w:right w:val="nil"/>
            </w:tcBorders>
            <w:shd w:val="clear" w:color="auto" w:fill="auto"/>
            <w:noWrap/>
            <w:vAlign w:val="bottom"/>
            <w:hideMark/>
          </w:tcPr>
          <w:p w14:paraId="4E21BF88" w14:textId="77777777" w:rsidR="00B25A0F" w:rsidRPr="009B7D76" w:rsidRDefault="00B25A0F" w:rsidP="00AA0B61">
            <w:pPr>
              <w:spacing w:after="0" w:line="240" w:lineRule="auto"/>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4X5Y</w:t>
            </w:r>
          </w:p>
        </w:tc>
        <w:tc>
          <w:tcPr>
            <w:tcW w:w="2620" w:type="dxa"/>
            <w:tcBorders>
              <w:top w:val="nil"/>
              <w:left w:val="nil"/>
              <w:bottom w:val="nil"/>
              <w:right w:val="nil"/>
            </w:tcBorders>
            <w:shd w:val="clear" w:color="auto" w:fill="auto"/>
            <w:noWrap/>
            <w:vAlign w:val="bottom"/>
            <w:hideMark/>
          </w:tcPr>
          <w:p w14:paraId="7FBD9673" w14:textId="0C13C681"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NAFO 4X5Y</w:t>
            </w:r>
          </w:p>
        </w:tc>
        <w:tc>
          <w:tcPr>
            <w:tcW w:w="1260" w:type="dxa"/>
            <w:tcBorders>
              <w:top w:val="nil"/>
              <w:left w:val="nil"/>
              <w:bottom w:val="nil"/>
              <w:right w:val="nil"/>
            </w:tcBorders>
            <w:shd w:val="clear" w:color="auto" w:fill="auto"/>
            <w:noWrap/>
            <w:vAlign w:val="bottom"/>
            <w:hideMark/>
          </w:tcPr>
          <w:p w14:paraId="2741B603" w14:textId="77777777"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NA</w:t>
            </w:r>
          </w:p>
        </w:tc>
        <w:tc>
          <w:tcPr>
            <w:tcW w:w="2300" w:type="dxa"/>
            <w:tcBorders>
              <w:top w:val="nil"/>
              <w:left w:val="nil"/>
              <w:bottom w:val="nil"/>
              <w:right w:val="nil"/>
            </w:tcBorders>
            <w:shd w:val="clear" w:color="auto" w:fill="auto"/>
            <w:noWrap/>
            <w:hideMark/>
          </w:tcPr>
          <w:p w14:paraId="1EF04ADD" w14:textId="1B7A00F6"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Canada</w:t>
            </w:r>
          </w:p>
        </w:tc>
        <w:tc>
          <w:tcPr>
            <w:tcW w:w="1400" w:type="dxa"/>
            <w:tcBorders>
              <w:top w:val="nil"/>
              <w:left w:val="nil"/>
              <w:bottom w:val="nil"/>
              <w:right w:val="nil"/>
            </w:tcBorders>
          </w:tcPr>
          <w:p w14:paraId="27AD72B3" w14:textId="77777777"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p>
        </w:tc>
      </w:tr>
      <w:tr w:rsidR="00B25A0F" w:rsidRPr="009B7D76" w14:paraId="77239761" w14:textId="4415FC7E" w:rsidTr="009B7D76">
        <w:trPr>
          <w:trHeight w:val="300"/>
        </w:trPr>
        <w:tc>
          <w:tcPr>
            <w:tcW w:w="1780" w:type="dxa"/>
            <w:tcBorders>
              <w:top w:val="nil"/>
              <w:left w:val="nil"/>
              <w:bottom w:val="nil"/>
              <w:right w:val="nil"/>
            </w:tcBorders>
            <w:shd w:val="clear" w:color="auto" w:fill="auto"/>
            <w:noWrap/>
            <w:vAlign w:val="bottom"/>
            <w:hideMark/>
          </w:tcPr>
          <w:p w14:paraId="2F632E8A" w14:textId="77777777" w:rsidR="00B25A0F" w:rsidRPr="009B7D76" w:rsidRDefault="00B25A0F" w:rsidP="00AA0B61">
            <w:pPr>
              <w:spacing w:after="0" w:line="240" w:lineRule="auto"/>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COD1F-XIV</w:t>
            </w:r>
          </w:p>
        </w:tc>
        <w:tc>
          <w:tcPr>
            <w:tcW w:w="2620" w:type="dxa"/>
            <w:tcBorders>
              <w:top w:val="nil"/>
              <w:left w:val="nil"/>
              <w:bottom w:val="nil"/>
              <w:right w:val="nil"/>
            </w:tcBorders>
            <w:shd w:val="clear" w:color="auto" w:fill="auto"/>
            <w:noWrap/>
            <w:vAlign w:val="bottom"/>
            <w:hideMark/>
          </w:tcPr>
          <w:p w14:paraId="0AFD2B78" w14:textId="77777777"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 xml:space="preserve"> NAFO 1F and ICES 14</w:t>
            </w:r>
          </w:p>
        </w:tc>
        <w:tc>
          <w:tcPr>
            <w:tcW w:w="1260" w:type="dxa"/>
            <w:tcBorders>
              <w:top w:val="nil"/>
              <w:left w:val="nil"/>
              <w:bottom w:val="nil"/>
              <w:right w:val="nil"/>
            </w:tcBorders>
            <w:shd w:val="clear" w:color="auto" w:fill="auto"/>
            <w:noWrap/>
            <w:vAlign w:val="bottom"/>
            <w:hideMark/>
          </w:tcPr>
          <w:p w14:paraId="2D794B13" w14:textId="77777777"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1973-2021</w:t>
            </w:r>
          </w:p>
        </w:tc>
        <w:tc>
          <w:tcPr>
            <w:tcW w:w="2300" w:type="dxa"/>
            <w:tcBorders>
              <w:top w:val="nil"/>
              <w:left w:val="nil"/>
              <w:bottom w:val="nil"/>
              <w:right w:val="nil"/>
            </w:tcBorders>
            <w:shd w:val="clear" w:color="auto" w:fill="auto"/>
            <w:noWrap/>
            <w:vAlign w:val="bottom"/>
            <w:hideMark/>
          </w:tcPr>
          <w:p w14:paraId="2141DF63" w14:textId="77777777"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Greenland</w:t>
            </w:r>
          </w:p>
        </w:tc>
        <w:tc>
          <w:tcPr>
            <w:tcW w:w="1400" w:type="dxa"/>
            <w:tcBorders>
              <w:top w:val="nil"/>
              <w:left w:val="nil"/>
              <w:bottom w:val="nil"/>
              <w:right w:val="nil"/>
            </w:tcBorders>
          </w:tcPr>
          <w:p w14:paraId="1A8441D8" w14:textId="1C7F9957" w:rsidR="00B25A0F" w:rsidRPr="009B7D76" w:rsidRDefault="00B25A0F" w:rsidP="00AA0B61">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RAM</w:t>
            </w:r>
          </w:p>
        </w:tc>
      </w:tr>
      <w:tr w:rsidR="00B25A0F" w:rsidRPr="009B7D76" w14:paraId="3488296C" w14:textId="5EDECDAA" w:rsidTr="009B7D76">
        <w:trPr>
          <w:trHeight w:val="300"/>
        </w:trPr>
        <w:tc>
          <w:tcPr>
            <w:tcW w:w="1780" w:type="dxa"/>
            <w:tcBorders>
              <w:top w:val="nil"/>
              <w:left w:val="nil"/>
              <w:bottom w:val="nil"/>
              <w:right w:val="nil"/>
            </w:tcBorders>
            <w:shd w:val="clear" w:color="auto" w:fill="auto"/>
            <w:noWrap/>
            <w:vAlign w:val="bottom"/>
            <w:hideMark/>
          </w:tcPr>
          <w:p w14:paraId="2B7349D8" w14:textId="77777777" w:rsidR="00B25A0F" w:rsidRPr="009B7D76" w:rsidRDefault="00B25A0F" w:rsidP="00B25A0F">
            <w:pPr>
              <w:spacing w:after="0" w:line="240" w:lineRule="auto"/>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COD1IN</w:t>
            </w:r>
          </w:p>
        </w:tc>
        <w:tc>
          <w:tcPr>
            <w:tcW w:w="2620" w:type="dxa"/>
            <w:tcBorders>
              <w:top w:val="nil"/>
              <w:left w:val="nil"/>
              <w:bottom w:val="nil"/>
              <w:right w:val="nil"/>
            </w:tcBorders>
            <w:shd w:val="clear" w:color="auto" w:fill="auto"/>
            <w:noWrap/>
            <w:vAlign w:val="bottom"/>
            <w:hideMark/>
          </w:tcPr>
          <w:p w14:paraId="00E4A2A3"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 xml:space="preserve"> NAFO Subarea 1 (inshore)</w:t>
            </w:r>
          </w:p>
        </w:tc>
        <w:tc>
          <w:tcPr>
            <w:tcW w:w="1260" w:type="dxa"/>
            <w:tcBorders>
              <w:top w:val="nil"/>
              <w:left w:val="nil"/>
              <w:bottom w:val="nil"/>
              <w:right w:val="nil"/>
            </w:tcBorders>
            <w:shd w:val="clear" w:color="auto" w:fill="auto"/>
            <w:noWrap/>
            <w:vAlign w:val="bottom"/>
            <w:hideMark/>
          </w:tcPr>
          <w:p w14:paraId="5E3FFF69"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1976-2021</w:t>
            </w:r>
          </w:p>
        </w:tc>
        <w:tc>
          <w:tcPr>
            <w:tcW w:w="2300" w:type="dxa"/>
            <w:tcBorders>
              <w:top w:val="nil"/>
              <w:left w:val="nil"/>
              <w:bottom w:val="nil"/>
              <w:right w:val="nil"/>
            </w:tcBorders>
            <w:shd w:val="clear" w:color="auto" w:fill="auto"/>
            <w:noWrap/>
            <w:vAlign w:val="bottom"/>
            <w:hideMark/>
          </w:tcPr>
          <w:p w14:paraId="583641D3"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Greenland</w:t>
            </w:r>
          </w:p>
        </w:tc>
        <w:tc>
          <w:tcPr>
            <w:tcW w:w="1400" w:type="dxa"/>
            <w:tcBorders>
              <w:top w:val="nil"/>
              <w:left w:val="nil"/>
              <w:bottom w:val="nil"/>
              <w:right w:val="nil"/>
            </w:tcBorders>
          </w:tcPr>
          <w:p w14:paraId="2484D690" w14:textId="651FCAD5"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RAM</w:t>
            </w:r>
          </w:p>
        </w:tc>
      </w:tr>
      <w:tr w:rsidR="00B25A0F" w:rsidRPr="009B7D76" w14:paraId="4305E7C4" w14:textId="17282A0E" w:rsidTr="009B7D76">
        <w:trPr>
          <w:trHeight w:val="300"/>
        </w:trPr>
        <w:tc>
          <w:tcPr>
            <w:tcW w:w="1780" w:type="dxa"/>
            <w:tcBorders>
              <w:top w:val="nil"/>
              <w:left w:val="nil"/>
              <w:bottom w:val="nil"/>
              <w:right w:val="nil"/>
            </w:tcBorders>
            <w:shd w:val="clear" w:color="auto" w:fill="auto"/>
            <w:noWrap/>
            <w:vAlign w:val="bottom"/>
            <w:hideMark/>
          </w:tcPr>
          <w:p w14:paraId="66A9F20B" w14:textId="77777777" w:rsidR="00B25A0F" w:rsidRPr="009B7D76" w:rsidRDefault="00B25A0F" w:rsidP="00B25A0F">
            <w:pPr>
              <w:spacing w:after="0" w:line="240" w:lineRule="auto"/>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COD3NO</w:t>
            </w:r>
          </w:p>
        </w:tc>
        <w:tc>
          <w:tcPr>
            <w:tcW w:w="2620" w:type="dxa"/>
            <w:tcBorders>
              <w:top w:val="nil"/>
              <w:left w:val="nil"/>
              <w:bottom w:val="nil"/>
              <w:right w:val="nil"/>
            </w:tcBorders>
            <w:shd w:val="clear" w:color="auto" w:fill="auto"/>
            <w:noWrap/>
            <w:vAlign w:val="bottom"/>
            <w:hideMark/>
          </w:tcPr>
          <w:p w14:paraId="20B779B9"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 xml:space="preserve"> Southern Grand Banks</w:t>
            </w:r>
          </w:p>
        </w:tc>
        <w:tc>
          <w:tcPr>
            <w:tcW w:w="1260" w:type="dxa"/>
            <w:tcBorders>
              <w:top w:val="nil"/>
              <w:left w:val="nil"/>
              <w:bottom w:val="nil"/>
              <w:right w:val="nil"/>
            </w:tcBorders>
            <w:shd w:val="clear" w:color="auto" w:fill="auto"/>
            <w:noWrap/>
            <w:vAlign w:val="bottom"/>
            <w:hideMark/>
          </w:tcPr>
          <w:p w14:paraId="39C56CFF"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1953-2011</w:t>
            </w:r>
          </w:p>
        </w:tc>
        <w:tc>
          <w:tcPr>
            <w:tcW w:w="2300" w:type="dxa"/>
            <w:tcBorders>
              <w:top w:val="nil"/>
              <w:left w:val="nil"/>
              <w:bottom w:val="nil"/>
              <w:right w:val="nil"/>
            </w:tcBorders>
            <w:shd w:val="clear" w:color="auto" w:fill="auto"/>
            <w:noWrap/>
            <w:vAlign w:val="bottom"/>
            <w:hideMark/>
          </w:tcPr>
          <w:p w14:paraId="65F354B7"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Spain</w:t>
            </w:r>
          </w:p>
        </w:tc>
        <w:tc>
          <w:tcPr>
            <w:tcW w:w="1400" w:type="dxa"/>
            <w:tcBorders>
              <w:top w:val="nil"/>
              <w:left w:val="nil"/>
              <w:bottom w:val="nil"/>
              <w:right w:val="nil"/>
            </w:tcBorders>
          </w:tcPr>
          <w:p w14:paraId="7AE22975" w14:textId="0FB54C63"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RAM</w:t>
            </w:r>
          </w:p>
        </w:tc>
      </w:tr>
      <w:tr w:rsidR="00B25A0F" w:rsidRPr="009B7D76" w14:paraId="25053127" w14:textId="515D6D8E" w:rsidTr="009B7D76">
        <w:trPr>
          <w:trHeight w:val="300"/>
        </w:trPr>
        <w:tc>
          <w:tcPr>
            <w:tcW w:w="1780" w:type="dxa"/>
            <w:tcBorders>
              <w:top w:val="nil"/>
              <w:left w:val="nil"/>
              <w:bottom w:val="nil"/>
              <w:right w:val="nil"/>
            </w:tcBorders>
            <w:shd w:val="clear" w:color="auto" w:fill="auto"/>
            <w:noWrap/>
            <w:vAlign w:val="bottom"/>
            <w:hideMark/>
          </w:tcPr>
          <w:p w14:paraId="54992AA3" w14:textId="77777777" w:rsidR="00B25A0F" w:rsidRPr="009B7D76" w:rsidRDefault="00B25A0F" w:rsidP="00B25A0F">
            <w:pPr>
              <w:spacing w:after="0" w:line="240" w:lineRule="auto"/>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COD5Zjm</w:t>
            </w:r>
          </w:p>
        </w:tc>
        <w:tc>
          <w:tcPr>
            <w:tcW w:w="2620" w:type="dxa"/>
            <w:tcBorders>
              <w:top w:val="nil"/>
              <w:left w:val="nil"/>
              <w:bottom w:val="nil"/>
              <w:right w:val="nil"/>
            </w:tcBorders>
            <w:shd w:val="clear" w:color="auto" w:fill="auto"/>
            <w:noWrap/>
            <w:vAlign w:val="bottom"/>
            <w:hideMark/>
          </w:tcPr>
          <w:p w14:paraId="1305804A"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 xml:space="preserve"> NAFO 5Zjm</w:t>
            </w:r>
          </w:p>
        </w:tc>
        <w:tc>
          <w:tcPr>
            <w:tcW w:w="1260" w:type="dxa"/>
            <w:tcBorders>
              <w:top w:val="nil"/>
              <w:left w:val="nil"/>
              <w:bottom w:val="nil"/>
              <w:right w:val="nil"/>
            </w:tcBorders>
            <w:shd w:val="clear" w:color="auto" w:fill="auto"/>
            <w:noWrap/>
            <w:vAlign w:val="bottom"/>
            <w:hideMark/>
          </w:tcPr>
          <w:p w14:paraId="55175EE3"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1978-2020</w:t>
            </w:r>
          </w:p>
        </w:tc>
        <w:tc>
          <w:tcPr>
            <w:tcW w:w="2300" w:type="dxa"/>
            <w:tcBorders>
              <w:top w:val="nil"/>
              <w:left w:val="nil"/>
              <w:bottom w:val="nil"/>
              <w:right w:val="nil"/>
            </w:tcBorders>
            <w:shd w:val="clear" w:color="auto" w:fill="auto"/>
            <w:noWrap/>
            <w:vAlign w:val="bottom"/>
            <w:hideMark/>
          </w:tcPr>
          <w:p w14:paraId="7CA019A8"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Canada</w:t>
            </w:r>
          </w:p>
        </w:tc>
        <w:tc>
          <w:tcPr>
            <w:tcW w:w="1400" w:type="dxa"/>
            <w:tcBorders>
              <w:top w:val="nil"/>
              <w:left w:val="nil"/>
              <w:bottom w:val="nil"/>
              <w:right w:val="nil"/>
            </w:tcBorders>
          </w:tcPr>
          <w:p w14:paraId="0840CAC3" w14:textId="39402C56"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RAM</w:t>
            </w:r>
          </w:p>
        </w:tc>
      </w:tr>
      <w:tr w:rsidR="00B25A0F" w:rsidRPr="009B7D76" w14:paraId="4C339740" w14:textId="38AF5D14" w:rsidTr="009B7D76">
        <w:trPr>
          <w:trHeight w:val="300"/>
        </w:trPr>
        <w:tc>
          <w:tcPr>
            <w:tcW w:w="1780" w:type="dxa"/>
            <w:tcBorders>
              <w:top w:val="nil"/>
              <w:left w:val="nil"/>
              <w:bottom w:val="nil"/>
              <w:right w:val="nil"/>
            </w:tcBorders>
            <w:shd w:val="clear" w:color="auto" w:fill="auto"/>
            <w:noWrap/>
            <w:vAlign w:val="bottom"/>
            <w:hideMark/>
          </w:tcPr>
          <w:p w14:paraId="533B6707" w14:textId="77777777" w:rsidR="00B25A0F" w:rsidRPr="009B7D76" w:rsidRDefault="00B25A0F" w:rsidP="00B25A0F">
            <w:pPr>
              <w:spacing w:after="0" w:line="240" w:lineRule="auto"/>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CODBA2224</w:t>
            </w:r>
          </w:p>
        </w:tc>
        <w:tc>
          <w:tcPr>
            <w:tcW w:w="2620" w:type="dxa"/>
            <w:tcBorders>
              <w:top w:val="nil"/>
              <w:left w:val="nil"/>
              <w:bottom w:val="nil"/>
              <w:right w:val="nil"/>
            </w:tcBorders>
            <w:shd w:val="clear" w:color="auto" w:fill="auto"/>
            <w:noWrap/>
            <w:vAlign w:val="bottom"/>
            <w:hideMark/>
          </w:tcPr>
          <w:p w14:paraId="28EC6AC9"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 xml:space="preserve"> Western Baltic</w:t>
            </w:r>
          </w:p>
        </w:tc>
        <w:tc>
          <w:tcPr>
            <w:tcW w:w="1260" w:type="dxa"/>
            <w:tcBorders>
              <w:top w:val="nil"/>
              <w:left w:val="nil"/>
              <w:bottom w:val="nil"/>
              <w:right w:val="nil"/>
            </w:tcBorders>
            <w:shd w:val="clear" w:color="auto" w:fill="auto"/>
            <w:noWrap/>
            <w:vAlign w:val="bottom"/>
            <w:hideMark/>
          </w:tcPr>
          <w:p w14:paraId="10C9626F"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1985-2021</w:t>
            </w:r>
          </w:p>
        </w:tc>
        <w:tc>
          <w:tcPr>
            <w:tcW w:w="2300" w:type="dxa"/>
            <w:tcBorders>
              <w:top w:val="nil"/>
              <w:left w:val="nil"/>
              <w:bottom w:val="nil"/>
              <w:right w:val="nil"/>
            </w:tcBorders>
            <w:shd w:val="clear" w:color="auto" w:fill="auto"/>
            <w:noWrap/>
            <w:vAlign w:val="bottom"/>
            <w:hideMark/>
          </w:tcPr>
          <w:p w14:paraId="18D205C2"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Denmark</w:t>
            </w:r>
          </w:p>
        </w:tc>
        <w:tc>
          <w:tcPr>
            <w:tcW w:w="1400" w:type="dxa"/>
            <w:tcBorders>
              <w:top w:val="nil"/>
              <w:left w:val="nil"/>
              <w:bottom w:val="nil"/>
              <w:right w:val="nil"/>
            </w:tcBorders>
          </w:tcPr>
          <w:p w14:paraId="3A92919F" w14:textId="6DF1A5D2"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RAM</w:t>
            </w:r>
          </w:p>
        </w:tc>
      </w:tr>
      <w:tr w:rsidR="00B25A0F" w:rsidRPr="009B7D76" w14:paraId="69B15A69" w14:textId="23E953EF" w:rsidTr="009B7D76">
        <w:trPr>
          <w:trHeight w:val="300"/>
        </w:trPr>
        <w:tc>
          <w:tcPr>
            <w:tcW w:w="1780" w:type="dxa"/>
            <w:tcBorders>
              <w:top w:val="nil"/>
              <w:left w:val="nil"/>
              <w:bottom w:val="nil"/>
              <w:right w:val="nil"/>
            </w:tcBorders>
            <w:shd w:val="clear" w:color="auto" w:fill="auto"/>
            <w:noWrap/>
            <w:vAlign w:val="bottom"/>
            <w:hideMark/>
          </w:tcPr>
          <w:p w14:paraId="723E5FCB" w14:textId="77777777" w:rsidR="00B25A0F" w:rsidRPr="009B7D76" w:rsidRDefault="00B25A0F" w:rsidP="00B25A0F">
            <w:pPr>
              <w:spacing w:after="0" w:line="240" w:lineRule="auto"/>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CODBA2532</w:t>
            </w:r>
          </w:p>
        </w:tc>
        <w:tc>
          <w:tcPr>
            <w:tcW w:w="2620" w:type="dxa"/>
            <w:tcBorders>
              <w:top w:val="nil"/>
              <w:left w:val="nil"/>
              <w:bottom w:val="nil"/>
              <w:right w:val="nil"/>
            </w:tcBorders>
            <w:shd w:val="clear" w:color="auto" w:fill="auto"/>
            <w:noWrap/>
            <w:vAlign w:val="bottom"/>
            <w:hideMark/>
          </w:tcPr>
          <w:p w14:paraId="5DEDDE03"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 xml:space="preserve"> Eastern Baltic</w:t>
            </w:r>
          </w:p>
        </w:tc>
        <w:tc>
          <w:tcPr>
            <w:tcW w:w="1260" w:type="dxa"/>
            <w:tcBorders>
              <w:top w:val="nil"/>
              <w:left w:val="nil"/>
              <w:bottom w:val="nil"/>
              <w:right w:val="nil"/>
            </w:tcBorders>
            <w:shd w:val="clear" w:color="auto" w:fill="auto"/>
            <w:noWrap/>
            <w:vAlign w:val="bottom"/>
            <w:hideMark/>
          </w:tcPr>
          <w:p w14:paraId="096B0F41"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1946-2021</w:t>
            </w:r>
          </w:p>
        </w:tc>
        <w:tc>
          <w:tcPr>
            <w:tcW w:w="2300" w:type="dxa"/>
            <w:tcBorders>
              <w:top w:val="nil"/>
              <w:left w:val="nil"/>
              <w:bottom w:val="nil"/>
              <w:right w:val="nil"/>
            </w:tcBorders>
            <w:shd w:val="clear" w:color="auto" w:fill="auto"/>
            <w:noWrap/>
            <w:vAlign w:val="bottom"/>
            <w:hideMark/>
          </w:tcPr>
          <w:p w14:paraId="6B34F53F"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Poland</w:t>
            </w:r>
          </w:p>
        </w:tc>
        <w:tc>
          <w:tcPr>
            <w:tcW w:w="1400" w:type="dxa"/>
            <w:tcBorders>
              <w:top w:val="nil"/>
              <w:left w:val="nil"/>
              <w:bottom w:val="nil"/>
              <w:right w:val="nil"/>
            </w:tcBorders>
          </w:tcPr>
          <w:p w14:paraId="4945C320" w14:textId="6A736D89"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RAM</w:t>
            </w:r>
          </w:p>
        </w:tc>
      </w:tr>
      <w:tr w:rsidR="00B25A0F" w:rsidRPr="009B7D76" w14:paraId="1173B93C" w14:textId="145B9186" w:rsidTr="009B7D76">
        <w:trPr>
          <w:trHeight w:val="300"/>
        </w:trPr>
        <w:tc>
          <w:tcPr>
            <w:tcW w:w="1780" w:type="dxa"/>
            <w:tcBorders>
              <w:top w:val="nil"/>
              <w:left w:val="nil"/>
              <w:bottom w:val="nil"/>
              <w:right w:val="nil"/>
            </w:tcBorders>
            <w:shd w:val="clear" w:color="auto" w:fill="auto"/>
            <w:noWrap/>
            <w:vAlign w:val="bottom"/>
            <w:hideMark/>
          </w:tcPr>
          <w:p w14:paraId="53E656F8" w14:textId="77777777" w:rsidR="00B25A0F" w:rsidRPr="009B7D76" w:rsidRDefault="00B25A0F" w:rsidP="00B25A0F">
            <w:pPr>
              <w:spacing w:after="0" w:line="240" w:lineRule="auto"/>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CODFAPL</w:t>
            </w:r>
          </w:p>
        </w:tc>
        <w:tc>
          <w:tcPr>
            <w:tcW w:w="2620" w:type="dxa"/>
            <w:tcBorders>
              <w:top w:val="nil"/>
              <w:left w:val="nil"/>
              <w:bottom w:val="nil"/>
              <w:right w:val="nil"/>
            </w:tcBorders>
            <w:shd w:val="clear" w:color="auto" w:fill="auto"/>
            <w:noWrap/>
            <w:vAlign w:val="bottom"/>
            <w:hideMark/>
          </w:tcPr>
          <w:p w14:paraId="46A3465A"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 xml:space="preserve"> Faroe Plateau</w:t>
            </w:r>
          </w:p>
        </w:tc>
        <w:tc>
          <w:tcPr>
            <w:tcW w:w="1260" w:type="dxa"/>
            <w:tcBorders>
              <w:top w:val="nil"/>
              <w:left w:val="nil"/>
              <w:bottom w:val="nil"/>
              <w:right w:val="nil"/>
            </w:tcBorders>
            <w:shd w:val="clear" w:color="auto" w:fill="auto"/>
            <w:noWrap/>
            <w:vAlign w:val="bottom"/>
            <w:hideMark/>
          </w:tcPr>
          <w:p w14:paraId="00CED7DF"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1958-2022</w:t>
            </w:r>
          </w:p>
        </w:tc>
        <w:tc>
          <w:tcPr>
            <w:tcW w:w="2300" w:type="dxa"/>
            <w:tcBorders>
              <w:top w:val="nil"/>
              <w:left w:val="nil"/>
              <w:bottom w:val="nil"/>
              <w:right w:val="nil"/>
            </w:tcBorders>
            <w:shd w:val="clear" w:color="auto" w:fill="auto"/>
            <w:noWrap/>
            <w:vAlign w:val="bottom"/>
            <w:hideMark/>
          </w:tcPr>
          <w:p w14:paraId="1A3C2C14"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Faroe Islands</w:t>
            </w:r>
          </w:p>
        </w:tc>
        <w:tc>
          <w:tcPr>
            <w:tcW w:w="1400" w:type="dxa"/>
            <w:tcBorders>
              <w:top w:val="nil"/>
              <w:left w:val="nil"/>
              <w:bottom w:val="nil"/>
              <w:right w:val="nil"/>
            </w:tcBorders>
          </w:tcPr>
          <w:p w14:paraId="17EA6E91" w14:textId="693E1189"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RAM</w:t>
            </w:r>
          </w:p>
        </w:tc>
      </w:tr>
      <w:tr w:rsidR="00B25A0F" w:rsidRPr="009B7D76" w14:paraId="0E488D03" w14:textId="17A05C96" w:rsidTr="009B7D76">
        <w:trPr>
          <w:trHeight w:val="300"/>
        </w:trPr>
        <w:tc>
          <w:tcPr>
            <w:tcW w:w="1780" w:type="dxa"/>
            <w:tcBorders>
              <w:top w:val="nil"/>
              <w:left w:val="nil"/>
              <w:bottom w:val="nil"/>
              <w:right w:val="nil"/>
            </w:tcBorders>
            <w:shd w:val="clear" w:color="auto" w:fill="auto"/>
            <w:noWrap/>
            <w:vAlign w:val="bottom"/>
            <w:hideMark/>
          </w:tcPr>
          <w:p w14:paraId="1F95FA18" w14:textId="77777777" w:rsidR="00B25A0F" w:rsidRPr="009B7D76" w:rsidRDefault="00B25A0F" w:rsidP="00B25A0F">
            <w:pPr>
              <w:spacing w:after="0" w:line="240" w:lineRule="auto"/>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CODICE</w:t>
            </w:r>
          </w:p>
        </w:tc>
        <w:tc>
          <w:tcPr>
            <w:tcW w:w="2620" w:type="dxa"/>
            <w:tcBorders>
              <w:top w:val="nil"/>
              <w:left w:val="nil"/>
              <w:bottom w:val="nil"/>
              <w:right w:val="nil"/>
            </w:tcBorders>
            <w:shd w:val="clear" w:color="auto" w:fill="auto"/>
            <w:noWrap/>
            <w:vAlign w:val="bottom"/>
            <w:hideMark/>
          </w:tcPr>
          <w:p w14:paraId="57A82AE5"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 xml:space="preserve"> Iceland Grounds</w:t>
            </w:r>
          </w:p>
        </w:tc>
        <w:tc>
          <w:tcPr>
            <w:tcW w:w="1260" w:type="dxa"/>
            <w:tcBorders>
              <w:top w:val="nil"/>
              <w:left w:val="nil"/>
              <w:bottom w:val="nil"/>
              <w:right w:val="nil"/>
            </w:tcBorders>
            <w:shd w:val="clear" w:color="auto" w:fill="auto"/>
            <w:noWrap/>
            <w:vAlign w:val="bottom"/>
            <w:hideMark/>
          </w:tcPr>
          <w:p w14:paraId="69826FEA"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1955-2023</w:t>
            </w:r>
          </w:p>
        </w:tc>
        <w:tc>
          <w:tcPr>
            <w:tcW w:w="2300" w:type="dxa"/>
            <w:tcBorders>
              <w:top w:val="nil"/>
              <w:left w:val="nil"/>
              <w:bottom w:val="nil"/>
              <w:right w:val="nil"/>
            </w:tcBorders>
            <w:shd w:val="clear" w:color="auto" w:fill="auto"/>
            <w:noWrap/>
            <w:vAlign w:val="bottom"/>
            <w:hideMark/>
          </w:tcPr>
          <w:p w14:paraId="4C0C4890"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Iceland</w:t>
            </w:r>
          </w:p>
        </w:tc>
        <w:tc>
          <w:tcPr>
            <w:tcW w:w="1400" w:type="dxa"/>
            <w:tcBorders>
              <w:top w:val="nil"/>
              <w:left w:val="nil"/>
              <w:bottom w:val="nil"/>
              <w:right w:val="nil"/>
            </w:tcBorders>
          </w:tcPr>
          <w:p w14:paraId="7E0CAAE6" w14:textId="0D339CC6"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RAM</w:t>
            </w:r>
          </w:p>
        </w:tc>
      </w:tr>
      <w:tr w:rsidR="00B25A0F" w:rsidRPr="009B7D76" w14:paraId="5999B886" w14:textId="4705338A" w:rsidTr="009B7D76">
        <w:trPr>
          <w:trHeight w:val="300"/>
        </w:trPr>
        <w:tc>
          <w:tcPr>
            <w:tcW w:w="1780" w:type="dxa"/>
            <w:tcBorders>
              <w:top w:val="nil"/>
              <w:left w:val="nil"/>
              <w:bottom w:val="nil"/>
              <w:right w:val="nil"/>
            </w:tcBorders>
            <w:shd w:val="clear" w:color="auto" w:fill="auto"/>
            <w:noWrap/>
            <w:vAlign w:val="bottom"/>
            <w:hideMark/>
          </w:tcPr>
          <w:p w14:paraId="1056779F" w14:textId="77777777" w:rsidR="00B25A0F" w:rsidRPr="009B7D76" w:rsidRDefault="00B25A0F" w:rsidP="00B25A0F">
            <w:pPr>
              <w:spacing w:after="0" w:line="240" w:lineRule="auto"/>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CODIIIaW-IV-VIId</w:t>
            </w:r>
          </w:p>
        </w:tc>
        <w:tc>
          <w:tcPr>
            <w:tcW w:w="2620" w:type="dxa"/>
            <w:tcBorders>
              <w:top w:val="nil"/>
              <w:left w:val="nil"/>
              <w:bottom w:val="nil"/>
              <w:right w:val="nil"/>
            </w:tcBorders>
            <w:shd w:val="clear" w:color="auto" w:fill="auto"/>
            <w:noWrap/>
            <w:vAlign w:val="bottom"/>
            <w:hideMark/>
          </w:tcPr>
          <w:p w14:paraId="6037C5D5"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 xml:space="preserve"> ICES 3a(west)-4-7d</w:t>
            </w:r>
          </w:p>
        </w:tc>
        <w:tc>
          <w:tcPr>
            <w:tcW w:w="1260" w:type="dxa"/>
            <w:tcBorders>
              <w:top w:val="nil"/>
              <w:left w:val="nil"/>
              <w:bottom w:val="nil"/>
              <w:right w:val="nil"/>
            </w:tcBorders>
            <w:shd w:val="clear" w:color="auto" w:fill="auto"/>
            <w:noWrap/>
            <w:vAlign w:val="bottom"/>
            <w:hideMark/>
          </w:tcPr>
          <w:p w14:paraId="56AD69A0"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1962-2022</w:t>
            </w:r>
          </w:p>
        </w:tc>
        <w:tc>
          <w:tcPr>
            <w:tcW w:w="2300" w:type="dxa"/>
            <w:tcBorders>
              <w:top w:val="nil"/>
              <w:left w:val="nil"/>
              <w:bottom w:val="nil"/>
              <w:right w:val="nil"/>
            </w:tcBorders>
            <w:shd w:val="clear" w:color="auto" w:fill="auto"/>
            <w:noWrap/>
            <w:vAlign w:val="bottom"/>
            <w:hideMark/>
          </w:tcPr>
          <w:p w14:paraId="55B9F285"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United Kingdom</w:t>
            </w:r>
          </w:p>
        </w:tc>
        <w:tc>
          <w:tcPr>
            <w:tcW w:w="1400" w:type="dxa"/>
            <w:tcBorders>
              <w:top w:val="nil"/>
              <w:left w:val="nil"/>
              <w:bottom w:val="nil"/>
              <w:right w:val="nil"/>
            </w:tcBorders>
          </w:tcPr>
          <w:p w14:paraId="2D9703E2" w14:textId="10120FE8"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RAM</w:t>
            </w:r>
          </w:p>
        </w:tc>
      </w:tr>
      <w:tr w:rsidR="00B25A0F" w:rsidRPr="009B7D76" w14:paraId="552F2ECF" w14:textId="157CCB46" w:rsidTr="009B7D76">
        <w:trPr>
          <w:trHeight w:val="300"/>
        </w:trPr>
        <w:tc>
          <w:tcPr>
            <w:tcW w:w="1780" w:type="dxa"/>
            <w:tcBorders>
              <w:top w:val="nil"/>
              <w:left w:val="nil"/>
              <w:bottom w:val="nil"/>
              <w:right w:val="nil"/>
            </w:tcBorders>
            <w:shd w:val="clear" w:color="auto" w:fill="auto"/>
            <w:noWrap/>
            <w:vAlign w:val="bottom"/>
            <w:hideMark/>
          </w:tcPr>
          <w:p w14:paraId="7948CF35" w14:textId="77777777" w:rsidR="00B25A0F" w:rsidRPr="009B7D76" w:rsidRDefault="00B25A0F" w:rsidP="00B25A0F">
            <w:pPr>
              <w:spacing w:after="0" w:line="240" w:lineRule="auto"/>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CODIS</w:t>
            </w:r>
          </w:p>
        </w:tc>
        <w:tc>
          <w:tcPr>
            <w:tcW w:w="2620" w:type="dxa"/>
            <w:tcBorders>
              <w:top w:val="nil"/>
              <w:left w:val="nil"/>
              <w:bottom w:val="nil"/>
              <w:right w:val="nil"/>
            </w:tcBorders>
            <w:shd w:val="clear" w:color="auto" w:fill="auto"/>
            <w:noWrap/>
            <w:vAlign w:val="bottom"/>
            <w:hideMark/>
          </w:tcPr>
          <w:p w14:paraId="79421EFC"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 xml:space="preserve"> Irish Sea</w:t>
            </w:r>
          </w:p>
        </w:tc>
        <w:tc>
          <w:tcPr>
            <w:tcW w:w="1260" w:type="dxa"/>
            <w:tcBorders>
              <w:top w:val="nil"/>
              <w:left w:val="nil"/>
              <w:bottom w:val="nil"/>
              <w:right w:val="nil"/>
            </w:tcBorders>
            <w:shd w:val="clear" w:color="auto" w:fill="auto"/>
            <w:noWrap/>
            <w:vAlign w:val="bottom"/>
            <w:hideMark/>
          </w:tcPr>
          <w:p w14:paraId="78AB97C3"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1968-2023</w:t>
            </w:r>
          </w:p>
        </w:tc>
        <w:tc>
          <w:tcPr>
            <w:tcW w:w="2300" w:type="dxa"/>
            <w:tcBorders>
              <w:top w:val="nil"/>
              <w:left w:val="nil"/>
              <w:bottom w:val="nil"/>
              <w:right w:val="nil"/>
            </w:tcBorders>
            <w:shd w:val="clear" w:color="auto" w:fill="auto"/>
            <w:noWrap/>
            <w:vAlign w:val="bottom"/>
            <w:hideMark/>
          </w:tcPr>
          <w:p w14:paraId="69EA1B88"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Ireland</w:t>
            </w:r>
          </w:p>
        </w:tc>
        <w:tc>
          <w:tcPr>
            <w:tcW w:w="1400" w:type="dxa"/>
            <w:tcBorders>
              <w:top w:val="nil"/>
              <w:left w:val="nil"/>
              <w:bottom w:val="nil"/>
              <w:right w:val="nil"/>
            </w:tcBorders>
          </w:tcPr>
          <w:p w14:paraId="6F8EEB8F" w14:textId="1FF8DEB2"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RAM</w:t>
            </w:r>
          </w:p>
        </w:tc>
      </w:tr>
      <w:tr w:rsidR="00B25A0F" w:rsidRPr="009B7D76" w14:paraId="3E303FBF" w14:textId="58EFB074" w:rsidTr="009B7D76">
        <w:trPr>
          <w:trHeight w:val="300"/>
        </w:trPr>
        <w:tc>
          <w:tcPr>
            <w:tcW w:w="1780" w:type="dxa"/>
            <w:tcBorders>
              <w:top w:val="nil"/>
              <w:left w:val="nil"/>
              <w:bottom w:val="nil"/>
              <w:right w:val="nil"/>
            </w:tcBorders>
            <w:shd w:val="clear" w:color="auto" w:fill="auto"/>
            <w:noWrap/>
            <w:vAlign w:val="bottom"/>
            <w:hideMark/>
          </w:tcPr>
          <w:p w14:paraId="0E23A573" w14:textId="77777777" w:rsidR="00B25A0F" w:rsidRPr="009B7D76" w:rsidRDefault="00B25A0F" w:rsidP="00B25A0F">
            <w:pPr>
              <w:spacing w:after="0" w:line="240" w:lineRule="auto"/>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CODNEAR</w:t>
            </w:r>
          </w:p>
        </w:tc>
        <w:tc>
          <w:tcPr>
            <w:tcW w:w="2620" w:type="dxa"/>
            <w:tcBorders>
              <w:top w:val="nil"/>
              <w:left w:val="nil"/>
              <w:bottom w:val="nil"/>
              <w:right w:val="nil"/>
            </w:tcBorders>
            <w:shd w:val="clear" w:color="auto" w:fill="auto"/>
            <w:noWrap/>
            <w:vAlign w:val="bottom"/>
            <w:hideMark/>
          </w:tcPr>
          <w:p w14:paraId="088EF5FC"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 xml:space="preserve"> North-East Arctic</w:t>
            </w:r>
          </w:p>
        </w:tc>
        <w:tc>
          <w:tcPr>
            <w:tcW w:w="1260" w:type="dxa"/>
            <w:tcBorders>
              <w:top w:val="nil"/>
              <w:left w:val="nil"/>
              <w:bottom w:val="nil"/>
              <w:right w:val="nil"/>
            </w:tcBorders>
            <w:shd w:val="clear" w:color="auto" w:fill="auto"/>
            <w:noWrap/>
            <w:vAlign w:val="bottom"/>
            <w:hideMark/>
          </w:tcPr>
          <w:p w14:paraId="6F7F89C7"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1943-2021</w:t>
            </w:r>
          </w:p>
        </w:tc>
        <w:tc>
          <w:tcPr>
            <w:tcW w:w="2300" w:type="dxa"/>
            <w:tcBorders>
              <w:top w:val="nil"/>
              <w:left w:val="nil"/>
              <w:bottom w:val="nil"/>
              <w:right w:val="nil"/>
            </w:tcBorders>
            <w:shd w:val="clear" w:color="auto" w:fill="auto"/>
            <w:noWrap/>
            <w:vAlign w:val="bottom"/>
            <w:hideMark/>
          </w:tcPr>
          <w:p w14:paraId="0AD59134"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Norway</w:t>
            </w:r>
          </w:p>
        </w:tc>
        <w:tc>
          <w:tcPr>
            <w:tcW w:w="1400" w:type="dxa"/>
            <w:tcBorders>
              <w:top w:val="nil"/>
              <w:left w:val="nil"/>
              <w:bottom w:val="nil"/>
              <w:right w:val="nil"/>
            </w:tcBorders>
          </w:tcPr>
          <w:p w14:paraId="7E51345E" w14:textId="29841AF9"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RAM</w:t>
            </w:r>
          </w:p>
        </w:tc>
      </w:tr>
      <w:tr w:rsidR="00B25A0F" w:rsidRPr="009B7D76" w14:paraId="14583995" w14:textId="0C52FF60" w:rsidTr="009B7D76">
        <w:trPr>
          <w:trHeight w:val="300"/>
        </w:trPr>
        <w:tc>
          <w:tcPr>
            <w:tcW w:w="1780" w:type="dxa"/>
            <w:tcBorders>
              <w:top w:val="nil"/>
              <w:left w:val="nil"/>
              <w:bottom w:val="nil"/>
              <w:right w:val="nil"/>
            </w:tcBorders>
            <w:shd w:val="clear" w:color="auto" w:fill="auto"/>
            <w:noWrap/>
            <w:vAlign w:val="bottom"/>
            <w:hideMark/>
          </w:tcPr>
          <w:p w14:paraId="5C0A63A4" w14:textId="77777777" w:rsidR="00B25A0F" w:rsidRPr="009B7D76" w:rsidRDefault="00B25A0F" w:rsidP="00B25A0F">
            <w:pPr>
              <w:spacing w:after="0" w:line="240" w:lineRule="auto"/>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CODVIa</w:t>
            </w:r>
          </w:p>
        </w:tc>
        <w:tc>
          <w:tcPr>
            <w:tcW w:w="2620" w:type="dxa"/>
            <w:tcBorders>
              <w:top w:val="nil"/>
              <w:left w:val="nil"/>
              <w:bottom w:val="nil"/>
              <w:right w:val="nil"/>
            </w:tcBorders>
            <w:shd w:val="clear" w:color="auto" w:fill="auto"/>
            <w:noWrap/>
            <w:vAlign w:val="bottom"/>
            <w:hideMark/>
          </w:tcPr>
          <w:p w14:paraId="159D81F1"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 xml:space="preserve"> West of Scotland</w:t>
            </w:r>
          </w:p>
        </w:tc>
        <w:tc>
          <w:tcPr>
            <w:tcW w:w="1260" w:type="dxa"/>
            <w:tcBorders>
              <w:top w:val="nil"/>
              <w:left w:val="nil"/>
              <w:bottom w:val="nil"/>
              <w:right w:val="nil"/>
            </w:tcBorders>
            <w:shd w:val="clear" w:color="auto" w:fill="auto"/>
            <w:noWrap/>
            <w:vAlign w:val="bottom"/>
            <w:hideMark/>
          </w:tcPr>
          <w:p w14:paraId="568EBB96"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1980-2022</w:t>
            </w:r>
          </w:p>
        </w:tc>
        <w:tc>
          <w:tcPr>
            <w:tcW w:w="2300" w:type="dxa"/>
            <w:tcBorders>
              <w:top w:val="nil"/>
              <w:left w:val="nil"/>
              <w:bottom w:val="nil"/>
              <w:right w:val="nil"/>
            </w:tcBorders>
            <w:shd w:val="clear" w:color="auto" w:fill="auto"/>
            <w:noWrap/>
            <w:vAlign w:val="bottom"/>
            <w:hideMark/>
          </w:tcPr>
          <w:p w14:paraId="3CBF5CCF"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United Kingdom</w:t>
            </w:r>
          </w:p>
        </w:tc>
        <w:tc>
          <w:tcPr>
            <w:tcW w:w="1400" w:type="dxa"/>
            <w:tcBorders>
              <w:top w:val="nil"/>
              <w:left w:val="nil"/>
              <w:bottom w:val="nil"/>
              <w:right w:val="nil"/>
            </w:tcBorders>
          </w:tcPr>
          <w:p w14:paraId="671BB7DA" w14:textId="4C0B80CC"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RAM</w:t>
            </w:r>
          </w:p>
        </w:tc>
      </w:tr>
      <w:tr w:rsidR="00B25A0F" w:rsidRPr="009B7D76" w14:paraId="2FEDE010" w14:textId="2D6905F5" w:rsidTr="009B7D76">
        <w:trPr>
          <w:trHeight w:val="300"/>
        </w:trPr>
        <w:tc>
          <w:tcPr>
            <w:tcW w:w="1780" w:type="dxa"/>
            <w:tcBorders>
              <w:top w:val="nil"/>
              <w:left w:val="nil"/>
              <w:bottom w:val="nil"/>
              <w:right w:val="nil"/>
            </w:tcBorders>
            <w:shd w:val="clear" w:color="auto" w:fill="auto"/>
            <w:noWrap/>
            <w:vAlign w:val="bottom"/>
            <w:hideMark/>
          </w:tcPr>
          <w:p w14:paraId="17A5CE71" w14:textId="77777777" w:rsidR="00B25A0F" w:rsidRPr="009B7D76" w:rsidRDefault="00B25A0F" w:rsidP="00B25A0F">
            <w:pPr>
              <w:spacing w:after="0" w:line="240" w:lineRule="auto"/>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CODVIIek</w:t>
            </w:r>
          </w:p>
        </w:tc>
        <w:tc>
          <w:tcPr>
            <w:tcW w:w="2620" w:type="dxa"/>
            <w:tcBorders>
              <w:top w:val="nil"/>
              <w:left w:val="nil"/>
              <w:bottom w:val="nil"/>
              <w:right w:val="nil"/>
            </w:tcBorders>
            <w:shd w:val="clear" w:color="auto" w:fill="auto"/>
            <w:noWrap/>
            <w:vAlign w:val="bottom"/>
            <w:hideMark/>
          </w:tcPr>
          <w:p w14:paraId="4EED7933"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 xml:space="preserve"> Celtic Sea</w:t>
            </w:r>
          </w:p>
        </w:tc>
        <w:tc>
          <w:tcPr>
            <w:tcW w:w="1260" w:type="dxa"/>
            <w:tcBorders>
              <w:top w:val="nil"/>
              <w:left w:val="nil"/>
              <w:bottom w:val="nil"/>
              <w:right w:val="nil"/>
            </w:tcBorders>
            <w:shd w:val="clear" w:color="auto" w:fill="auto"/>
            <w:noWrap/>
            <w:vAlign w:val="bottom"/>
            <w:hideMark/>
          </w:tcPr>
          <w:p w14:paraId="074F838E"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1980-2021</w:t>
            </w:r>
          </w:p>
        </w:tc>
        <w:tc>
          <w:tcPr>
            <w:tcW w:w="2300" w:type="dxa"/>
            <w:tcBorders>
              <w:top w:val="nil"/>
              <w:left w:val="nil"/>
              <w:bottom w:val="nil"/>
              <w:right w:val="nil"/>
            </w:tcBorders>
            <w:shd w:val="clear" w:color="auto" w:fill="auto"/>
            <w:noWrap/>
            <w:vAlign w:val="bottom"/>
            <w:hideMark/>
          </w:tcPr>
          <w:p w14:paraId="107692E4" w14:textId="77777777"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France</w:t>
            </w:r>
          </w:p>
        </w:tc>
        <w:tc>
          <w:tcPr>
            <w:tcW w:w="1400" w:type="dxa"/>
            <w:tcBorders>
              <w:top w:val="nil"/>
              <w:left w:val="nil"/>
              <w:bottom w:val="nil"/>
              <w:right w:val="nil"/>
            </w:tcBorders>
          </w:tcPr>
          <w:p w14:paraId="311640BA" w14:textId="7058F0BE" w:rsidR="00B25A0F" w:rsidRPr="009B7D76" w:rsidRDefault="00B25A0F" w:rsidP="00B25A0F">
            <w:pPr>
              <w:spacing w:after="0" w:line="240" w:lineRule="auto"/>
              <w:jc w:val="center"/>
              <w:rPr>
                <w:rFonts w:ascii="Aptos Narrow" w:eastAsia="Times New Roman" w:hAnsi="Aptos Narrow" w:cs="Times New Roman"/>
                <w:color w:val="000000"/>
                <w:kern w:val="0"/>
                <w:sz w:val="18"/>
                <w:szCs w:val="18"/>
                <w14:ligatures w14:val="none"/>
              </w:rPr>
            </w:pPr>
            <w:r w:rsidRPr="009B7D76">
              <w:rPr>
                <w:rFonts w:ascii="Aptos Narrow" w:eastAsia="Times New Roman" w:hAnsi="Aptos Narrow" w:cs="Times New Roman"/>
                <w:color w:val="000000"/>
                <w:kern w:val="0"/>
                <w:sz w:val="18"/>
                <w:szCs w:val="18"/>
                <w14:ligatures w14:val="none"/>
              </w:rPr>
              <w:t>RAM</w:t>
            </w:r>
          </w:p>
        </w:tc>
      </w:tr>
    </w:tbl>
    <w:p w14:paraId="5D1AEAEE" w14:textId="77777777" w:rsidR="00AA0B61" w:rsidRDefault="00AA0B61" w:rsidP="00F3430B"/>
    <w:p w14:paraId="1CC34209" w14:textId="3E7D8312" w:rsidR="003D1E89" w:rsidRPr="00FB689F" w:rsidRDefault="003D1E89" w:rsidP="003D1E89">
      <w:pPr>
        <w:pStyle w:val="BodyText"/>
        <w:spacing w:line="276" w:lineRule="auto"/>
        <w:rPr>
          <w:rFonts w:cs="Arial"/>
          <w:lang w:val="en-CA"/>
        </w:rPr>
      </w:pPr>
      <w:r w:rsidRPr="77A7532F">
        <w:rPr>
          <w:rFonts w:cs="Arial"/>
          <w:lang w:val="en-CA"/>
        </w:rPr>
        <w:t xml:space="preserve">Surplus production was </w:t>
      </w:r>
      <w:r w:rsidRPr="77A7532F">
        <w:rPr>
          <w:rFonts w:cs="Arial"/>
          <w:color w:val="000000" w:themeColor="text1"/>
        </w:rPr>
        <w:t>calculated as</w:t>
      </w:r>
      <w:r w:rsidRPr="77A7532F">
        <w:rPr>
          <w:rFonts w:cs="Arial"/>
          <w:color w:val="000000" w:themeColor="text1"/>
          <w:sz w:val="21"/>
          <w:szCs w:val="21"/>
        </w:rPr>
        <w:t>:</w:t>
      </w:r>
    </w:p>
    <w:p w14:paraId="09C91283" w14:textId="77777777" w:rsidR="003D1E89" w:rsidRPr="00FB689F" w:rsidRDefault="00051732" w:rsidP="003D1E89">
      <w:pPr>
        <w:pStyle w:val="BodyTextCentered"/>
        <w:numPr>
          <w:ilvl w:val="0"/>
          <w:numId w:val="1"/>
        </w:numPr>
        <w:spacing w:line="276" w:lineRule="auto"/>
        <w:ind w:hanging="720"/>
        <w:jc w:val="left"/>
        <w:rPr>
          <w:rFonts w:cs="Arial"/>
        </w:rPr>
      </w:pPr>
      <m:oMath>
        <m:sSub>
          <m:sSubPr>
            <m:ctrlPr>
              <w:rPr>
                <w:rFonts w:ascii="Cambria Math" w:hAnsi="Cambria Math" w:cs="Arial"/>
              </w:rPr>
            </m:ctrlPr>
          </m:sSubPr>
          <m:e>
            <m:r>
              <w:rPr>
                <w:rFonts w:ascii="Cambria Math" w:hAnsi="Cambria Math" w:cs="Arial"/>
              </w:rPr>
              <m:t>P</m:t>
            </m:r>
          </m:e>
          <m:sub>
            <m:r>
              <w:rPr>
                <w:rFonts w:ascii="Cambria Math" w:hAnsi="Cambria Math" w:cs="Arial"/>
              </w:rPr>
              <m:t>t</m:t>
            </m:r>
          </m:sub>
        </m:sSub>
        <m:r>
          <m:rPr>
            <m:sty m:val="p"/>
          </m:rPr>
          <w:rPr>
            <w:rFonts w:ascii="Cambria Math" w:hAnsi="Cambria Math" w:cs="Arial"/>
          </w:rPr>
          <m:t xml:space="preserve">= </m:t>
        </m:r>
        <m:sSub>
          <m:sSubPr>
            <m:ctrlPr>
              <w:rPr>
                <w:rFonts w:ascii="Cambria Math" w:hAnsi="Cambria Math" w:cs="Arial"/>
              </w:rPr>
            </m:ctrlPr>
          </m:sSubPr>
          <m:e>
            <m:r>
              <w:rPr>
                <w:rFonts w:ascii="Cambria Math" w:hAnsi="Cambria Math" w:cs="Arial"/>
              </w:rPr>
              <m:t>C</m:t>
            </m:r>
          </m:e>
          <m:sub>
            <m:r>
              <w:rPr>
                <w:rFonts w:ascii="Cambria Math" w:hAnsi="Cambria Math" w:cs="Arial"/>
              </w:rPr>
              <m:t>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B</m:t>
            </m:r>
          </m:e>
          <m:sub>
            <m:r>
              <w:rPr>
                <w:rFonts w:ascii="Cambria Math" w:hAnsi="Cambria Math" w:cs="Arial"/>
              </w:rPr>
              <m:t>t</m:t>
            </m:r>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B</m:t>
            </m:r>
          </m:e>
          <m:sub>
            <m:r>
              <w:rPr>
                <w:rFonts w:ascii="Cambria Math" w:hAnsi="Cambria Math" w:cs="Arial"/>
              </w:rPr>
              <m:t>t</m:t>
            </m:r>
          </m:sub>
        </m:sSub>
      </m:oMath>
    </w:p>
    <w:p w14:paraId="01D7EAC2" w14:textId="7F0BF113" w:rsidR="003D1E89" w:rsidRPr="00FB689F" w:rsidRDefault="003D1E89" w:rsidP="003D1E89">
      <w:pPr>
        <w:pStyle w:val="BodyText"/>
        <w:spacing w:line="276" w:lineRule="auto"/>
        <w:rPr>
          <w:rFonts w:cs="Arial"/>
          <w:lang w:val="en-CA"/>
        </w:rPr>
      </w:pPr>
      <w:r w:rsidRPr="00FB689F">
        <w:rPr>
          <w:rFonts w:cs="Arial"/>
        </w:rPr>
        <w:t xml:space="preserve">Where </w:t>
      </w:r>
      <m:oMath>
        <m:r>
          <w:rPr>
            <w:rFonts w:ascii="Cambria Math" w:hAnsi="Cambria Math" w:cs="Arial"/>
          </w:rPr>
          <m:t>t</m:t>
        </m:r>
      </m:oMath>
      <w:r w:rsidRPr="00FB689F">
        <w:rPr>
          <w:rFonts w:cs="Arial"/>
        </w:rPr>
        <w:t xml:space="preserve"> indexes year, </w:t>
      </w:r>
      <m:oMath>
        <m:r>
          <w:rPr>
            <w:rFonts w:ascii="Cambria Math" w:hAnsi="Cambria Math" w:cs="Arial"/>
            <w:lang w:val="en-CA"/>
          </w:rPr>
          <m:t>P</m:t>
        </m:r>
      </m:oMath>
      <w:r w:rsidRPr="00FB689F">
        <w:rPr>
          <w:rFonts w:cs="Arial"/>
          <w:lang w:val="en-CA"/>
        </w:rPr>
        <w:t xml:space="preserve"> is the stock surplus production, </w:t>
      </w:r>
      <m:oMath>
        <m:r>
          <w:rPr>
            <w:rFonts w:ascii="Cambria Math" w:hAnsi="Cambria Math" w:cs="Arial"/>
            <w:lang w:val="en-CA"/>
          </w:rPr>
          <m:t>C</m:t>
        </m:r>
      </m:oMath>
      <w:r w:rsidRPr="00FB689F">
        <w:rPr>
          <w:rFonts w:cs="Arial"/>
          <w:lang w:val="en-CA"/>
        </w:rPr>
        <w:t xml:space="preserve"> is the fishery catch and </w:t>
      </w:r>
      <m:oMath>
        <m:r>
          <w:rPr>
            <w:rFonts w:ascii="Cambria Math" w:hAnsi="Cambria Math" w:cs="Arial"/>
            <w:lang w:val="en-CA"/>
          </w:rPr>
          <m:t>B</m:t>
        </m:r>
      </m:oMath>
      <w:r w:rsidRPr="00FB689F">
        <w:rPr>
          <w:rFonts w:cs="Arial"/>
          <w:lang w:val="en-CA"/>
        </w:rPr>
        <w:t xml:space="preserve"> is the stock biomass.</w:t>
      </w:r>
    </w:p>
    <w:p w14:paraId="22AB6DC5" w14:textId="77777777" w:rsidR="002E0419" w:rsidRDefault="002E0419" w:rsidP="00932197">
      <w:pPr>
        <w:pStyle w:val="BodyText"/>
        <w:spacing w:line="276" w:lineRule="auto"/>
        <w:rPr>
          <w:rFonts w:cs="Arial"/>
          <w:lang w:val="en-CA"/>
        </w:rPr>
      </w:pPr>
      <w:r>
        <w:rPr>
          <w:rFonts w:cs="Arial"/>
          <w:lang w:val="en-CA"/>
        </w:rPr>
        <w:t xml:space="preserve">Allee effects were investigated using the relationship between surplus production and biomass. </w:t>
      </w:r>
      <w:r w:rsidR="003D1E89" w:rsidRPr="00E43A6C">
        <w:rPr>
          <w:rFonts w:cs="Arial"/>
          <w:lang w:val="en-CA"/>
        </w:rPr>
        <w:t>Following Hutchings</w:t>
      </w:r>
      <w:r w:rsidR="003D1E89">
        <w:rPr>
          <w:rFonts w:cs="Arial"/>
          <w:lang w:val="en-CA"/>
        </w:rPr>
        <w:t xml:space="preserve"> 2015</w:t>
      </w:r>
      <w:r w:rsidR="003D1E89" w:rsidRPr="00E43A6C">
        <w:rPr>
          <w:rFonts w:cs="Arial"/>
          <w:lang w:val="en-CA"/>
        </w:rPr>
        <w:t xml:space="preserve">, the Allee effect threshold </w:t>
      </w:r>
      <w:r w:rsidR="003D1E89">
        <w:rPr>
          <w:rFonts w:cs="Arial"/>
          <w:lang w:val="en-CA"/>
        </w:rPr>
        <w:t>was defined</w:t>
      </w:r>
      <w:r w:rsidR="003D1E89" w:rsidRPr="00E43A6C">
        <w:rPr>
          <w:rFonts w:cs="Arial"/>
          <w:lang w:val="en-CA"/>
        </w:rPr>
        <w:t xml:space="preserve"> as</w:t>
      </w:r>
      <w:r w:rsidR="003D1E89">
        <w:rPr>
          <w:rFonts w:cs="Arial"/>
          <w:lang w:val="en-CA"/>
        </w:rPr>
        <w:t xml:space="preserve"> </w:t>
      </w:r>
      <w:r w:rsidR="003D1E89" w:rsidRPr="00E43A6C">
        <w:rPr>
          <w:rFonts w:cs="Arial"/>
          <w:lang w:val="en-CA"/>
        </w:rPr>
        <w:t xml:space="preserve">the biomass where the per capita </w:t>
      </w:r>
      <w:r w:rsidR="00B25A0F">
        <w:rPr>
          <w:rFonts w:cs="Arial"/>
          <w:lang w:val="en-CA"/>
        </w:rPr>
        <w:t>production</w:t>
      </w:r>
      <w:r w:rsidR="003D1E89" w:rsidRPr="00E43A6C">
        <w:rPr>
          <w:rFonts w:cs="Arial"/>
          <w:lang w:val="en-CA"/>
        </w:rPr>
        <w:t xml:space="preserve"> rate </w:t>
      </w:r>
      <w:r w:rsidR="00B25A0F" w:rsidRPr="038F60F1">
        <w:rPr>
          <w:rFonts w:cs="Arial"/>
          <w:lang w:val="en-CA"/>
        </w:rPr>
        <w:t>(</w:t>
      </w:r>
      <m:oMath>
        <m:f>
          <m:fPr>
            <m:type m:val="lin"/>
            <m:ctrlPr>
              <w:rPr>
                <w:rFonts w:ascii="Cambria Math" w:hAnsi="Cambria Math" w:cs="Arial"/>
                <w:i/>
                <w:lang w:val="en-CA"/>
              </w:rPr>
            </m:ctrlPr>
          </m:fPr>
          <m:num>
            <m:sSub>
              <m:sSubPr>
                <m:ctrlPr>
                  <w:rPr>
                    <w:rFonts w:ascii="Cambria Math" w:hAnsi="Cambria Math" w:cs="Arial"/>
                    <w:i/>
                    <w:lang w:val="en-CA"/>
                  </w:rPr>
                </m:ctrlPr>
              </m:sSubPr>
              <m:e>
                <m:r>
                  <w:rPr>
                    <w:rFonts w:ascii="Cambria Math" w:hAnsi="Cambria Math" w:cs="Arial"/>
                    <w:lang w:val="en-CA"/>
                  </w:rPr>
                  <m:t>P</m:t>
                </m:r>
              </m:e>
              <m:sub>
                <m:r>
                  <w:rPr>
                    <w:rFonts w:ascii="Cambria Math" w:hAnsi="Cambria Math" w:cs="Arial"/>
                    <w:lang w:val="en-CA"/>
                  </w:rPr>
                  <m:t>t</m:t>
                </m:r>
              </m:sub>
            </m:sSub>
          </m:num>
          <m:den>
            <m:sSub>
              <m:sSubPr>
                <m:ctrlPr>
                  <w:rPr>
                    <w:rFonts w:ascii="Cambria Math" w:hAnsi="Cambria Math" w:cs="Arial"/>
                    <w:i/>
                    <w:lang w:val="en-CA"/>
                  </w:rPr>
                </m:ctrlPr>
              </m:sSubPr>
              <m:e>
                <m:r>
                  <w:rPr>
                    <w:rFonts w:ascii="Cambria Math" w:hAnsi="Cambria Math" w:cs="Arial"/>
                    <w:lang w:val="en-CA"/>
                  </w:rPr>
                  <m:t>B</m:t>
                </m:r>
              </m:e>
              <m:sub>
                <m:r>
                  <w:rPr>
                    <w:rFonts w:ascii="Cambria Math" w:hAnsi="Cambria Math" w:cs="Arial"/>
                    <w:lang w:val="en-CA"/>
                  </w:rPr>
                  <m:t>t</m:t>
                </m:r>
              </m:sub>
            </m:sSub>
          </m:den>
        </m:f>
      </m:oMath>
      <w:r w:rsidR="00B25A0F" w:rsidRPr="038F60F1">
        <w:rPr>
          <w:rFonts w:cs="Arial"/>
          <w:lang w:val="en-CA"/>
        </w:rPr>
        <w:t>)</w:t>
      </w:r>
      <w:r w:rsidR="00B25A0F">
        <w:rPr>
          <w:rFonts w:cs="Arial"/>
          <w:lang w:val="en-CA"/>
        </w:rPr>
        <w:t xml:space="preserve"> </w:t>
      </w:r>
      <w:r w:rsidR="003D1E89" w:rsidRPr="00E43A6C">
        <w:rPr>
          <w:rFonts w:cs="Arial"/>
          <w:lang w:val="en-CA"/>
        </w:rPr>
        <w:t xml:space="preserve">declines with declining biomass. </w:t>
      </w:r>
      <w:r w:rsidR="00AB6F41">
        <w:rPr>
          <w:rFonts w:cs="Arial"/>
          <w:lang w:val="en-CA"/>
        </w:rPr>
        <w:t xml:space="preserve">The Allee threshold was defined as the point where </w:t>
      </w:r>
      <w:r>
        <w:rPr>
          <w:rFonts w:cs="Arial"/>
          <w:lang w:val="en-CA"/>
        </w:rPr>
        <w:t xml:space="preserve">the per capita </w:t>
      </w:r>
      <w:r w:rsidR="00AB6F41">
        <w:rPr>
          <w:rFonts w:cs="Arial"/>
          <w:lang w:val="en-CA"/>
        </w:rPr>
        <w:t>pr</w:t>
      </w:r>
      <w:bookmarkStart w:id="0" w:name="_GoBack"/>
      <w:bookmarkEnd w:id="0"/>
      <w:r w:rsidR="00AB6F41">
        <w:rPr>
          <w:rFonts w:cs="Arial"/>
          <w:lang w:val="en-CA"/>
        </w:rPr>
        <w:t xml:space="preserve">oduction </w:t>
      </w:r>
      <w:r w:rsidR="00B25A0F">
        <w:rPr>
          <w:rFonts w:cs="Arial"/>
          <w:lang w:val="en-CA"/>
        </w:rPr>
        <w:t xml:space="preserve">rate </w:t>
      </w:r>
      <w:r w:rsidR="00AB6F41">
        <w:rPr>
          <w:rFonts w:cs="Arial"/>
          <w:lang w:val="en-CA"/>
        </w:rPr>
        <w:t xml:space="preserve">becomes negative as biomass decreases. </w:t>
      </w:r>
    </w:p>
    <w:p w14:paraId="0124E25C" w14:textId="4E58EC17" w:rsidR="00B25A0F" w:rsidRDefault="003D1E89" w:rsidP="00932197">
      <w:pPr>
        <w:pStyle w:val="BodyText"/>
        <w:spacing w:line="276" w:lineRule="auto"/>
        <w:rPr>
          <w:lang w:val="en-CA"/>
        </w:rPr>
      </w:pPr>
      <w:r w:rsidRPr="038F60F1">
        <w:rPr>
          <w:rFonts w:cs="Arial"/>
          <w:lang w:val="en-CA"/>
        </w:rPr>
        <w:t xml:space="preserve">Piecewise regressions of </w:t>
      </w:r>
      <w:r w:rsidR="002E0419">
        <w:rPr>
          <w:rFonts w:cs="Arial"/>
          <w:lang w:val="en-CA"/>
        </w:rPr>
        <w:t xml:space="preserve">the per capita </w:t>
      </w:r>
      <w:r w:rsidRPr="038F60F1">
        <w:rPr>
          <w:rFonts w:cs="Arial"/>
          <w:lang w:val="en-CA"/>
        </w:rPr>
        <w:t>production rate as a function of</w:t>
      </w:r>
      <w:r>
        <w:rPr>
          <w:rFonts w:cs="Arial"/>
          <w:lang w:val="en-CA"/>
        </w:rPr>
        <w:t xml:space="preserve"> </w:t>
      </w:r>
      <w:r w:rsidRPr="038F60F1">
        <w:rPr>
          <w:rFonts w:cs="Arial"/>
          <w:lang w:val="en-CA"/>
        </w:rPr>
        <w:t xml:space="preserve">biomass were conducted using the </w:t>
      </w:r>
      <w:r w:rsidRPr="003164D1">
        <w:rPr>
          <w:rFonts w:cs="Arial"/>
          <w:lang w:val="en-CA"/>
        </w:rPr>
        <w:t>segmented</w:t>
      </w:r>
      <w:r w:rsidRPr="038F60F1">
        <w:rPr>
          <w:rFonts w:cs="Arial"/>
          <w:lang w:val="en-CA"/>
        </w:rPr>
        <w:t xml:space="preserve"> package</w:t>
      </w:r>
      <w:r>
        <w:rPr>
          <w:rFonts w:cs="Arial"/>
          <w:lang w:val="en-CA"/>
        </w:rPr>
        <w:t xml:space="preserve"> (Fasola et al. 2018)</w:t>
      </w:r>
      <w:r w:rsidRPr="038F60F1">
        <w:rPr>
          <w:rFonts w:cs="Arial"/>
          <w:lang w:val="en-CA"/>
        </w:rPr>
        <w:t xml:space="preserve"> in </w:t>
      </w:r>
      <w:r w:rsidR="009149B3">
        <w:rPr>
          <w:rFonts w:cs="Arial"/>
          <w:lang w:val="en-CA"/>
        </w:rPr>
        <w:t xml:space="preserve">the </w:t>
      </w:r>
      <w:r w:rsidRPr="038F60F1">
        <w:rPr>
          <w:rFonts w:cs="Arial"/>
          <w:lang w:val="en-CA"/>
        </w:rPr>
        <w:t xml:space="preserve">R </w:t>
      </w:r>
      <w:r w:rsidR="009149B3">
        <w:rPr>
          <w:rFonts w:cs="Arial"/>
          <w:lang w:val="en-CA"/>
        </w:rPr>
        <w:t xml:space="preserve">statistical software. </w:t>
      </w:r>
      <w:r w:rsidR="009149B3">
        <w:rPr>
          <w:lang w:val="en-CA"/>
        </w:rPr>
        <w:t xml:space="preserve">The </w:t>
      </w:r>
      <w:r w:rsidR="00B25A0F">
        <w:rPr>
          <w:lang w:val="en-CA"/>
        </w:rPr>
        <w:t>estimated regression breakpoint (</w:t>
      </w:r>
      <w:r w:rsidR="00B7755D">
        <w:rPr>
          <w:rFonts w:cs="Arial"/>
          <w:lang w:val="en-CA"/>
        </w:rPr>
        <w:t>Ψ</w:t>
      </w:r>
      <w:r w:rsidR="00B25A0F">
        <w:rPr>
          <w:lang w:val="en-CA"/>
        </w:rPr>
        <w:t>)</w:t>
      </w:r>
      <w:r w:rsidR="009149B3">
        <w:rPr>
          <w:lang w:val="en-CA"/>
        </w:rPr>
        <w:t xml:space="preserve"> was</w:t>
      </w:r>
      <w:r w:rsidR="00932197">
        <w:rPr>
          <w:lang w:val="en-CA"/>
        </w:rPr>
        <w:t xml:space="preserve"> used as the Allee effect threshold value</w:t>
      </w:r>
      <w:r w:rsidR="002E0419">
        <w:rPr>
          <w:lang w:val="en-CA"/>
        </w:rPr>
        <w:t xml:space="preserve"> for downstream analyses</w:t>
      </w:r>
      <w:r w:rsidR="00932197">
        <w:rPr>
          <w:lang w:val="en-CA"/>
        </w:rPr>
        <w:t xml:space="preserve">. </w:t>
      </w:r>
    </w:p>
    <w:p w14:paraId="77E6AF25" w14:textId="74500684" w:rsidR="00932197" w:rsidRDefault="002E0419" w:rsidP="00932197">
      <w:pPr>
        <w:pStyle w:val="BodyText"/>
        <w:spacing w:line="276" w:lineRule="auto"/>
        <w:rPr>
          <w:lang w:val="en-CA"/>
        </w:rPr>
      </w:pPr>
      <w:r>
        <w:rPr>
          <w:lang w:val="en-CA"/>
        </w:rPr>
        <w:t>For each stocks, distinct l</w:t>
      </w:r>
      <w:r w:rsidR="00932197">
        <w:rPr>
          <w:lang w:val="en-CA"/>
        </w:rPr>
        <w:t xml:space="preserve">inear regressions were fit </w:t>
      </w:r>
      <w:r w:rsidR="00B25A0F">
        <w:rPr>
          <w:lang w:val="en-CA"/>
        </w:rPr>
        <w:t>t</w:t>
      </w:r>
      <w:r w:rsidR="00932197">
        <w:rPr>
          <w:lang w:val="en-CA"/>
        </w:rPr>
        <w:t xml:space="preserve">o </w:t>
      </w:r>
      <w:r w:rsidR="00B25A0F">
        <w:rPr>
          <w:lang w:val="en-CA"/>
        </w:rPr>
        <w:t xml:space="preserve">data for biomass below </w:t>
      </w:r>
      <w:r>
        <w:rPr>
          <w:rFonts w:cs="Arial"/>
          <w:lang w:val="en-CA"/>
        </w:rPr>
        <w:t>Ψ</w:t>
      </w:r>
      <w:r w:rsidR="00B25A0F">
        <w:rPr>
          <w:lang w:val="en-CA"/>
        </w:rPr>
        <w:t xml:space="preserve">, above </w:t>
      </w:r>
      <w:r>
        <w:rPr>
          <w:rFonts w:cs="Arial"/>
          <w:lang w:val="en-CA"/>
        </w:rPr>
        <w:t>Ψ</w:t>
      </w:r>
      <w:r w:rsidR="00B25A0F">
        <w:rPr>
          <w:lang w:val="en-CA"/>
        </w:rPr>
        <w:t>, and across all biomas</w:t>
      </w:r>
      <w:r>
        <w:rPr>
          <w:lang w:val="en-CA"/>
        </w:rPr>
        <w:t>s</w:t>
      </w:r>
      <w:r w:rsidR="00932197">
        <w:rPr>
          <w:lang w:val="en-CA"/>
        </w:rPr>
        <w:t xml:space="preserve">. Stocks with </w:t>
      </w:r>
      <w:r>
        <w:rPr>
          <w:lang w:val="en-CA"/>
        </w:rPr>
        <w:t xml:space="preserve">estimated </w:t>
      </w:r>
      <w:r w:rsidR="00932197">
        <w:rPr>
          <w:lang w:val="en-CA"/>
        </w:rPr>
        <w:t xml:space="preserve">positive slopes before the breakpoint </w:t>
      </w:r>
      <w:r w:rsidR="00B25A0F">
        <w:rPr>
          <w:lang w:val="en-CA"/>
        </w:rPr>
        <w:t xml:space="preserve">(depensation zone) </w:t>
      </w:r>
      <w:r w:rsidR="00932197">
        <w:rPr>
          <w:lang w:val="en-CA"/>
        </w:rPr>
        <w:t xml:space="preserve">and negative slopes after the breakpoint </w:t>
      </w:r>
      <w:r w:rsidR="00B25A0F">
        <w:rPr>
          <w:lang w:val="en-CA"/>
        </w:rPr>
        <w:t xml:space="preserve">(compensation zone) </w:t>
      </w:r>
      <w:r w:rsidR="00932197">
        <w:rPr>
          <w:lang w:val="en-CA"/>
        </w:rPr>
        <w:t xml:space="preserve">were classified as stocks </w:t>
      </w:r>
      <w:r w:rsidR="00932197">
        <w:rPr>
          <w:lang w:val="en-CA"/>
        </w:rPr>
        <w:lastRenderedPageBreak/>
        <w:t>experiencing allee effects. For stocks where a linear regression model</w:t>
      </w:r>
      <w:r>
        <w:rPr>
          <w:lang w:val="en-CA"/>
        </w:rPr>
        <w:t xml:space="preserve"> over all biomass</w:t>
      </w:r>
      <w:r w:rsidR="00932197">
        <w:rPr>
          <w:lang w:val="en-CA"/>
        </w:rPr>
        <w:t xml:space="preserve"> </w:t>
      </w:r>
      <w:r w:rsidR="00B25A0F">
        <w:rPr>
          <w:lang w:val="en-CA"/>
        </w:rPr>
        <w:t>had</w:t>
      </w:r>
      <w:r w:rsidR="00932197">
        <w:rPr>
          <w:lang w:val="en-CA"/>
        </w:rPr>
        <w:t xml:space="preserve"> lower AIC than a segmented regression</w:t>
      </w:r>
      <w:r w:rsidR="00B25A0F">
        <w:rPr>
          <w:lang w:val="en-CA"/>
        </w:rPr>
        <w:t xml:space="preserve">, stocks where the </w:t>
      </w:r>
      <w:r>
        <w:rPr>
          <w:lang w:val="en-CA"/>
        </w:rPr>
        <w:t xml:space="preserve">estimated </w:t>
      </w:r>
      <w:r w:rsidR="00B25A0F">
        <w:rPr>
          <w:lang w:val="en-CA"/>
        </w:rPr>
        <w:t xml:space="preserve">slope was positive were classified as stocks experiencing allee effects. </w:t>
      </w:r>
    </w:p>
    <w:p w14:paraId="5DB4F360" w14:textId="70C7081C" w:rsidR="009B7D76" w:rsidRDefault="009B7D76" w:rsidP="00932197">
      <w:pPr>
        <w:pStyle w:val="BodyText"/>
        <w:spacing w:line="276" w:lineRule="auto"/>
        <w:rPr>
          <w:lang w:val="en-CA"/>
        </w:rPr>
      </w:pPr>
      <w:r>
        <w:rPr>
          <w:lang w:val="en-CA"/>
        </w:rPr>
        <w:t>For stocks classified as</w:t>
      </w:r>
      <w:r>
        <w:rPr>
          <w:lang w:val="en-CA"/>
        </w:rPr>
        <w:t xml:space="preserve"> experiencing allee effects</w:t>
      </w:r>
      <w:r>
        <w:rPr>
          <w:lang w:val="en-CA"/>
        </w:rPr>
        <w:t xml:space="preserve"> with both a depensation and a compensation zone, production rates between </w:t>
      </w:r>
      <w:r>
        <w:rPr>
          <w:rFonts w:cs="Arial"/>
          <w:lang w:val="en-CA"/>
        </w:rPr>
        <w:t>Ψ</w:t>
      </w:r>
      <w:r>
        <w:rPr>
          <w:lang w:val="en-CA"/>
        </w:rPr>
        <w:t xml:space="preserve"> and the lowest observed biomass (hereafter expected compensatory production rates) were predicted using the linear regression from the compensation zone. This allowed to estimate the production rates for each stock if depensation at low biomass did not occur.</w:t>
      </w:r>
    </w:p>
    <w:p w14:paraId="4857899D" w14:textId="1416D6C7" w:rsidR="00BA5F40" w:rsidRDefault="00B25A0F" w:rsidP="00932197">
      <w:pPr>
        <w:pStyle w:val="BodyText"/>
        <w:spacing w:line="276" w:lineRule="auto"/>
        <w:rPr>
          <w:lang w:val="en-CA"/>
        </w:rPr>
      </w:pPr>
      <w:r>
        <w:rPr>
          <w:lang w:val="en-CA"/>
        </w:rPr>
        <w:t>For each stock, the s</w:t>
      </w:r>
      <w:r w:rsidR="00932197">
        <w:rPr>
          <w:lang w:val="en-CA"/>
        </w:rPr>
        <w:t xml:space="preserve">trength of the </w:t>
      </w:r>
      <w:r>
        <w:rPr>
          <w:lang w:val="en-CA"/>
        </w:rPr>
        <w:t xml:space="preserve">Allee </w:t>
      </w:r>
      <w:r w:rsidR="00932197">
        <w:rPr>
          <w:lang w:val="en-CA"/>
        </w:rPr>
        <w:t>effect</w:t>
      </w:r>
      <w:r w:rsidR="00BA5F40">
        <w:rPr>
          <w:lang w:val="en-CA"/>
        </w:rPr>
        <w:t xml:space="preserve"> </w:t>
      </w:r>
      <w:r>
        <w:rPr>
          <w:lang w:val="en-CA"/>
        </w:rPr>
        <w:t xml:space="preserve">(As) </w:t>
      </w:r>
      <w:r w:rsidR="00BA5F40">
        <w:rPr>
          <w:lang w:val="en-CA"/>
        </w:rPr>
        <w:t>was defined as</w:t>
      </w:r>
      <w:r>
        <w:rPr>
          <w:lang w:val="en-CA"/>
        </w:rPr>
        <w:t>:</w:t>
      </w:r>
      <w:r w:rsidR="00BA5F40">
        <w:rPr>
          <w:lang w:val="en-CA"/>
        </w:rPr>
        <w:t xml:space="preserve"> </w:t>
      </w:r>
    </w:p>
    <w:p w14:paraId="5304A213" w14:textId="2207DD5B" w:rsidR="0098011D" w:rsidRPr="0098011D" w:rsidRDefault="00BA5F40" w:rsidP="0098011D">
      <w:pPr>
        <w:pStyle w:val="BodyText"/>
        <w:spacing w:line="276" w:lineRule="auto"/>
        <w:rPr>
          <w:lang w:val="en-CA"/>
        </w:rPr>
      </w:pPr>
      <m:oMathPara>
        <m:oMath>
          <m:r>
            <w:rPr>
              <w:rFonts w:ascii="Cambria Math" w:hAnsi="Cambria Math"/>
              <w:lang w:val="en-CA"/>
            </w:rPr>
            <m:t xml:space="preserve">As= </m:t>
          </m:r>
          <m:f>
            <m:fPr>
              <m:ctrlPr>
                <w:rPr>
                  <w:rFonts w:ascii="Cambria Math" w:hAnsi="Cambria Math"/>
                  <w:i/>
                  <w:lang w:val="en-CA"/>
                </w:rPr>
              </m:ctrlPr>
            </m:fPr>
            <m:num>
              <m:sSub>
                <m:sSubPr>
                  <m:ctrlPr>
                    <w:rPr>
                      <w:rFonts w:ascii="Cambria Math" w:hAnsi="Cambria Math"/>
                      <w:i/>
                      <w:lang w:val="en-CA"/>
                    </w:rPr>
                  </m:ctrlPr>
                </m:sSubPr>
                <m:e>
                  <m:r>
                    <w:rPr>
                      <w:rFonts w:ascii="Cambria Math" w:hAnsi="Cambria Math"/>
                      <w:lang w:val="en-CA"/>
                    </w:rPr>
                    <m:t>pr</m:t>
                  </m:r>
                </m:e>
                <m:sub>
                  <m:r>
                    <w:rPr>
                      <w:rFonts w:ascii="Cambria Math" w:hAnsi="Cambria Math"/>
                      <w:lang w:val="en-CA"/>
                    </w:rPr>
                    <m:t>c</m:t>
                  </m:r>
                </m:sub>
              </m:sSub>
              <m:r>
                <w:rPr>
                  <w:rFonts w:ascii="Cambria Math" w:hAnsi="Cambria Math"/>
                  <w:lang w:val="en-CA"/>
                </w:rPr>
                <m:t>-</m:t>
              </m:r>
              <m:sSub>
                <m:sSubPr>
                  <m:ctrlPr>
                    <w:rPr>
                      <w:rFonts w:ascii="Cambria Math" w:hAnsi="Cambria Math"/>
                      <w:i/>
                      <w:lang w:val="en-CA"/>
                    </w:rPr>
                  </m:ctrlPr>
                </m:sSubPr>
                <m:e>
                  <m:r>
                    <w:rPr>
                      <w:rFonts w:ascii="Cambria Math" w:hAnsi="Cambria Math"/>
                      <w:lang w:val="en-CA"/>
                    </w:rPr>
                    <m:t>pr</m:t>
                  </m:r>
                </m:e>
                <m:sub>
                  <m:r>
                    <w:rPr>
                      <w:rFonts w:ascii="Cambria Math" w:hAnsi="Cambria Math"/>
                      <w:lang w:val="en-CA"/>
                    </w:rPr>
                    <m:t>d</m:t>
                  </m:r>
                </m:sub>
              </m:sSub>
            </m:num>
            <m:den>
              <m:sSub>
                <m:sSubPr>
                  <m:ctrlPr>
                    <w:rPr>
                      <w:rFonts w:ascii="Cambria Math" w:hAnsi="Cambria Math"/>
                      <w:i/>
                      <w:lang w:val="en-CA"/>
                    </w:rPr>
                  </m:ctrlPr>
                </m:sSubPr>
                <m:e>
                  <m:r>
                    <w:rPr>
                      <w:rFonts w:ascii="Cambria Math" w:hAnsi="Cambria Math"/>
                      <w:lang w:val="en-CA"/>
                    </w:rPr>
                    <m:t>pr</m:t>
                  </m:r>
                </m:e>
                <m:sub>
                  <m:r>
                    <w:rPr>
                      <w:rFonts w:ascii="Cambria Math" w:hAnsi="Cambria Math"/>
                      <w:lang w:val="en-CA"/>
                    </w:rPr>
                    <m:t>c</m:t>
                  </m:r>
                </m:sub>
              </m:sSub>
            </m:den>
          </m:f>
        </m:oMath>
      </m:oMathPara>
    </w:p>
    <w:p w14:paraId="5544C93A" w14:textId="3F94641F" w:rsidR="00B25A0F" w:rsidRPr="0098011D" w:rsidRDefault="00B25A0F" w:rsidP="00017E8A">
      <w:pPr>
        <w:pStyle w:val="BodyText"/>
        <w:spacing w:line="276" w:lineRule="auto"/>
        <w:rPr>
          <w:highlight w:val="yellow"/>
        </w:rPr>
      </w:pPr>
      <w:r w:rsidRPr="00017E8A">
        <w:t xml:space="preserve">Where </w:t>
      </w:r>
      <m:oMath>
        <m:sSub>
          <m:sSubPr>
            <m:ctrlPr>
              <w:rPr>
                <w:rFonts w:ascii="Cambria Math" w:hAnsi="Cambria Math"/>
                <w:i/>
                <w:lang w:val="en-CA"/>
              </w:rPr>
            </m:ctrlPr>
          </m:sSubPr>
          <m:e>
            <m:r>
              <w:rPr>
                <w:rFonts w:ascii="Cambria Math" w:hAnsi="Cambria Math"/>
                <w:lang w:val="en-CA"/>
              </w:rPr>
              <m:t>pr</m:t>
            </m:r>
          </m:e>
          <m:sub>
            <m:r>
              <w:rPr>
                <w:rFonts w:ascii="Cambria Math" w:hAnsi="Cambria Math"/>
                <w:lang w:val="en-CA"/>
              </w:rPr>
              <m:t>c</m:t>
            </m:r>
          </m:sub>
        </m:sSub>
      </m:oMath>
      <w:r>
        <w:rPr>
          <w:rFonts w:eastAsiaTheme="minorEastAsia"/>
        </w:rPr>
        <w:t xml:space="preserve"> </w:t>
      </w:r>
      <w:r w:rsidR="00017E8A">
        <w:rPr>
          <w:rFonts w:eastAsiaTheme="minorEastAsia"/>
        </w:rPr>
        <w:t xml:space="preserve">is the </w:t>
      </w:r>
      <w:r w:rsidR="009B7D76">
        <w:rPr>
          <w:rFonts w:eastAsiaTheme="minorEastAsia"/>
        </w:rPr>
        <w:t>expected compensatory</w:t>
      </w:r>
      <w:r w:rsidR="00017E8A">
        <w:rPr>
          <w:rFonts w:eastAsiaTheme="minorEastAsia"/>
        </w:rPr>
        <w:t xml:space="preserve"> production rate </w:t>
      </w:r>
      <w:r w:rsidR="009B7D76">
        <w:rPr>
          <w:rFonts w:eastAsiaTheme="minorEastAsia"/>
        </w:rPr>
        <w:t>at minimum observed biomass</w:t>
      </w:r>
      <w:r w:rsidR="00017E8A">
        <w:rPr>
          <w:rFonts w:eastAsiaTheme="minorEastAsia"/>
        </w:rPr>
        <w:t xml:space="preserve">, </w:t>
      </w:r>
      <m:oMath>
        <m:sSub>
          <m:sSubPr>
            <m:ctrlPr>
              <w:rPr>
                <w:rFonts w:ascii="Cambria Math" w:hAnsi="Cambria Math"/>
                <w:i/>
                <w:lang w:val="en-CA"/>
              </w:rPr>
            </m:ctrlPr>
          </m:sSubPr>
          <m:e>
            <m:r>
              <w:rPr>
                <w:rFonts w:ascii="Cambria Math" w:hAnsi="Cambria Math"/>
                <w:lang w:val="en-CA"/>
              </w:rPr>
              <m:t>pr</m:t>
            </m:r>
          </m:e>
          <m:sub>
            <m:r>
              <w:rPr>
                <w:rFonts w:ascii="Cambria Math" w:hAnsi="Cambria Math"/>
                <w:lang w:val="en-CA"/>
              </w:rPr>
              <m:t>d</m:t>
            </m:r>
          </m:sub>
        </m:sSub>
      </m:oMath>
      <w:r w:rsidR="00017E8A">
        <w:rPr>
          <w:rFonts w:eastAsiaTheme="minorEastAsia"/>
          <w:lang w:val="en-CA"/>
        </w:rPr>
        <w:t xml:space="preserve"> </w:t>
      </w:r>
      <w:r w:rsidR="00017E8A">
        <w:rPr>
          <w:rFonts w:eastAsiaTheme="minorEastAsia"/>
        </w:rPr>
        <w:t>is the predicted production rate at minimum observed biomass in the depensation zone</w:t>
      </w:r>
      <w:r w:rsidR="009B7D76">
        <w:rPr>
          <w:rFonts w:eastAsiaTheme="minorEastAsia"/>
        </w:rPr>
        <w:t xml:space="preserve"> (Figure 1)</w:t>
      </w:r>
      <w:r w:rsidR="00017E8A">
        <w:rPr>
          <w:rFonts w:eastAsiaTheme="minorEastAsia"/>
        </w:rPr>
        <w:t xml:space="preserve">. </w:t>
      </w:r>
      <w:r w:rsidR="00EF0456">
        <w:rPr>
          <w:rFonts w:eastAsiaTheme="minorEastAsia"/>
          <w:lang w:val="en-CA"/>
        </w:rPr>
        <w:t xml:space="preserve">As is </w:t>
      </w:r>
      <w:r w:rsidR="00017E8A">
        <w:rPr>
          <w:rFonts w:eastAsiaTheme="minorEastAsia"/>
          <w:lang w:val="en-CA"/>
        </w:rPr>
        <w:t xml:space="preserve">a </w:t>
      </w:r>
      <w:r w:rsidR="00EF0456">
        <w:rPr>
          <w:rFonts w:eastAsiaTheme="minorEastAsia"/>
          <w:lang w:val="en-CA"/>
        </w:rPr>
        <w:t xml:space="preserve">relative </w:t>
      </w:r>
      <w:r w:rsidR="00017E8A">
        <w:rPr>
          <w:rFonts w:eastAsiaTheme="minorEastAsia"/>
          <w:lang w:val="en-CA"/>
        </w:rPr>
        <w:t xml:space="preserve">measure of </w:t>
      </w:r>
      <w:r w:rsidR="00EF0456">
        <w:rPr>
          <w:rFonts w:eastAsiaTheme="minorEastAsia"/>
          <w:lang w:val="en-CA"/>
        </w:rPr>
        <w:t xml:space="preserve">decrease in production rate from the </w:t>
      </w:r>
      <w:r w:rsidR="00017E8A">
        <w:rPr>
          <w:rFonts w:eastAsiaTheme="minorEastAsia"/>
          <w:lang w:val="en-CA"/>
        </w:rPr>
        <w:t>A</w:t>
      </w:r>
      <w:r w:rsidR="00EF0456">
        <w:rPr>
          <w:rFonts w:eastAsiaTheme="minorEastAsia"/>
          <w:lang w:val="en-CA"/>
        </w:rPr>
        <w:t>llee effect and can be compared across stocks.</w:t>
      </w:r>
    </w:p>
    <w:p w14:paraId="78E1A067" w14:textId="77777777" w:rsidR="009B7D76" w:rsidRDefault="0098011D" w:rsidP="009B7D76">
      <w:pPr>
        <w:keepNext/>
        <w:jc w:val="center"/>
      </w:pPr>
      <w:r>
        <w:rPr>
          <w:noProof/>
        </w:rPr>
        <w:drawing>
          <wp:inline distT="0" distB="0" distL="0" distR="0" wp14:anchorId="77851526" wp14:editId="10C390C5">
            <wp:extent cx="3657600" cy="3657600"/>
            <wp:effectExtent l="0" t="0" r="0" b="0"/>
            <wp:docPr id="214708206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82064" name="Picture 3" descr="A diagram of a graph&#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14:paraId="63FF5F0A" w14:textId="7D90C56E" w:rsidR="009B7D76" w:rsidRDefault="009B7D76" w:rsidP="009B7D76">
      <w:pPr>
        <w:pStyle w:val="BodyText"/>
        <w:spacing w:line="276" w:lineRule="auto"/>
        <w:rPr>
          <w:rFonts w:cs="Arial"/>
          <w:lang w:val="en-CA"/>
        </w:rPr>
      </w:pPr>
      <w:r>
        <w:t xml:space="preserve">Figure </w:t>
      </w:r>
      <w:fldSimple w:instr=" SEQ Figure \* ARABIC ">
        <w:r>
          <w:rPr>
            <w:noProof/>
          </w:rPr>
          <w:t>1</w:t>
        </w:r>
      </w:fldSimple>
      <w:r>
        <w:t xml:space="preserve"> : Conceptual representation of estimated quantities for stocks analyses. Biomass (x axis) is the stock biomass for all years, production rate (y axis) is the per capita surplus production for all years, </w:t>
      </w:r>
      <w:r>
        <w:rPr>
          <w:rFonts w:cs="Arial"/>
          <w:lang w:val="en-CA"/>
        </w:rPr>
        <w:t>Ψ</w:t>
      </w:r>
      <w:r>
        <w:rPr>
          <w:rFonts w:cs="Arial"/>
          <w:lang w:val="en-CA"/>
        </w:rPr>
        <w:t xml:space="preserve"> is the estimated breakpoint in the relationship between production rate and biomass, the red solid line is a linear regression line in the compensation zone (biomass &gt; </w:t>
      </w:r>
      <w:r>
        <w:rPr>
          <w:rFonts w:cs="Arial"/>
          <w:lang w:val="en-CA"/>
        </w:rPr>
        <w:t>Ψ</w:t>
      </w:r>
      <w:r>
        <w:rPr>
          <w:rFonts w:cs="Arial"/>
          <w:lang w:val="en-CA"/>
        </w:rPr>
        <w:t xml:space="preserve">), </w:t>
      </w:r>
      <w:r>
        <w:rPr>
          <w:rFonts w:cs="Arial"/>
          <w:lang w:val="en-CA"/>
        </w:rPr>
        <w:t xml:space="preserve">the </w:t>
      </w:r>
      <w:r>
        <w:rPr>
          <w:rFonts w:cs="Arial"/>
          <w:lang w:val="en-CA"/>
        </w:rPr>
        <w:t>blue</w:t>
      </w:r>
      <w:r>
        <w:rPr>
          <w:rFonts w:cs="Arial"/>
          <w:lang w:val="en-CA"/>
        </w:rPr>
        <w:t xml:space="preserve"> solid line is a linear regression </w:t>
      </w:r>
      <w:r>
        <w:rPr>
          <w:rFonts w:cs="Arial"/>
          <w:lang w:val="en-CA"/>
        </w:rPr>
        <w:t xml:space="preserve">line </w:t>
      </w:r>
      <w:r>
        <w:rPr>
          <w:rFonts w:cs="Arial"/>
          <w:lang w:val="en-CA"/>
        </w:rPr>
        <w:t>in</w:t>
      </w:r>
      <w:r>
        <w:rPr>
          <w:rFonts w:cs="Arial"/>
          <w:lang w:val="en-CA"/>
        </w:rPr>
        <w:t xml:space="preserve"> </w:t>
      </w:r>
      <w:r>
        <w:rPr>
          <w:rFonts w:cs="Arial"/>
          <w:lang w:val="en-CA"/>
        </w:rPr>
        <w:t>t</w:t>
      </w:r>
      <w:r>
        <w:rPr>
          <w:rFonts w:cs="Arial"/>
          <w:lang w:val="en-CA"/>
        </w:rPr>
        <w:t>he</w:t>
      </w:r>
      <w:r>
        <w:rPr>
          <w:rFonts w:cs="Arial"/>
          <w:lang w:val="en-CA"/>
        </w:rPr>
        <w:t xml:space="preserve"> </w:t>
      </w:r>
      <w:r>
        <w:rPr>
          <w:rFonts w:cs="Arial"/>
          <w:lang w:val="en-CA"/>
        </w:rPr>
        <w:t>de</w:t>
      </w:r>
      <w:r>
        <w:rPr>
          <w:rFonts w:cs="Arial"/>
          <w:lang w:val="en-CA"/>
        </w:rPr>
        <w:t xml:space="preserve">pensation zone (biomass </w:t>
      </w:r>
      <w:r>
        <w:rPr>
          <w:rFonts w:cs="Arial"/>
          <w:lang w:val="en-CA"/>
        </w:rPr>
        <w:t>&lt;</w:t>
      </w:r>
      <w:r>
        <w:rPr>
          <w:rFonts w:cs="Arial"/>
          <w:lang w:val="en-CA"/>
        </w:rPr>
        <w:t xml:space="preserve"> Ψ), </w:t>
      </w:r>
      <w:r>
        <w:rPr>
          <w:rFonts w:cs="Arial"/>
          <w:lang w:val="en-CA"/>
        </w:rPr>
        <w:t>the red dashed line is the</w:t>
      </w:r>
      <w:r w:rsidRPr="009B7D76">
        <w:rPr>
          <w:lang w:val="en-CA"/>
        </w:rPr>
        <w:t xml:space="preserve"> </w:t>
      </w:r>
      <w:r>
        <w:rPr>
          <w:lang w:val="en-CA"/>
        </w:rPr>
        <w:t>expected compensatory production rates</w:t>
      </w:r>
      <w:r>
        <w:rPr>
          <w:rFonts w:cs="Arial"/>
          <w:lang w:val="en-CA"/>
        </w:rPr>
        <w:t xml:space="preserve"> at biomass &lt;</w:t>
      </w:r>
      <w:r>
        <w:rPr>
          <w:rFonts w:cs="Arial"/>
          <w:lang w:val="en-CA"/>
        </w:rPr>
        <w:t xml:space="preserve"> Ψ</w:t>
      </w:r>
      <w:r>
        <w:rPr>
          <w:rFonts w:cs="Arial"/>
          <w:lang w:val="en-CA"/>
        </w:rPr>
        <w:t>, pr</w:t>
      </w:r>
      <w:r w:rsidRPr="009B7D76">
        <w:rPr>
          <w:rFonts w:cs="Arial"/>
          <w:vertAlign w:val="subscript"/>
          <w:lang w:val="en-CA"/>
        </w:rPr>
        <w:t>c</w:t>
      </w:r>
      <w:r>
        <w:rPr>
          <w:rFonts w:cs="Arial"/>
          <w:lang w:val="en-CA"/>
        </w:rPr>
        <w:t xml:space="preserve"> is the </w:t>
      </w:r>
      <w:r>
        <w:rPr>
          <w:lang w:val="en-CA"/>
        </w:rPr>
        <w:t>expected compensatory production rate</w:t>
      </w:r>
      <w:r>
        <w:rPr>
          <w:rFonts w:cs="Arial"/>
          <w:lang w:val="en-CA"/>
        </w:rPr>
        <w:t xml:space="preserve"> at minimum biomass, pr</w:t>
      </w:r>
      <w:r w:rsidRPr="009B7D76">
        <w:rPr>
          <w:rFonts w:cs="Arial"/>
          <w:vertAlign w:val="subscript"/>
          <w:lang w:val="en-CA"/>
        </w:rPr>
        <w:t>d</w:t>
      </w:r>
      <w:r>
        <w:rPr>
          <w:rFonts w:cs="Arial"/>
          <w:lang w:val="en-CA"/>
        </w:rPr>
        <w:t xml:space="preserve"> is the </w:t>
      </w:r>
      <w:r>
        <w:rPr>
          <w:lang w:val="en-CA"/>
        </w:rPr>
        <w:t>production rate</w:t>
      </w:r>
      <w:r>
        <w:rPr>
          <w:rFonts w:cs="Arial"/>
          <w:lang w:val="en-CA"/>
        </w:rPr>
        <w:t xml:space="preserve"> at </w:t>
      </w:r>
      <w:r>
        <w:rPr>
          <w:rFonts w:cs="Arial"/>
          <w:lang w:val="en-CA"/>
        </w:rPr>
        <w:lastRenderedPageBreak/>
        <w:t>minimum biomass</w:t>
      </w:r>
      <w:r>
        <w:rPr>
          <w:rFonts w:cs="Arial"/>
          <w:lang w:val="en-CA"/>
        </w:rPr>
        <w:t xml:space="preserve"> in the depensation zone</w:t>
      </w:r>
      <w:r>
        <w:rPr>
          <w:rFonts w:cs="Arial"/>
          <w:lang w:val="en-CA"/>
        </w:rPr>
        <w:t>,</w:t>
      </w:r>
      <w:r>
        <w:rPr>
          <w:rFonts w:cs="Arial"/>
          <w:lang w:val="en-CA"/>
        </w:rPr>
        <w:t xml:space="preserve"> the black vertical double arrow illustrates the distance between pr</w:t>
      </w:r>
      <w:r w:rsidRPr="009B7D76">
        <w:rPr>
          <w:rFonts w:cs="Arial"/>
          <w:vertAlign w:val="subscript"/>
          <w:lang w:val="en-CA"/>
        </w:rPr>
        <w:t>c</w:t>
      </w:r>
      <w:r>
        <w:rPr>
          <w:rFonts w:cs="Arial"/>
          <w:lang w:val="en-CA"/>
        </w:rPr>
        <w:t xml:space="preserve"> and pr</w:t>
      </w:r>
      <w:r w:rsidRPr="009B7D76">
        <w:rPr>
          <w:rFonts w:cs="Arial"/>
          <w:vertAlign w:val="subscript"/>
          <w:lang w:val="en-CA"/>
        </w:rPr>
        <w:t>d</w:t>
      </w:r>
      <w:r>
        <w:rPr>
          <w:rFonts w:cs="Arial"/>
          <w:lang w:val="en-CA"/>
        </w:rPr>
        <w:t>, A</w:t>
      </w:r>
      <w:r w:rsidRPr="009B7D76">
        <w:rPr>
          <w:rFonts w:cs="Arial"/>
          <w:vertAlign w:val="subscript"/>
          <w:lang w:val="en-CA"/>
        </w:rPr>
        <w:t>s</w:t>
      </w:r>
      <w:r>
        <w:rPr>
          <w:rFonts w:cs="Arial"/>
          <w:lang w:val="en-CA"/>
        </w:rPr>
        <w:t xml:space="preserve"> is the Allee effect strength. </w:t>
      </w:r>
    </w:p>
    <w:p w14:paraId="1004596B" w14:textId="199AD158" w:rsidR="009B7D76" w:rsidRDefault="009B7D76" w:rsidP="009B7D76">
      <w:pPr>
        <w:pStyle w:val="BodyText"/>
        <w:spacing w:line="276" w:lineRule="auto"/>
        <w:rPr>
          <w:lang w:val="en-CA"/>
        </w:rPr>
      </w:pPr>
    </w:p>
    <w:p w14:paraId="594713E6" w14:textId="5EAC389A" w:rsidR="00B25A0F" w:rsidRDefault="00B25A0F" w:rsidP="009B7D76">
      <w:pPr>
        <w:pStyle w:val="Caption"/>
        <w:jc w:val="center"/>
        <w:rPr>
          <w:highlight w:val="yellow"/>
        </w:rPr>
      </w:pPr>
    </w:p>
    <w:p w14:paraId="5333D0D3" w14:textId="77777777" w:rsidR="00932197" w:rsidRPr="00BA5F40" w:rsidRDefault="00932197" w:rsidP="00932197">
      <w:pPr>
        <w:pStyle w:val="BodyText"/>
        <w:spacing w:line="276" w:lineRule="auto"/>
      </w:pPr>
    </w:p>
    <w:p w14:paraId="3FB20F36" w14:textId="440BA1D0" w:rsidR="00BE1103" w:rsidRDefault="00BE1103" w:rsidP="00AB6F41">
      <w:pPr>
        <w:pStyle w:val="Heading1"/>
      </w:pPr>
      <w:r>
        <w:t>Results</w:t>
      </w:r>
    </w:p>
    <w:p w14:paraId="788395F0" w14:textId="77777777" w:rsidR="00EF0456" w:rsidRDefault="0072607F" w:rsidP="00EF0456">
      <w:pPr>
        <w:keepNext/>
      </w:pPr>
      <w:r>
        <w:rPr>
          <w:noProof/>
        </w:rPr>
        <w:drawing>
          <wp:inline distT="0" distB="0" distL="0" distR="0" wp14:anchorId="74FF9317" wp14:editId="4F4EBD36">
            <wp:extent cx="5943600" cy="4457700"/>
            <wp:effectExtent l="0" t="0" r="0" b="0"/>
            <wp:docPr id="1736714953"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14953" name="Picture 1" descr="A graph of different colored lin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C5E25C3" w14:textId="3311AD66" w:rsidR="00BE1103" w:rsidRDefault="00EF0456" w:rsidP="00EF0456">
      <w:pPr>
        <w:pStyle w:val="Caption"/>
      </w:pPr>
      <w:r>
        <w:t xml:space="preserve">Figure </w:t>
      </w:r>
      <w:fldSimple w:instr=" SEQ Figure \* ARABIC ">
        <w:r w:rsidR="009B7D76">
          <w:rPr>
            <w:noProof/>
          </w:rPr>
          <w:t>2</w:t>
        </w:r>
      </w:fldSimple>
      <w:r>
        <w:t xml:space="preserve">: biomass time series, blue points are above </w:t>
      </w:r>
      <w:r w:rsidR="005D19FB">
        <w:t>a proxy lrp</w:t>
      </w:r>
      <w:r>
        <w:t xml:space="preserve">, red points are below </w:t>
      </w:r>
      <w:r w:rsidR="005D19FB">
        <w:t>a proxy lrp</w:t>
      </w:r>
    </w:p>
    <w:p w14:paraId="58B7E9A8" w14:textId="25D73A13" w:rsidR="00BE1103" w:rsidRDefault="00BE1103" w:rsidP="00C23353"/>
    <w:p w14:paraId="22EEC6B4" w14:textId="4CDBAABE" w:rsidR="00BE1103" w:rsidRDefault="00BE1103" w:rsidP="00C23353"/>
    <w:p w14:paraId="644B15E1" w14:textId="77777777" w:rsidR="00EF0456" w:rsidRDefault="005538EA" w:rsidP="00EF0456">
      <w:pPr>
        <w:keepNext/>
      </w:pPr>
      <w:r>
        <w:rPr>
          <w:noProof/>
        </w:rPr>
        <w:lastRenderedPageBreak/>
        <w:drawing>
          <wp:inline distT="0" distB="0" distL="0" distR="0" wp14:anchorId="1719F55B" wp14:editId="2869D41C">
            <wp:extent cx="5943600" cy="5943600"/>
            <wp:effectExtent l="0" t="0" r="0" b="0"/>
            <wp:docPr id="42811547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15477" name="Picture 1" descr="A graph of a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C5562BD" w14:textId="5AA2CB23" w:rsidR="00BE1103" w:rsidRDefault="00EF0456" w:rsidP="00EF0456">
      <w:pPr>
        <w:pStyle w:val="Caption"/>
      </w:pPr>
      <w:r>
        <w:t xml:space="preserve">Figure </w:t>
      </w:r>
      <w:fldSimple w:instr=" SEQ Figure \* ARABIC ">
        <w:r w:rsidR="009B7D76">
          <w:rPr>
            <w:noProof/>
          </w:rPr>
          <w:t>3</w:t>
        </w:r>
      </w:fldSimple>
      <w:r>
        <w:t xml:space="preserve">: production rate in function of biomass, solid lines are regression lines over the range of data, before or after </w:t>
      </w:r>
      <w:r w:rsidR="005D19FB">
        <w:t xml:space="preserve">a </w:t>
      </w:r>
      <w:r>
        <w:t>breakpoint. Dashed red line is compensation zone regression extended over the range of biomass in the depensation zone</w:t>
      </w:r>
    </w:p>
    <w:p w14:paraId="7B2637CD" w14:textId="77777777" w:rsidR="00EF0456" w:rsidRDefault="00AB56EB" w:rsidP="00EF0456">
      <w:pPr>
        <w:keepNext/>
      </w:pPr>
      <w:r>
        <w:rPr>
          <w:noProof/>
        </w:rPr>
        <w:lastRenderedPageBreak/>
        <w:drawing>
          <wp:inline distT="0" distB="0" distL="0" distR="0" wp14:anchorId="0044CF4C" wp14:editId="11669085">
            <wp:extent cx="5943600" cy="4457700"/>
            <wp:effectExtent l="0" t="0" r="0" b="0"/>
            <wp:docPr id="1731544563" name="Picture 1" descr="A graph of data with black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44563" name="Picture 1" descr="A graph of data with black and blue lin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67D3F14" w14:textId="3048CB09" w:rsidR="0072607F" w:rsidRDefault="00EF0456" w:rsidP="00EF0456">
      <w:pPr>
        <w:pStyle w:val="Caption"/>
      </w:pPr>
      <w:r>
        <w:t xml:space="preserve">Figure </w:t>
      </w:r>
      <w:fldSimple w:instr=" SEQ Figure \* ARABIC ">
        <w:r w:rsidR="009B7D76">
          <w:rPr>
            <w:noProof/>
          </w:rPr>
          <w:t>4</w:t>
        </w:r>
      </w:fldSimple>
      <w:r>
        <w:t>: production rate in function of biomass, blue solid lines are regression lines over the range of data</w:t>
      </w:r>
    </w:p>
    <w:p w14:paraId="750C5BC3" w14:textId="1474A10C" w:rsidR="00AB56EB" w:rsidRDefault="00AB56EB">
      <w:r>
        <w:br w:type="page"/>
      </w:r>
    </w:p>
    <w:tbl>
      <w:tblPr>
        <w:tblW w:w="8955" w:type="dxa"/>
        <w:tblLayout w:type="fixed"/>
        <w:tblLook w:val="04A0" w:firstRow="1" w:lastRow="0" w:firstColumn="1" w:lastColumn="0" w:noHBand="0" w:noVBand="1"/>
      </w:tblPr>
      <w:tblGrid>
        <w:gridCol w:w="1800"/>
        <w:gridCol w:w="1125"/>
        <w:gridCol w:w="1260"/>
        <w:gridCol w:w="1080"/>
        <w:gridCol w:w="1530"/>
        <w:gridCol w:w="990"/>
        <w:gridCol w:w="1170"/>
      </w:tblGrid>
      <w:tr w:rsidR="00AB56EB" w:rsidRPr="00AB56EB" w14:paraId="0AA6A1B3" w14:textId="77777777" w:rsidTr="005D19FB">
        <w:trPr>
          <w:trHeight w:val="300"/>
        </w:trPr>
        <w:tc>
          <w:tcPr>
            <w:tcW w:w="1800" w:type="dxa"/>
            <w:tcBorders>
              <w:top w:val="nil"/>
              <w:left w:val="nil"/>
              <w:bottom w:val="single" w:sz="4" w:space="0" w:color="auto"/>
              <w:right w:val="nil"/>
            </w:tcBorders>
            <w:shd w:val="clear" w:color="auto" w:fill="auto"/>
            <w:noWrap/>
            <w:vAlign w:val="bottom"/>
            <w:hideMark/>
          </w:tcPr>
          <w:p w14:paraId="3DB51099" w14:textId="77777777" w:rsidR="00AB56EB" w:rsidRPr="00AB56EB" w:rsidRDefault="00AB56EB" w:rsidP="005D19F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lastRenderedPageBreak/>
              <w:t>stock</w:t>
            </w:r>
          </w:p>
        </w:tc>
        <w:tc>
          <w:tcPr>
            <w:tcW w:w="1125" w:type="dxa"/>
            <w:tcBorders>
              <w:top w:val="nil"/>
              <w:left w:val="nil"/>
              <w:bottom w:val="single" w:sz="4" w:space="0" w:color="auto"/>
              <w:right w:val="nil"/>
            </w:tcBorders>
            <w:shd w:val="clear" w:color="auto" w:fill="auto"/>
            <w:noWrap/>
            <w:vAlign w:val="bottom"/>
            <w:hideMark/>
          </w:tcPr>
          <w:p w14:paraId="664A80A4" w14:textId="730E5601" w:rsidR="00AB56EB" w:rsidRPr="00AB56EB" w:rsidRDefault="00AB56EB" w:rsidP="005D19F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As</w:t>
            </w:r>
          </w:p>
        </w:tc>
        <w:tc>
          <w:tcPr>
            <w:tcW w:w="1260" w:type="dxa"/>
            <w:tcBorders>
              <w:top w:val="nil"/>
              <w:left w:val="nil"/>
              <w:bottom w:val="single" w:sz="4" w:space="0" w:color="auto"/>
              <w:right w:val="nil"/>
            </w:tcBorders>
            <w:shd w:val="clear" w:color="auto" w:fill="auto"/>
            <w:noWrap/>
            <w:vAlign w:val="bottom"/>
            <w:hideMark/>
          </w:tcPr>
          <w:p w14:paraId="53360338" w14:textId="31210936" w:rsidR="00AB56EB" w:rsidRPr="00AB56EB" w:rsidRDefault="00B37A75" w:rsidP="005D19FB">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Production rate at lowest observed biomass</w:t>
            </w:r>
          </w:p>
        </w:tc>
        <w:tc>
          <w:tcPr>
            <w:tcW w:w="1080" w:type="dxa"/>
            <w:tcBorders>
              <w:top w:val="nil"/>
              <w:left w:val="nil"/>
              <w:bottom w:val="single" w:sz="4" w:space="0" w:color="auto"/>
              <w:right w:val="nil"/>
            </w:tcBorders>
            <w:shd w:val="clear" w:color="auto" w:fill="auto"/>
            <w:noWrap/>
            <w:vAlign w:val="bottom"/>
            <w:hideMark/>
          </w:tcPr>
          <w:p w14:paraId="5A266DE8" w14:textId="33F7857C" w:rsidR="00AB56EB" w:rsidRPr="00AB56EB" w:rsidRDefault="006C4694" w:rsidP="005D19F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D</w:t>
            </w:r>
            <w:r w:rsidR="00AB56EB" w:rsidRPr="00AB56EB">
              <w:rPr>
                <w:rFonts w:ascii="Aptos Narrow" w:eastAsia="Times New Roman" w:hAnsi="Aptos Narrow" w:cs="Times New Roman"/>
                <w:color w:val="000000"/>
                <w:kern w:val="0"/>
                <w:sz w:val="20"/>
                <w:szCs w:val="20"/>
                <w14:ligatures w14:val="none"/>
              </w:rPr>
              <w:t>epletion</w:t>
            </w:r>
            <w:r>
              <w:rPr>
                <w:rFonts w:ascii="Aptos Narrow" w:eastAsia="Times New Roman" w:hAnsi="Aptos Narrow" w:cs="Times New Roman"/>
                <w:color w:val="000000"/>
                <w:kern w:val="0"/>
                <w:sz w:val="20"/>
                <w:szCs w:val="20"/>
                <w14:ligatures w14:val="none"/>
              </w:rPr>
              <w:t xml:space="preserve"> (</w:t>
            </w:r>
            <w:r w:rsidR="00B37A75">
              <w:rPr>
                <w:rFonts w:ascii="Aptos Narrow" w:eastAsia="Times New Roman" w:hAnsi="Aptos Narrow" w:cs="Times New Roman"/>
                <w:color w:val="000000"/>
                <w:kern w:val="0"/>
                <w:sz w:val="20"/>
                <w:szCs w:val="20"/>
                <w14:ligatures w14:val="none"/>
              </w:rPr>
              <w:t xml:space="preserve">fraction of lrp proxy, </w:t>
            </w:r>
            <w:r>
              <w:rPr>
                <w:rFonts w:ascii="Aptos Narrow" w:eastAsia="Times New Roman" w:hAnsi="Aptos Narrow" w:cs="Times New Roman"/>
                <w:color w:val="000000"/>
                <w:kern w:val="0"/>
                <w:sz w:val="20"/>
                <w:szCs w:val="20"/>
                <w14:ligatures w14:val="none"/>
              </w:rPr>
              <w:t>smaller number is more depleted)</w:t>
            </w:r>
          </w:p>
        </w:tc>
        <w:tc>
          <w:tcPr>
            <w:tcW w:w="1530" w:type="dxa"/>
            <w:tcBorders>
              <w:top w:val="nil"/>
              <w:left w:val="nil"/>
              <w:bottom w:val="single" w:sz="4" w:space="0" w:color="auto"/>
              <w:right w:val="nil"/>
            </w:tcBorders>
            <w:vAlign w:val="bottom"/>
          </w:tcPr>
          <w:p w14:paraId="6B84C600" w14:textId="3A7E91E9" w:rsidR="00AB56EB" w:rsidRPr="00AB56EB" w:rsidRDefault="00AB56EB" w:rsidP="005D19F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collapsed</w:t>
            </w:r>
          </w:p>
        </w:tc>
        <w:tc>
          <w:tcPr>
            <w:tcW w:w="990" w:type="dxa"/>
            <w:tcBorders>
              <w:top w:val="nil"/>
              <w:left w:val="nil"/>
              <w:bottom w:val="single" w:sz="4" w:space="0" w:color="auto"/>
              <w:right w:val="nil"/>
            </w:tcBorders>
            <w:vAlign w:val="bottom"/>
          </w:tcPr>
          <w:p w14:paraId="24D131C0" w14:textId="6AF78644" w:rsidR="00AB56EB" w:rsidRPr="00AB56EB" w:rsidRDefault="00AB56EB" w:rsidP="005D19F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Allee effect</w:t>
            </w:r>
          </w:p>
        </w:tc>
        <w:tc>
          <w:tcPr>
            <w:tcW w:w="1170" w:type="dxa"/>
            <w:tcBorders>
              <w:top w:val="nil"/>
              <w:left w:val="nil"/>
              <w:bottom w:val="single" w:sz="4" w:space="0" w:color="auto"/>
              <w:right w:val="nil"/>
            </w:tcBorders>
            <w:shd w:val="clear" w:color="auto" w:fill="auto"/>
            <w:noWrap/>
            <w:vAlign w:val="bottom"/>
            <w:hideMark/>
          </w:tcPr>
          <w:p w14:paraId="0F535312" w14:textId="74DEDD00" w:rsidR="00AB56EB" w:rsidRPr="00AB56EB" w:rsidRDefault="00AB56EB" w:rsidP="005D19F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recovered</w:t>
            </w:r>
          </w:p>
        </w:tc>
      </w:tr>
      <w:tr w:rsidR="00AB56EB" w:rsidRPr="00AB56EB" w14:paraId="2E1D386B" w14:textId="77777777" w:rsidTr="00AB56EB">
        <w:trPr>
          <w:trHeight w:val="300"/>
        </w:trPr>
        <w:tc>
          <w:tcPr>
            <w:tcW w:w="1800" w:type="dxa"/>
            <w:tcBorders>
              <w:top w:val="single" w:sz="4" w:space="0" w:color="auto"/>
              <w:left w:val="nil"/>
              <w:bottom w:val="nil"/>
              <w:right w:val="nil"/>
            </w:tcBorders>
            <w:shd w:val="clear" w:color="auto" w:fill="auto"/>
            <w:noWrap/>
            <w:vAlign w:val="center"/>
            <w:hideMark/>
          </w:tcPr>
          <w:p w14:paraId="3596006F" w14:textId="77777777" w:rsidR="00AB56EB" w:rsidRPr="00AB56EB" w:rsidRDefault="00AB56EB" w:rsidP="00AB56EB">
            <w:pPr>
              <w:spacing w:after="0" w:line="240" w:lineRule="auto"/>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CODICE</w:t>
            </w:r>
          </w:p>
        </w:tc>
        <w:tc>
          <w:tcPr>
            <w:tcW w:w="1125" w:type="dxa"/>
            <w:tcBorders>
              <w:top w:val="single" w:sz="4" w:space="0" w:color="auto"/>
              <w:left w:val="nil"/>
              <w:bottom w:val="nil"/>
              <w:right w:val="nil"/>
            </w:tcBorders>
            <w:shd w:val="clear" w:color="auto" w:fill="auto"/>
            <w:noWrap/>
            <w:vAlign w:val="center"/>
            <w:hideMark/>
          </w:tcPr>
          <w:p w14:paraId="569B62D6" w14:textId="777B09EF"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-0.35</w:t>
            </w:r>
          </w:p>
        </w:tc>
        <w:tc>
          <w:tcPr>
            <w:tcW w:w="1260" w:type="dxa"/>
            <w:tcBorders>
              <w:top w:val="single" w:sz="4" w:space="0" w:color="auto"/>
              <w:left w:val="nil"/>
              <w:bottom w:val="nil"/>
              <w:right w:val="nil"/>
            </w:tcBorders>
            <w:shd w:val="clear" w:color="auto" w:fill="auto"/>
            <w:noWrap/>
            <w:vAlign w:val="center"/>
            <w:hideMark/>
          </w:tcPr>
          <w:p w14:paraId="222B94A5"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0.51</w:t>
            </w:r>
          </w:p>
        </w:tc>
        <w:tc>
          <w:tcPr>
            <w:tcW w:w="1080" w:type="dxa"/>
            <w:tcBorders>
              <w:top w:val="single" w:sz="4" w:space="0" w:color="auto"/>
              <w:left w:val="nil"/>
              <w:bottom w:val="nil"/>
              <w:right w:val="nil"/>
            </w:tcBorders>
            <w:shd w:val="clear" w:color="auto" w:fill="auto"/>
            <w:noWrap/>
            <w:vAlign w:val="center"/>
            <w:hideMark/>
          </w:tcPr>
          <w:p w14:paraId="7CF23CCE"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0.59</w:t>
            </w:r>
          </w:p>
        </w:tc>
        <w:tc>
          <w:tcPr>
            <w:tcW w:w="1530" w:type="dxa"/>
            <w:tcBorders>
              <w:top w:val="single" w:sz="4" w:space="0" w:color="auto"/>
              <w:left w:val="nil"/>
              <w:bottom w:val="nil"/>
              <w:right w:val="nil"/>
            </w:tcBorders>
          </w:tcPr>
          <w:p w14:paraId="0632CA20" w14:textId="2BC784D0"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yes</w:t>
            </w:r>
          </w:p>
        </w:tc>
        <w:tc>
          <w:tcPr>
            <w:tcW w:w="990" w:type="dxa"/>
            <w:tcBorders>
              <w:top w:val="single" w:sz="4" w:space="0" w:color="auto"/>
              <w:left w:val="nil"/>
              <w:bottom w:val="nil"/>
              <w:right w:val="nil"/>
            </w:tcBorders>
          </w:tcPr>
          <w:p w14:paraId="0EECB2AB" w14:textId="52FC35C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No</w:t>
            </w:r>
          </w:p>
        </w:tc>
        <w:tc>
          <w:tcPr>
            <w:tcW w:w="1170" w:type="dxa"/>
            <w:tcBorders>
              <w:top w:val="single" w:sz="4" w:space="0" w:color="auto"/>
              <w:left w:val="nil"/>
              <w:bottom w:val="nil"/>
              <w:right w:val="nil"/>
            </w:tcBorders>
            <w:shd w:val="clear" w:color="auto" w:fill="auto"/>
            <w:noWrap/>
            <w:vAlign w:val="center"/>
            <w:hideMark/>
          </w:tcPr>
          <w:p w14:paraId="741393E2" w14:textId="086E6A32"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yes</w:t>
            </w:r>
          </w:p>
        </w:tc>
      </w:tr>
      <w:tr w:rsidR="00AB56EB" w:rsidRPr="00AB56EB" w14:paraId="34F95534" w14:textId="77777777" w:rsidTr="00AB56EB">
        <w:trPr>
          <w:trHeight w:val="300"/>
        </w:trPr>
        <w:tc>
          <w:tcPr>
            <w:tcW w:w="1800" w:type="dxa"/>
            <w:tcBorders>
              <w:top w:val="nil"/>
              <w:left w:val="nil"/>
              <w:bottom w:val="nil"/>
              <w:right w:val="nil"/>
            </w:tcBorders>
            <w:shd w:val="clear" w:color="auto" w:fill="auto"/>
            <w:noWrap/>
            <w:vAlign w:val="center"/>
            <w:hideMark/>
          </w:tcPr>
          <w:p w14:paraId="320A2954" w14:textId="77777777" w:rsidR="00AB56EB" w:rsidRPr="00AB56EB" w:rsidRDefault="00AB56EB" w:rsidP="00AB56EB">
            <w:pPr>
              <w:spacing w:after="0" w:line="240" w:lineRule="auto"/>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CODBA2224</w:t>
            </w:r>
          </w:p>
        </w:tc>
        <w:tc>
          <w:tcPr>
            <w:tcW w:w="1125" w:type="dxa"/>
            <w:tcBorders>
              <w:top w:val="nil"/>
              <w:left w:val="nil"/>
              <w:bottom w:val="nil"/>
              <w:right w:val="nil"/>
            </w:tcBorders>
            <w:shd w:val="clear" w:color="auto" w:fill="auto"/>
            <w:noWrap/>
            <w:vAlign w:val="center"/>
            <w:hideMark/>
          </w:tcPr>
          <w:p w14:paraId="4AE047CB" w14:textId="182B6F90"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-0.53</w:t>
            </w:r>
          </w:p>
        </w:tc>
        <w:tc>
          <w:tcPr>
            <w:tcW w:w="1260" w:type="dxa"/>
            <w:tcBorders>
              <w:top w:val="nil"/>
              <w:left w:val="nil"/>
              <w:bottom w:val="nil"/>
              <w:right w:val="nil"/>
            </w:tcBorders>
            <w:shd w:val="clear" w:color="auto" w:fill="auto"/>
            <w:noWrap/>
            <w:vAlign w:val="center"/>
            <w:hideMark/>
          </w:tcPr>
          <w:p w14:paraId="192F0D24"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0.87</w:t>
            </w:r>
          </w:p>
        </w:tc>
        <w:tc>
          <w:tcPr>
            <w:tcW w:w="1080" w:type="dxa"/>
            <w:tcBorders>
              <w:top w:val="nil"/>
              <w:left w:val="nil"/>
              <w:bottom w:val="nil"/>
              <w:right w:val="nil"/>
            </w:tcBorders>
            <w:shd w:val="clear" w:color="auto" w:fill="auto"/>
            <w:noWrap/>
            <w:vAlign w:val="center"/>
            <w:hideMark/>
          </w:tcPr>
          <w:p w14:paraId="3D17E21D"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0.57</w:t>
            </w:r>
          </w:p>
        </w:tc>
        <w:tc>
          <w:tcPr>
            <w:tcW w:w="1530" w:type="dxa"/>
            <w:tcBorders>
              <w:top w:val="nil"/>
              <w:left w:val="nil"/>
              <w:bottom w:val="nil"/>
              <w:right w:val="nil"/>
            </w:tcBorders>
          </w:tcPr>
          <w:p w14:paraId="1B1AA1B3" w14:textId="5D8635AE"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yes</w:t>
            </w:r>
          </w:p>
        </w:tc>
        <w:tc>
          <w:tcPr>
            <w:tcW w:w="990" w:type="dxa"/>
            <w:tcBorders>
              <w:top w:val="nil"/>
              <w:left w:val="nil"/>
              <w:bottom w:val="nil"/>
              <w:right w:val="nil"/>
            </w:tcBorders>
          </w:tcPr>
          <w:p w14:paraId="70164C0F" w14:textId="37AB1F8D"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No</w:t>
            </w:r>
          </w:p>
        </w:tc>
        <w:tc>
          <w:tcPr>
            <w:tcW w:w="1170" w:type="dxa"/>
            <w:tcBorders>
              <w:top w:val="nil"/>
              <w:left w:val="nil"/>
              <w:bottom w:val="nil"/>
              <w:right w:val="nil"/>
            </w:tcBorders>
            <w:shd w:val="clear" w:color="auto" w:fill="auto"/>
            <w:noWrap/>
            <w:vAlign w:val="center"/>
            <w:hideMark/>
          </w:tcPr>
          <w:p w14:paraId="584A49AD" w14:textId="1EBAAF7C"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p>
        </w:tc>
      </w:tr>
      <w:tr w:rsidR="00AB56EB" w:rsidRPr="00AB56EB" w14:paraId="0765C00E" w14:textId="77777777" w:rsidTr="00AB56EB">
        <w:trPr>
          <w:trHeight w:val="300"/>
        </w:trPr>
        <w:tc>
          <w:tcPr>
            <w:tcW w:w="1800" w:type="dxa"/>
            <w:tcBorders>
              <w:top w:val="nil"/>
              <w:left w:val="nil"/>
              <w:bottom w:val="nil"/>
              <w:right w:val="nil"/>
            </w:tcBorders>
            <w:shd w:val="clear" w:color="auto" w:fill="auto"/>
            <w:noWrap/>
            <w:vAlign w:val="center"/>
            <w:hideMark/>
          </w:tcPr>
          <w:p w14:paraId="5C46802F" w14:textId="77777777" w:rsidR="00AB56EB" w:rsidRPr="00AB56EB" w:rsidRDefault="00AB56EB" w:rsidP="00AB56EB">
            <w:pPr>
              <w:spacing w:after="0" w:line="240" w:lineRule="auto"/>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CODNEAR</w:t>
            </w:r>
          </w:p>
        </w:tc>
        <w:tc>
          <w:tcPr>
            <w:tcW w:w="1125" w:type="dxa"/>
            <w:tcBorders>
              <w:top w:val="nil"/>
              <w:left w:val="nil"/>
              <w:bottom w:val="nil"/>
              <w:right w:val="nil"/>
            </w:tcBorders>
            <w:shd w:val="clear" w:color="auto" w:fill="auto"/>
            <w:noWrap/>
            <w:vAlign w:val="center"/>
            <w:hideMark/>
          </w:tcPr>
          <w:p w14:paraId="17B0722E" w14:textId="6D54F99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p>
        </w:tc>
        <w:tc>
          <w:tcPr>
            <w:tcW w:w="1260" w:type="dxa"/>
            <w:tcBorders>
              <w:top w:val="nil"/>
              <w:left w:val="nil"/>
              <w:bottom w:val="nil"/>
              <w:right w:val="nil"/>
            </w:tcBorders>
            <w:shd w:val="clear" w:color="auto" w:fill="auto"/>
            <w:noWrap/>
            <w:vAlign w:val="center"/>
            <w:hideMark/>
          </w:tcPr>
          <w:p w14:paraId="6718FFC9" w14:textId="61EA0870" w:rsidR="00AB56EB" w:rsidRPr="00AB56EB" w:rsidRDefault="00A95AC9" w:rsidP="00AB56EB">
            <w:pPr>
              <w:spacing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0.51</w:t>
            </w:r>
          </w:p>
        </w:tc>
        <w:tc>
          <w:tcPr>
            <w:tcW w:w="1080" w:type="dxa"/>
            <w:tcBorders>
              <w:top w:val="nil"/>
              <w:left w:val="nil"/>
              <w:bottom w:val="nil"/>
              <w:right w:val="nil"/>
            </w:tcBorders>
            <w:shd w:val="clear" w:color="auto" w:fill="auto"/>
            <w:noWrap/>
            <w:vAlign w:val="center"/>
            <w:hideMark/>
          </w:tcPr>
          <w:p w14:paraId="4519C13F"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0.41</w:t>
            </w:r>
          </w:p>
        </w:tc>
        <w:tc>
          <w:tcPr>
            <w:tcW w:w="1530" w:type="dxa"/>
            <w:tcBorders>
              <w:top w:val="nil"/>
              <w:left w:val="nil"/>
              <w:bottom w:val="nil"/>
              <w:right w:val="nil"/>
            </w:tcBorders>
          </w:tcPr>
          <w:p w14:paraId="67AF0BD1" w14:textId="3ABA695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y</w:t>
            </w:r>
            <w:r w:rsidRPr="00F15533">
              <w:rPr>
                <w:rFonts w:ascii="Aptos Narrow" w:eastAsia="Times New Roman" w:hAnsi="Aptos Narrow" w:cs="Times New Roman"/>
                <w:color w:val="000000"/>
                <w:kern w:val="0"/>
                <w:sz w:val="20"/>
                <w:szCs w:val="20"/>
                <w14:ligatures w14:val="none"/>
              </w:rPr>
              <w:t>es</w:t>
            </w:r>
          </w:p>
        </w:tc>
        <w:tc>
          <w:tcPr>
            <w:tcW w:w="990" w:type="dxa"/>
            <w:tcBorders>
              <w:top w:val="nil"/>
              <w:left w:val="nil"/>
              <w:bottom w:val="nil"/>
              <w:right w:val="nil"/>
            </w:tcBorders>
          </w:tcPr>
          <w:p w14:paraId="5C2F03DD" w14:textId="6413A41F"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No</w:t>
            </w:r>
          </w:p>
        </w:tc>
        <w:tc>
          <w:tcPr>
            <w:tcW w:w="1170" w:type="dxa"/>
            <w:tcBorders>
              <w:top w:val="nil"/>
              <w:left w:val="nil"/>
              <w:bottom w:val="nil"/>
              <w:right w:val="nil"/>
            </w:tcBorders>
            <w:shd w:val="clear" w:color="auto" w:fill="auto"/>
            <w:noWrap/>
            <w:vAlign w:val="center"/>
            <w:hideMark/>
          </w:tcPr>
          <w:p w14:paraId="08177810" w14:textId="6CB3B742" w:rsidR="00AB56EB" w:rsidRPr="00AB56EB" w:rsidRDefault="000B04CC"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Y</w:t>
            </w:r>
            <w:r w:rsidR="00AB56EB" w:rsidRPr="00AB56EB">
              <w:rPr>
                <w:rFonts w:ascii="Aptos Narrow" w:eastAsia="Times New Roman" w:hAnsi="Aptos Narrow" w:cs="Times New Roman"/>
                <w:color w:val="000000"/>
                <w:kern w:val="0"/>
                <w:sz w:val="20"/>
                <w:szCs w:val="20"/>
                <w14:ligatures w14:val="none"/>
              </w:rPr>
              <w:t>es</w:t>
            </w:r>
          </w:p>
        </w:tc>
      </w:tr>
      <w:tr w:rsidR="00AB56EB" w:rsidRPr="00AB56EB" w14:paraId="4F3756F9" w14:textId="77777777" w:rsidTr="00AB56EB">
        <w:trPr>
          <w:trHeight w:val="300"/>
        </w:trPr>
        <w:tc>
          <w:tcPr>
            <w:tcW w:w="1800" w:type="dxa"/>
            <w:tcBorders>
              <w:top w:val="nil"/>
              <w:left w:val="nil"/>
              <w:bottom w:val="nil"/>
              <w:right w:val="nil"/>
            </w:tcBorders>
            <w:shd w:val="clear" w:color="auto" w:fill="auto"/>
            <w:noWrap/>
            <w:vAlign w:val="center"/>
            <w:hideMark/>
          </w:tcPr>
          <w:p w14:paraId="65857C13" w14:textId="77777777" w:rsidR="00AB56EB" w:rsidRPr="00AB56EB" w:rsidRDefault="00AB56EB" w:rsidP="00AB56EB">
            <w:pPr>
              <w:spacing w:after="0" w:line="240" w:lineRule="auto"/>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3Pn4RS</w:t>
            </w:r>
          </w:p>
        </w:tc>
        <w:tc>
          <w:tcPr>
            <w:tcW w:w="1125" w:type="dxa"/>
            <w:tcBorders>
              <w:top w:val="nil"/>
              <w:left w:val="nil"/>
              <w:bottom w:val="nil"/>
              <w:right w:val="nil"/>
            </w:tcBorders>
            <w:shd w:val="clear" w:color="auto" w:fill="auto"/>
            <w:noWrap/>
            <w:vAlign w:val="center"/>
            <w:hideMark/>
          </w:tcPr>
          <w:p w14:paraId="4CF5DE70" w14:textId="18F20BF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p>
        </w:tc>
        <w:tc>
          <w:tcPr>
            <w:tcW w:w="1260" w:type="dxa"/>
            <w:tcBorders>
              <w:top w:val="nil"/>
              <w:left w:val="nil"/>
              <w:bottom w:val="nil"/>
              <w:right w:val="nil"/>
            </w:tcBorders>
            <w:shd w:val="clear" w:color="auto" w:fill="auto"/>
            <w:noWrap/>
            <w:vAlign w:val="center"/>
            <w:hideMark/>
          </w:tcPr>
          <w:p w14:paraId="0F6339FE" w14:textId="55FA2F1C" w:rsidR="00AB56EB" w:rsidRPr="00AB56EB" w:rsidRDefault="00A95AC9" w:rsidP="00AB56EB">
            <w:pPr>
              <w:spacing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0.03</w:t>
            </w:r>
          </w:p>
        </w:tc>
        <w:tc>
          <w:tcPr>
            <w:tcW w:w="1080" w:type="dxa"/>
            <w:tcBorders>
              <w:top w:val="nil"/>
              <w:left w:val="nil"/>
              <w:bottom w:val="nil"/>
              <w:right w:val="nil"/>
            </w:tcBorders>
            <w:shd w:val="clear" w:color="auto" w:fill="auto"/>
            <w:noWrap/>
            <w:vAlign w:val="center"/>
            <w:hideMark/>
          </w:tcPr>
          <w:p w14:paraId="6CB48DCD"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0.28</w:t>
            </w:r>
          </w:p>
        </w:tc>
        <w:tc>
          <w:tcPr>
            <w:tcW w:w="1530" w:type="dxa"/>
            <w:tcBorders>
              <w:top w:val="nil"/>
              <w:left w:val="nil"/>
              <w:bottom w:val="nil"/>
              <w:right w:val="nil"/>
            </w:tcBorders>
          </w:tcPr>
          <w:p w14:paraId="62B600E6" w14:textId="5A431F84"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F15533">
              <w:rPr>
                <w:rFonts w:ascii="Aptos Narrow" w:eastAsia="Times New Roman" w:hAnsi="Aptos Narrow" w:cs="Times New Roman"/>
                <w:color w:val="000000"/>
                <w:kern w:val="0"/>
                <w:sz w:val="20"/>
                <w:szCs w:val="20"/>
                <w14:ligatures w14:val="none"/>
              </w:rPr>
              <w:t>yes</w:t>
            </w:r>
          </w:p>
        </w:tc>
        <w:tc>
          <w:tcPr>
            <w:tcW w:w="990" w:type="dxa"/>
            <w:tcBorders>
              <w:top w:val="nil"/>
              <w:left w:val="nil"/>
              <w:bottom w:val="nil"/>
              <w:right w:val="nil"/>
            </w:tcBorders>
          </w:tcPr>
          <w:p w14:paraId="25527B25" w14:textId="2CDAA811"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Yes</w:t>
            </w:r>
          </w:p>
        </w:tc>
        <w:tc>
          <w:tcPr>
            <w:tcW w:w="1170" w:type="dxa"/>
            <w:tcBorders>
              <w:top w:val="nil"/>
              <w:left w:val="nil"/>
              <w:bottom w:val="nil"/>
              <w:right w:val="nil"/>
            </w:tcBorders>
            <w:shd w:val="clear" w:color="auto" w:fill="auto"/>
            <w:noWrap/>
            <w:vAlign w:val="center"/>
            <w:hideMark/>
          </w:tcPr>
          <w:p w14:paraId="65B0EB14" w14:textId="714D0FE9"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p>
        </w:tc>
      </w:tr>
      <w:tr w:rsidR="00AB56EB" w:rsidRPr="00AB56EB" w14:paraId="0539B286" w14:textId="77777777" w:rsidTr="00AB56EB">
        <w:trPr>
          <w:trHeight w:val="300"/>
        </w:trPr>
        <w:tc>
          <w:tcPr>
            <w:tcW w:w="1800" w:type="dxa"/>
            <w:tcBorders>
              <w:top w:val="nil"/>
              <w:left w:val="nil"/>
              <w:bottom w:val="nil"/>
              <w:right w:val="nil"/>
            </w:tcBorders>
            <w:shd w:val="clear" w:color="auto" w:fill="auto"/>
            <w:noWrap/>
            <w:vAlign w:val="center"/>
            <w:hideMark/>
          </w:tcPr>
          <w:p w14:paraId="19108033" w14:textId="77777777" w:rsidR="00AB56EB" w:rsidRPr="00AB56EB" w:rsidRDefault="00AB56EB" w:rsidP="00AB56EB">
            <w:pPr>
              <w:spacing w:after="0" w:line="240" w:lineRule="auto"/>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3Ps</w:t>
            </w:r>
          </w:p>
        </w:tc>
        <w:tc>
          <w:tcPr>
            <w:tcW w:w="1125" w:type="dxa"/>
            <w:tcBorders>
              <w:top w:val="nil"/>
              <w:left w:val="nil"/>
              <w:bottom w:val="nil"/>
              <w:right w:val="nil"/>
            </w:tcBorders>
            <w:shd w:val="clear" w:color="auto" w:fill="auto"/>
            <w:noWrap/>
            <w:vAlign w:val="center"/>
            <w:hideMark/>
          </w:tcPr>
          <w:p w14:paraId="2912F407" w14:textId="5A27648C"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0.55</w:t>
            </w:r>
          </w:p>
        </w:tc>
        <w:tc>
          <w:tcPr>
            <w:tcW w:w="1260" w:type="dxa"/>
            <w:tcBorders>
              <w:top w:val="nil"/>
              <w:left w:val="nil"/>
              <w:bottom w:val="nil"/>
              <w:right w:val="nil"/>
            </w:tcBorders>
            <w:shd w:val="clear" w:color="auto" w:fill="auto"/>
            <w:noWrap/>
            <w:vAlign w:val="center"/>
            <w:hideMark/>
          </w:tcPr>
          <w:p w14:paraId="57287FAB"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0.25</w:t>
            </w:r>
          </w:p>
        </w:tc>
        <w:tc>
          <w:tcPr>
            <w:tcW w:w="1080" w:type="dxa"/>
            <w:tcBorders>
              <w:top w:val="nil"/>
              <w:left w:val="nil"/>
              <w:bottom w:val="nil"/>
              <w:right w:val="nil"/>
            </w:tcBorders>
            <w:shd w:val="clear" w:color="auto" w:fill="auto"/>
            <w:noWrap/>
            <w:vAlign w:val="center"/>
            <w:hideMark/>
          </w:tcPr>
          <w:p w14:paraId="47B695C4"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0.27</w:t>
            </w:r>
          </w:p>
        </w:tc>
        <w:tc>
          <w:tcPr>
            <w:tcW w:w="1530" w:type="dxa"/>
            <w:tcBorders>
              <w:top w:val="nil"/>
              <w:left w:val="nil"/>
              <w:bottom w:val="nil"/>
              <w:right w:val="nil"/>
            </w:tcBorders>
          </w:tcPr>
          <w:p w14:paraId="608BBD9C" w14:textId="5C1CFA25"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F15533">
              <w:rPr>
                <w:rFonts w:ascii="Aptos Narrow" w:eastAsia="Times New Roman" w:hAnsi="Aptos Narrow" w:cs="Times New Roman"/>
                <w:color w:val="000000"/>
                <w:kern w:val="0"/>
                <w:sz w:val="20"/>
                <w:szCs w:val="20"/>
                <w14:ligatures w14:val="none"/>
              </w:rPr>
              <w:t>yes</w:t>
            </w:r>
          </w:p>
        </w:tc>
        <w:tc>
          <w:tcPr>
            <w:tcW w:w="990" w:type="dxa"/>
            <w:tcBorders>
              <w:top w:val="nil"/>
              <w:left w:val="nil"/>
              <w:bottom w:val="nil"/>
              <w:right w:val="nil"/>
            </w:tcBorders>
          </w:tcPr>
          <w:p w14:paraId="22674A90" w14:textId="57DEF48D"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Yes</w:t>
            </w:r>
          </w:p>
        </w:tc>
        <w:tc>
          <w:tcPr>
            <w:tcW w:w="1170" w:type="dxa"/>
            <w:tcBorders>
              <w:top w:val="nil"/>
              <w:left w:val="nil"/>
              <w:bottom w:val="nil"/>
              <w:right w:val="nil"/>
            </w:tcBorders>
            <w:shd w:val="clear" w:color="auto" w:fill="auto"/>
            <w:noWrap/>
            <w:vAlign w:val="center"/>
            <w:hideMark/>
          </w:tcPr>
          <w:p w14:paraId="429C6774" w14:textId="684B0E0F"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p>
        </w:tc>
      </w:tr>
      <w:tr w:rsidR="00AB56EB" w:rsidRPr="00AB56EB" w14:paraId="5502DE8B" w14:textId="77777777" w:rsidTr="00AB56EB">
        <w:trPr>
          <w:trHeight w:val="300"/>
        </w:trPr>
        <w:tc>
          <w:tcPr>
            <w:tcW w:w="1800" w:type="dxa"/>
            <w:tcBorders>
              <w:top w:val="nil"/>
              <w:left w:val="nil"/>
              <w:bottom w:val="nil"/>
              <w:right w:val="nil"/>
            </w:tcBorders>
            <w:shd w:val="clear" w:color="auto" w:fill="auto"/>
            <w:noWrap/>
            <w:vAlign w:val="center"/>
            <w:hideMark/>
          </w:tcPr>
          <w:p w14:paraId="118268F1" w14:textId="77777777" w:rsidR="00AB56EB" w:rsidRPr="00AB56EB" w:rsidRDefault="00AB56EB" w:rsidP="00AB56EB">
            <w:pPr>
              <w:spacing w:after="0" w:line="240" w:lineRule="auto"/>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CODBA2532</w:t>
            </w:r>
          </w:p>
        </w:tc>
        <w:tc>
          <w:tcPr>
            <w:tcW w:w="1125" w:type="dxa"/>
            <w:tcBorders>
              <w:top w:val="nil"/>
              <w:left w:val="nil"/>
              <w:bottom w:val="nil"/>
              <w:right w:val="nil"/>
            </w:tcBorders>
            <w:shd w:val="clear" w:color="auto" w:fill="auto"/>
            <w:noWrap/>
            <w:vAlign w:val="center"/>
            <w:hideMark/>
          </w:tcPr>
          <w:p w14:paraId="5300AA1C" w14:textId="75A56CF4"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-0.47</w:t>
            </w:r>
          </w:p>
        </w:tc>
        <w:tc>
          <w:tcPr>
            <w:tcW w:w="1260" w:type="dxa"/>
            <w:tcBorders>
              <w:top w:val="nil"/>
              <w:left w:val="nil"/>
              <w:bottom w:val="nil"/>
              <w:right w:val="nil"/>
            </w:tcBorders>
            <w:shd w:val="clear" w:color="auto" w:fill="auto"/>
            <w:noWrap/>
            <w:vAlign w:val="center"/>
            <w:hideMark/>
          </w:tcPr>
          <w:p w14:paraId="5B8AD5BA"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0.69</w:t>
            </w:r>
          </w:p>
        </w:tc>
        <w:tc>
          <w:tcPr>
            <w:tcW w:w="1080" w:type="dxa"/>
            <w:tcBorders>
              <w:top w:val="nil"/>
              <w:left w:val="nil"/>
              <w:bottom w:val="nil"/>
              <w:right w:val="nil"/>
            </w:tcBorders>
            <w:shd w:val="clear" w:color="auto" w:fill="auto"/>
            <w:noWrap/>
            <w:vAlign w:val="center"/>
            <w:hideMark/>
          </w:tcPr>
          <w:p w14:paraId="78362D70"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0.26</w:t>
            </w:r>
          </w:p>
        </w:tc>
        <w:tc>
          <w:tcPr>
            <w:tcW w:w="1530" w:type="dxa"/>
            <w:tcBorders>
              <w:top w:val="nil"/>
              <w:left w:val="nil"/>
              <w:bottom w:val="nil"/>
              <w:right w:val="nil"/>
            </w:tcBorders>
          </w:tcPr>
          <w:p w14:paraId="582DB053" w14:textId="5EB54C8F"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F15533">
              <w:rPr>
                <w:rFonts w:ascii="Aptos Narrow" w:eastAsia="Times New Roman" w:hAnsi="Aptos Narrow" w:cs="Times New Roman"/>
                <w:color w:val="000000"/>
                <w:kern w:val="0"/>
                <w:sz w:val="20"/>
                <w:szCs w:val="20"/>
                <w14:ligatures w14:val="none"/>
              </w:rPr>
              <w:t>yes</w:t>
            </w:r>
          </w:p>
        </w:tc>
        <w:tc>
          <w:tcPr>
            <w:tcW w:w="990" w:type="dxa"/>
            <w:tcBorders>
              <w:top w:val="nil"/>
              <w:left w:val="nil"/>
              <w:bottom w:val="nil"/>
              <w:right w:val="nil"/>
            </w:tcBorders>
          </w:tcPr>
          <w:p w14:paraId="0D16E02E" w14:textId="02C43683"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No</w:t>
            </w:r>
          </w:p>
        </w:tc>
        <w:tc>
          <w:tcPr>
            <w:tcW w:w="1170" w:type="dxa"/>
            <w:tcBorders>
              <w:top w:val="nil"/>
              <w:left w:val="nil"/>
              <w:bottom w:val="nil"/>
              <w:right w:val="nil"/>
            </w:tcBorders>
            <w:shd w:val="clear" w:color="auto" w:fill="auto"/>
            <w:noWrap/>
            <w:vAlign w:val="center"/>
            <w:hideMark/>
          </w:tcPr>
          <w:p w14:paraId="517A1EF8" w14:textId="6FA44C7A"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p>
        </w:tc>
      </w:tr>
      <w:tr w:rsidR="00AB56EB" w:rsidRPr="00AB56EB" w14:paraId="4006F91C" w14:textId="77777777" w:rsidTr="00AB56EB">
        <w:trPr>
          <w:trHeight w:val="300"/>
        </w:trPr>
        <w:tc>
          <w:tcPr>
            <w:tcW w:w="1800" w:type="dxa"/>
            <w:tcBorders>
              <w:top w:val="nil"/>
              <w:left w:val="nil"/>
              <w:bottom w:val="nil"/>
              <w:right w:val="nil"/>
            </w:tcBorders>
            <w:shd w:val="clear" w:color="auto" w:fill="auto"/>
            <w:noWrap/>
            <w:vAlign w:val="center"/>
            <w:hideMark/>
          </w:tcPr>
          <w:p w14:paraId="6A205B27" w14:textId="77777777" w:rsidR="00AB56EB" w:rsidRPr="00AB56EB" w:rsidRDefault="00AB56EB" w:rsidP="00AB56EB">
            <w:pPr>
              <w:spacing w:after="0" w:line="240" w:lineRule="auto"/>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4X5Y</w:t>
            </w:r>
          </w:p>
        </w:tc>
        <w:tc>
          <w:tcPr>
            <w:tcW w:w="1125" w:type="dxa"/>
            <w:tcBorders>
              <w:top w:val="nil"/>
              <w:left w:val="nil"/>
              <w:bottom w:val="nil"/>
              <w:right w:val="nil"/>
            </w:tcBorders>
            <w:shd w:val="clear" w:color="auto" w:fill="auto"/>
            <w:noWrap/>
            <w:vAlign w:val="center"/>
            <w:hideMark/>
          </w:tcPr>
          <w:p w14:paraId="7655CD24" w14:textId="6C573EC3"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p>
        </w:tc>
        <w:tc>
          <w:tcPr>
            <w:tcW w:w="1260" w:type="dxa"/>
            <w:tcBorders>
              <w:top w:val="nil"/>
              <w:left w:val="nil"/>
              <w:bottom w:val="nil"/>
              <w:right w:val="nil"/>
            </w:tcBorders>
            <w:shd w:val="clear" w:color="auto" w:fill="auto"/>
            <w:noWrap/>
            <w:vAlign w:val="center"/>
            <w:hideMark/>
          </w:tcPr>
          <w:p w14:paraId="54ABE672" w14:textId="673FD5A3" w:rsidR="00AB56EB" w:rsidRPr="00AB56EB" w:rsidRDefault="00A95AC9" w:rsidP="00AB56EB">
            <w:pPr>
              <w:spacing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0.03</w:t>
            </w:r>
          </w:p>
        </w:tc>
        <w:tc>
          <w:tcPr>
            <w:tcW w:w="1080" w:type="dxa"/>
            <w:tcBorders>
              <w:top w:val="nil"/>
              <w:left w:val="nil"/>
              <w:bottom w:val="nil"/>
              <w:right w:val="nil"/>
            </w:tcBorders>
            <w:shd w:val="clear" w:color="auto" w:fill="auto"/>
            <w:noWrap/>
            <w:vAlign w:val="center"/>
            <w:hideMark/>
          </w:tcPr>
          <w:p w14:paraId="61B493BB"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0.25</w:t>
            </w:r>
          </w:p>
        </w:tc>
        <w:tc>
          <w:tcPr>
            <w:tcW w:w="1530" w:type="dxa"/>
            <w:tcBorders>
              <w:top w:val="nil"/>
              <w:left w:val="nil"/>
              <w:bottom w:val="nil"/>
              <w:right w:val="nil"/>
            </w:tcBorders>
          </w:tcPr>
          <w:p w14:paraId="7A441FBC" w14:textId="6C46F219"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F15533">
              <w:rPr>
                <w:rFonts w:ascii="Aptos Narrow" w:eastAsia="Times New Roman" w:hAnsi="Aptos Narrow" w:cs="Times New Roman"/>
                <w:color w:val="000000"/>
                <w:kern w:val="0"/>
                <w:sz w:val="20"/>
                <w:szCs w:val="20"/>
                <w14:ligatures w14:val="none"/>
              </w:rPr>
              <w:t>yes</w:t>
            </w:r>
          </w:p>
        </w:tc>
        <w:tc>
          <w:tcPr>
            <w:tcW w:w="990" w:type="dxa"/>
            <w:tcBorders>
              <w:top w:val="nil"/>
              <w:left w:val="nil"/>
              <w:bottom w:val="nil"/>
              <w:right w:val="nil"/>
            </w:tcBorders>
          </w:tcPr>
          <w:p w14:paraId="258DCA4D" w14:textId="6B271D56"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Yes</w:t>
            </w:r>
          </w:p>
        </w:tc>
        <w:tc>
          <w:tcPr>
            <w:tcW w:w="1170" w:type="dxa"/>
            <w:tcBorders>
              <w:top w:val="nil"/>
              <w:left w:val="nil"/>
              <w:bottom w:val="nil"/>
              <w:right w:val="nil"/>
            </w:tcBorders>
            <w:shd w:val="clear" w:color="auto" w:fill="auto"/>
            <w:noWrap/>
            <w:vAlign w:val="center"/>
            <w:hideMark/>
          </w:tcPr>
          <w:p w14:paraId="6794517C" w14:textId="41A301ED"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p>
        </w:tc>
      </w:tr>
      <w:tr w:rsidR="00AB56EB" w:rsidRPr="00AB56EB" w14:paraId="21B2ADA7" w14:textId="77777777" w:rsidTr="00AB56EB">
        <w:trPr>
          <w:trHeight w:val="300"/>
        </w:trPr>
        <w:tc>
          <w:tcPr>
            <w:tcW w:w="1800" w:type="dxa"/>
            <w:tcBorders>
              <w:top w:val="nil"/>
              <w:left w:val="nil"/>
              <w:bottom w:val="nil"/>
              <w:right w:val="nil"/>
            </w:tcBorders>
            <w:shd w:val="clear" w:color="auto" w:fill="auto"/>
            <w:noWrap/>
            <w:vAlign w:val="center"/>
            <w:hideMark/>
          </w:tcPr>
          <w:p w14:paraId="668F72B3" w14:textId="77777777" w:rsidR="00AB56EB" w:rsidRPr="00AB56EB" w:rsidRDefault="00AB56EB" w:rsidP="00AB56EB">
            <w:pPr>
              <w:spacing w:after="0" w:line="240" w:lineRule="auto"/>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CODIIIaW-IV-VIId</w:t>
            </w:r>
          </w:p>
        </w:tc>
        <w:tc>
          <w:tcPr>
            <w:tcW w:w="1125" w:type="dxa"/>
            <w:tcBorders>
              <w:top w:val="nil"/>
              <w:left w:val="nil"/>
              <w:bottom w:val="nil"/>
              <w:right w:val="nil"/>
            </w:tcBorders>
            <w:shd w:val="clear" w:color="auto" w:fill="auto"/>
            <w:noWrap/>
            <w:vAlign w:val="center"/>
            <w:hideMark/>
          </w:tcPr>
          <w:p w14:paraId="28301A77" w14:textId="791DFAF2"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0.57</w:t>
            </w:r>
          </w:p>
        </w:tc>
        <w:tc>
          <w:tcPr>
            <w:tcW w:w="1260" w:type="dxa"/>
            <w:tcBorders>
              <w:top w:val="nil"/>
              <w:left w:val="nil"/>
              <w:bottom w:val="nil"/>
              <w:right w:val="nil"/>
            </w:tcBorders>
            <w:shd w:val="clear" w:color="auto" w:fill="auto"/>
            <w:noWrap/>
            <w:vAlign w:val="center"/>
            <w:hideMark/>
          </w:tcPr>
          <w:p w14:paraId="58740E1D"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0.41</w:t>
            </w:r>
          </w:p>
        </w:tc>
        <w:tc>
          <w:tcPr>
            <w:tcW w:w="1080" w:type="dxa"/>
            <w:tcBorders>
              <w:top w:val="nil"/>
              <w:left w:val="nil"/>
              <w:bottom w:val="nil"/>
              <w:right w:val="nil"/>
            </w:tcBorders>
            <w:shd w:val="clear" w:color="auto" w:fill="auto"/>
            <w:noWrap/>
            <w:vAlign w:val="center"/>
            <w:hideMark/>
          </w:tcPr>
          <w:p w14:paraId="774E41ED"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0.25</w:t>
            </w:r>
          </w:p>
        </w:tc>
        <w:tc>
          <w:tcPr>
            <w:tcW w:w="1530" w:type="dxa"/>
            <w:tcBorders>
              <w:top w:val="nil"/>
              <w:left w:val="nil"/>
              <w:bottom w:val="nil"/>
              <w:right w:val="nil"/>
            </w:tcBorders>
          </w:tcPr>
          <w:p w14:paraId="02B13F98" w14:textId="78C2955A"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F15533">
              <w:rPr>
                <w:rFonts w:ascii="Aptos Narrow" w:eastAsia="Times New Roman" w:hAnsi="Aptos Narrow" w:cs="Times New Roman"/>
                <w:color w:val="000000"/>
                <w:kern w:val="0"/>
                <w:sz w:val="20"/>
                <w:szCs w:val="20"/>
                <w14:ligatures w14:val="none"/>
              </w:rPr>
              <w:t>yes</w:t>
            </w:r>
          </w:p>
        </w:tc>
        <w:tc>
          <w:tcPr>
            <w:tcW w:w="990" w:type="dxa"/>
            <w:tcBorders>
              <w:top w:val="nil"/>
              <w:left w:val="nil"/>
              <w:bottom w:val="nil"/>
              <w:right w:val="nil"/>
            </w:tcBorders>
          </w:tcPr>
          <w:p w14:paraId="6C924EE5" w14:textId="7A866892"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Yes</w:t>
            </w:r>
          </w:p>
        </w:tc>
        <w:tc>
          <w:tcPr>
            <w:tcW w:w="1170" w:type="dxa"/>
            <w:tcBorders>
              <w:top w:val="nil"/>
              <w:left w:val="nil"/>
              <w:bottom w:val="nil"/>
              <w:right w:val="nil"/>
            </w:tcBorders>
            <w:shd w:val="clear" w:color="auto" w:fill="auto"/>
            <w:noWrap/>
            <w:vAlign w:val="center"/>
            <w:hideMark/>
          </w:tcPr>
          <w:p w14:paraId="104427AC" w14:textId="4B96A059"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p>
        </w:tc>
      </w:tr>
      <w:tr w:rsidR="00AB56EB" w:rsidRPr="00AB56EB" w14:paraId="1D821630" w14:textId="77777777" w:rsidTr="00AB56EB">
        <w:trPr>
          <w:trHeight w:val="300"/>
        </w:trPr>
        <w:tc>
          <w:tcPr>
            <w:tcW w:w="1800" w:type="dxa"/>
            <w:tcBorders>
              <w:top w:val="nil"/>
              <w:left w:val="nil"/>
              <w:bottom w:val="nil"/>
              <w:right w:val="nil"/>
            </w:tcBorders>
            <w:shd w:val="clear" w:color="auto" w:fill="auto"/>
            <w:noWrap/>
            <w:vAlign w:val="center"/>
            <w:hideMark/>
          </w:tcPr>
          <w:p w14:paraId="5EBCB409" w14:textId="77777777" w:rsidR="00AB56EB" w:rsidRPr="00AB56EB" w:rsidRDefault="00AB56EB" w:rsidP="00AB56EB">
            <w:pPr>
              <w:spacing w:after="0" w:line="240" w:lineRule="auto"/>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CODFAPL</w:t>
            </w:r>
          </w:p>
        </w:tc>
        <w:tc>
          <w:tcPr>
            <w:tcW w:w="1125" w:type="dxa"/>
            <w:tcBorders>
              <w:top w:val="nil"/>
              <w:left w:val="nil"/>
              <w:bottom w:val="nil"/>
              <w:right w:val="nil"/>
            </w:tcBorders>
            <w:shd w:val="clear" w:color="auto" w:fill="auto"/>
            <w:noWrap/>
            <w:vAlign w:val="center"/>
            <w:hideMark/>
          </w:tcPr>
          <w:p w14:paraId="0853AB58" w14:textId="090E128C"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0.46</w:t>
            </w:r>
          </w:p>
        </w:tc>
        <w:tc>
          <w:tcPr>
            <w:tcW w:w="1260" w:type="dxa"/>
            <w:tcBorders>
              <w:top w:val="nil"/>
              <w:left w:val="nil"/>
              <w:bottom w:val="nil"/>
              <w:right w:val="nil"/>
            </w:tcBorders>
            <w:shd w:val="clear" w:color="auto" w:fill="auto"/>
            <w:noWrap/>
            <w:vAlign w:val="center"/>
            <w:hideMark/>
          </w:tcPr>
          <w:p w14:paraId="0CE0FBEE"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0.33</w:t>
            </w:r>
          </w:p>
        </w:tc>
        <w:tc>
          <w:tcPr>
            <w:tcW w:w="1080" w:type="dxa"/>
            <w:tcBorders>
              <w:top w:val="nil"/>
              <w:left w:val="nil"/>
              <w:bottom w:val="nil"/>
              <w:right w:val="nil"/>
            </w:tcBorders>
            <w:shd w:val="clear" w:color="auto" w:fill="auto"/>
            <w:noWrap/>
            <w:vAlign w:val="center"/>
            <w:hideMark/>
          </w:tcPr>
          <w:p w14:paraId="2E2D8C57"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0.24</w:t>
            </w:r>
          </w:p>
        </w:tc>
        <w:tc>
          <w:tcPr>
            <w:tcW w:w="1530" w:type="dxa"/>
            <w:tcBorders>
              <w:top w:val="nil"/>
              <w:left w:val="nil"/>
              <w:bottom w:val="nil"/>
              <w:right w:val="nil"/>
            </w:tcBorders>
          </w:tcPr>
          <w:p w14:paraId="33EB71D1" w14:textId="5BE889AA"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F15533">
              <w:rPr>
                <w:rFonts w:ascii="Aptos Narrow" w:eastAsia="Times New Roman" w:hAnsi="Aptos Narrow" w:cs="Times New Roman"/>
                <w:color w:val="000000"/>
                <w:kern w:val="0"/>
                <w:sz w:val="20"/>
                <w:szCs w:val="20"/>
                <w14:ligatures w14:val="none"/>
              </w:rPr>
              <w:t>yes</w:t>
            </w:r>
          </w:p>
        </w:tc>
        <w:tc>
          <w:tcPr>
            <w:tcW w:w="990" w:type="dxa"/>
            <w:tcBorders>
              <w:top w:val="nil"/>
              <w:left w:val="nil"/>
              <w:bottom w:val="nil"/>
              <w:right w:val="nil"/>
            </w:tcBorders>
          </w:tcPr>
          <w:p w14:paraId="740CF35A" w14:textId="38B3F67A" w:rsidR="00AB56EB" w:rsidRPr="00AB56EB" w:rsidRDefault="004C200E" w:rsidP="00AB56EB">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No</w:t>
            </w:r>
          </w:p>
        </w:tc>
        <w:tc>
          <w:tcPr>
            <w:tcW w:w="1170" w:type="dxa"/>
            <w:tcBorders>
              <w:top w:val="nil"/>
              <w:left w:val="nil"/>
              <w:bottom w:val="nil"/>
              <w:right w:val="nil"/>
            </w:tcBorders>
            <w:shd w:val="clear" w:color="auto" w:fill="auto"/>
            <w:noWrap/>
            <w:vAlign w:val="center"/>
            <w:hideMark/>
          </w:tcPr>
          <w:p w14:paraId="246DA5E5" w14:textId="43E99BDB"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p>
        </w:tc>
      </w:tr>
      <w:tr w:rsidR="00AB56EB" w:rsidRPr="00AB56EB" w14:paraId="3423B8FB" w14:textId="77777777" w:rsidTr="00AB56EB">
        <w:trPr>
          <w:trHeight w:val="300"/>
        </w:trPr>
        <w:tc>
          <w:tcPr>
            <w:tcW w:w="1800" w:type="dxa"/>
            <w:tcBorders>
              <w:top w:val="nil"/>
              <w:left w:val="nil"/>
              <w:bottom w:val="nil"/>
              <w:right w:val="nil"/>
            </w:tcBorders>
            <w:shd w:val="clear" w:color="auto" w:fill="auto"/>
            <w:noWrap/>
            <w:vAlign w:val="center"/>
            <w:hideMark/>
          </w:tcPr>
          <w:p w14:paraId="2299FAAB" w14:textId="77777777" w:rsidR="00AB56EB" w:rsidRPr="00AB56EB" w:rsidRDefault="00AB56EB" w:rsidP="00AB56EB">
            <w:pPr>
              <w:spacing w:after="0" w:line="240" w:lineRule="auto"/>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CODVIIek</w:t>
            </w:r>
          </w:p>
        </w:tc>
        <w:tc>
          <w:tcPr>
            <w:tcW w:w="1125" w:type="dxa"/>
            <w:tcBorders>
              <w:top w:val="nil"/>
              <w:left w:val="nil"/>
              <w:bottom w:val="nil"/>
              <w:right w:val="nil"/>
            </w:tcBorders>
            <w:shd w:val="clear" w:color="auto" w:fill="auto"/>
            <w:noWrap/>
            <w:vAlign w:val="center"/>
            <w:hideMark/>
          </w:tcPr>
          <w:p w14:paraId="083233B0" w14:textId="641E25CD"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-0.76</w:t>
            </w:r>
          </w:p>
        </w:tc>
        <w:tc>
          <w:tcPr>
            <w:tcW w:w="1260" w:type="dxa"/>
            <w:tcBorders>
              <w:top w:val="nil"/>
              <w:left w:val="nil"/>
              <w:bottom w:val="nil"/>
              <w:right w:val="nil"/>
            </w:tcBorders>
            <w:shd w:val="clear" w:color="auto" w:fill="auto"/>
            <w:noWrap/>
            <w:vAlign w:val="center"/>
            <w:hideMark/>
          </w:tcPr>
          <w:p w14:paraId="08F597F2"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0.73</w:t>
            </w:r>
          </w:p>
        </w:tc>
        <w:tc>
          <w:tcPr>
            <w:tcW w:w="1080" w:type="dxa"/>
            <w:tcBorders>
              <w:top w:val="nil"/>
              <w:left w:val="nil"/>
              <w:bottom w:val="nil"/>
              <w:right w:val="nil"/>
            </w:tcBorders>
            <w:shd w:val="clear" w:color="auto" w:fill="auto"/>
            <w:noWrap/>
            <w:vAlign w:val="center"/>
            <w:hideMark/>
          </w:tcPr>
          <w:p w14:paraId="50D2CA72"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0.22</w:t>
            </w:r>
          </w:p>
        </w:tc>
        <w:tc>
          <w:tcPr>
            <w:tcW w:w="1530" w:type="dxa"/>
            <w:tcBorders>
              <w:top w:val="nil"/>
              <w:left w:val="nil"/>
              <w:bottom w:val="nil"/>
              <w:right w:val="nil"/>
            </w:tcBorders>
          </w:tcPr>
          <w:p w14:paraId="69CA37F3" w14:textId="02F63539"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F15533">
              <w:rPr>
                <w:rFonts w:ascii="Aptos Narrow" w:eastAsia="Times New Roman" w:hAnsi="Aptos Narrow" w:cs="Times New Roman"/>
                <w:color w:val="000000"/>
                <w:kern w:val="0"/>
                <w:sz w:val="20"/>
                <w:szCs w:val="20"/>
                <w14:ligatures w14:val="none"/>
              </w:rPr>
              <w:t>yes</w:t>
            </w:r>
          </w:p>
        </w:tc>
        <w:tc>
          <w:tcPr>
            <w:tcW w:w="990" w:type="dxa"/>
            <w:tcBorders>
              <w:top w:val="nil"/>
              <w:left w:val="nil"/>
              <w:bottom w:val="nil"/>
              <w:right w:val="nil"/>
            </w:tcBorders>
          </w:tcPr>
          <w:p w14:paraId="5B21933C" w14:textId="49B8F59E" w:rsidR="00AB56EB" w:rsidRPr="00AB56EB" w:rsidRDefault="004C200E" w:rsidP="00AB56EB">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No</w:t>
            </w:r>
          </w:p>
        </w:tc>
        <w:tc>
          <w:tcPr>
            <w:tcW w:w="1170" w:type="dxa"/>
            <w:tcBorders>
              <w:top w:val="nil"/>
              <w:left w:val="nil"/>
              <w:bottom w:val="nil"/>
              <w:right w:val="nil"/>
            </w:tcBorders>
            <w:shd w:val="clear" w:color="auto" w:fill="auto"/>
            <w:noWrap/>
            <w:vAlign w:val="center"/>
            <w:hideMark/>
          </w:tcPr>
          <w:p w14:paraId="41AD65B5" w14:textId="2FE0B8E2"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p>
        </w:tc>
      </w:tr>
      <w:tr w:rsidR="00AB56EB" w:rsidRPr="00AB56EB" w14:paraId="4E752E9D" w14:textId="77777777" w:rsidTr="00AB56EB">
        <w:trPr>
          <w:trHeight w:val="300"/>
        </w:trPr>
        <w:tc>
          <w:tcPr>
            <w:tcW w:w="1800" w:type="dxa"/>
            <w:tcBorders>
              <w:top w:val="nil"/>
              <w:left w:val="nil"/>
              <w:bottom w:val="nil"/>
              <w:right w:val="nil"/>
            </w:tcBorders>
            <w:shd w:val="clear" w:color="auto" w:fill="auto"/>
            <w:noWrap/>
            <w:vAlign w:val="center"/>
            <w:hideMark/>
          </w:tcPr>
          <w:p w14:paraId="597C420F" w14:textId="77777777" w:rsidR="00AB56EB" w:rsidRPr="00AB56EB" w:rsidRDefault="00AB56EB" w:rsidP="00AB56EB">
            <w:pPr>
              <w:spacing w:after="0" w:line="240" w:lineRule="auto"/>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4vsw</w:t>
            </w:r>
          </w:p>
        </w:tc>
        <w:tc>
          <w:tcPr>
            <w:tcW w:w="1125" w:type="dxa"/>
            <w:tcBorders>
              <w:top w:val="nil"/>
              <w:left w:val="nil"/>
              <w:bottom w:val="nil"/>
              <w:right w:val="nil"/>
            </w:tcBorders>
            <w:shd w:val="clear" w:color="auto" w:fill="auto"/>
            <w:noWrap/>
            <w:vAlign w:val="center"/>
            <w:hideMark/>
          </w:tcPr>
          <w:p w14:paraId="0EFF213A" w14:textId="6A0DA04D"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0.92</w:t>
            </w:r>
          </w:p>
        </w:tc>
        <w:tc>
          <w:tcPr>
            <w:tcW w:w="1260" w:type="dxa"/>
            <w:tcBorders>
              <w:top w:val="nil"/>
              <w:left w:val="nil"/>
              <w:bottom w:val="nil"/>
              <w:right w:val="nil"/>
            </w:tcBorders>
            <w:shd w:val="clear" w:color="auto" w:fill="auto"/>
            <w:noWrap/>
            <w:vAlign w:val="center"/>
            <w:hideMark/>
          </w:tcPr>
          <w:p w14:paraId="6CAA777F"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0.04</w:t>
            </w:r>
          </w:p>
        </w:tc>
        <w:tc>
          <w:tcPr>
            <w:tcW w:w="1080" w:type="dxa"/>
            <w:tcBorders>
              <w:top w:val="nil"/>
              <w:left w:val="nil"/>
              <w:bottom w:val="nil"/>
              <w:right w:val="nil"/>
            </w:tcBorders>
            <w:shd w:val="clear" w:color="auto" w:fill="auto"/>
            <w:noWrap/>
            <w:vAlign w:val="center"/>
            <w:hideMark/>
          </w:tcPr>
          <w:p w14:paraId="62B743A3"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0.16</w:t>
            </w:r>
          </w:p>
        </w:tc>
        <w:tc>
          <w:tcPr>
            <w:tcW w:w="1530" w:type="dxa"/>
            <w:tcBorders>
              <w:top w:val="nil"/>
              <w:left w:val="nil"/>
              <w:bottom w:val="nil"/>
              <w:right w:val="nil"/>
            </w:tcBorders>
          </w:tcPr>
          <w:p w14:paraId="2FF36D9F" w14:textId="3A6485DA"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F15533">
              <w:rPr>
                <w:rFonts w:ascii="Aptos Narrow" w:eastAsia="Times New Roman" w:hAnsi="Aptos Narrow" w:cs="Times New Roman"/>
                <w:color w:val="000000"/>
                <w:kern w:val="0"/>
                <w:sz w:val="20"/>
                <w:szCs w:val="20"/>
                <w14:ligatures w14:val="none"/>
              </w:rPr>
              <w:t>yes</w:t>
            </w:r>
          </w:p>
        </w:tc>
        <w:tc>
          <w:tcPr>
            <w:tcW w:w="990" w:type="dxa"/>
            <w:tcBorders>
              <w:top w:val="nil"/>
              <w:left w:val="nil"/>
              <w:bottom w:val="nil"/>
              <w:right w:val="nil"/>
            </w:tcBorders>
          </w:tcPr>
          <w:p w14:paraId="385CB149" w14:textId="191117FC" w:rsidR="00AB56EB" w:rsidRPr="00AB56EB" w:rsidRDefault="004C200E" w:rsidP="00AB56EB">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Yes</w:t>
            </w:r>
          </w:p>
        </w:tc>
        <w:tc>
          <w:tcPr>
            <w:tcW w:w="1170" w:type="dxa"/>
            <w:tcBorders>
              <w:top w:val="nil"/>
              <w:left w:val="nil"/>
              <w:bottom w:val="nil"/>
              <w:right w:val="nil"/>
            </w:tcBorders>
            <w:shd w:val="clear" w:color="auto" w:fill="auto"/>
            <w:noWrap/>
            <w:vAlign w:val="center"/>
            <w:hideMark/>
          </w:tcPr>
          <w:p w14:paraId="2BAAB1D6" w14:textId="321A5C89"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p>
        </w:tc>
      </w:tr>
      <w:tr w:rsidR="00AB56EB" w:rsidRPr="00AB56EB" w14:paraId="2AF51387" w14:textId="77777777" w:rsidTr="00AB56EB">
        <w:trPr>
          <w:trHeight w:val="300"/>
        </w:trPr>
        <w:tc>
          <w:tcPr>
            <w:tcW w:w="1800" w:type="dxa"/>
            <w:tcBorders>
              <w:top w:val="nil"/>
              <w:left w:val="nil"/>
              <w:bottom w:val="nil"/>
              <w:right w:val="nil"/>
            </w:tcBorders>
            <w:shd w:val="clear" w:color="auto" w:fill="auto"/>
            <w:noWrap/>
            <w:vAlign w:val="center"/>
            <w:hideMark/>
          </w:tcPr>
          <w:p w14:paraId="008A2F01" w14:textId="77777777" w:rsidR="00AB56EB" w:rsidRPr="00AB56EB" w:rsidRDefault="00AB56EB" w:rsidP="00AB56EB">
            <w:pPr>
              <w:spacing w:after="0" w:line="240" w:lineRule="auto"/>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CODVIa</w:t>
            </w:r>
          </w:p>
        </w:tc>
        <w:tc>
          <w:tcPr>
            <w:tcW w:w="1125" w:type="dxa"/>
            <w:tcBorders>
              <w:top w:val="nil"/>
              <w:left w:val="nil"/>
              <w:bottom w:val="nil"/>
              <w:right w:val="nil"/>
            </w:tcBorders>
            <w:shd w:val="clear" w:color="auto" w:fill="auto"/>
            <w:noWrap/>
            <w:vAlign w:val="center"/>
            <w:hideMark/>
          </w:tcPr>
          <w:p w14:paraId="5039F767" w14:textId="4849F4AE"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p>
        </w:tc>
        <w:tc>
          <w:tcPr>
            <w:tcW w:w="1260" w:type="dxa"/>
            <w:tcBorders>
              <w:top w:val="nil"/>
              <w:left w:val="nil"/>
              <w:bottom w:val="nil"/>
              <w:right w:val="nil"/>
            </w:tcBorders>
            <w:shd w:val="clear" w:color="auto" w:fill="auto"/>
            <w:noWrap/>
            <w:vAlign w:val="center"/>
            <w:hideMark/>
          </w:tcPr>
          <w:p w14:paraId="5AD5138B" w14:textId="025CE50C" w:rsidR="00AB56EB" w:rsidRPr="00AB56EB" w:rsidRDefault="00A95AC9" w:rsidP="00AB56EB">
            <w:pPr>
              <w:spacing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0.74</w:t>
            </w:r>
          </w:p>
        </w:tc>
        <w:tc>
          <w:tcPr>
            <w:tcW w:w="1080" w:type="dxa"/>
            <w:tcBorders>
              <w:top w:val="nil"/>
              <w:left w:val="nil"/>
              <w:bottom w:val="nil"/>
              <w:right w:val="nil"/>
            </w:tcBorders>
            <w:shd w:val="clear" w:color="auto" w:fill="auto"/>
            <w:noWrap/>
            <w:vAlign w:val="center"/>
            <w:hideMark/>
          </w:tcPr>
          <w:p w14:paraId="3B5B9ABB"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0.14</w:t>
            </w:r>
          </w:p>
        </w:tc>
        <w:tc>
          <w:tcPr>
            <w:tcW w:w="1530" w:type="dxa"/>
            <w:tcBorders>
              <w:top w:val="nil"/>
              <w:left w:val="nil"/>
              <w:bottom w:val="nil"/>
              <w:right w:val="nil"/>
            </w:tcBorders>
          </w:tcPr>
          <w:p w14:paraId="1A035084" w14:textId="3D6FD43D"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F15533">
              <w:rPr>
                <w:rFonts w:ascii="Aptos Narrow" w:eastAsia="Times New Roman" w:hAnsi="Aptos Narrow" w:cs="Times New Roman"/>
                <w:color w:val="000000"/>
                <w:kern w:val="0"/>
                <w:sz w:val="20"/>
                <w:szCs w:val="20"/>
                <w14:ligatures w14:val="none"/>
              </w:rPr>
              <w:t>yes</w:t>
            </w:r>
          </w:p>
        </w:tc>
        <w:tc>
          <w:tcPr>
            <w:tcW w:w="990" w:type="dxa"/>
            <w:tcBorders>
              <w:top w:val="nil"/>
              <w:left w:val="nil"/>
              <w:bottom w:val="nil"/>
              <w:right w:val="nil"/>
            </w:tcBorders>
          </w:tcPr>
          <w:p w14:paraId="39E9CDB0" w14:textId="7FEFF73A" w:rsidR="00AB56EB" w:rsidRPr="00AB56EB" w:rsidRDefault="004C200E" w:rsidP="00AB56EB">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No</w:t>
            </w:r>
          </w:p>
        </w:tc>
        <w:tc>
          <w:tcPr>
            <w:tcW w:w="1170" w:type="dxa"/>
            <w:tcBorders>
              <w:top w:val="nil"/>
              <w:left w:val="nil"/>
              <w:bottom w:val="nil"/>
              <w:right w:val="nil"/>
            </w:tcBorders>
            <w:shd w:val="clear" w:color="auto" w:fill="auto"/>
            <w:noWrap/>
            <w:vAlign w:val="center"/>
            <w:hideMark/>
          </w:tcPr>
          <w:p w14:paraId="444BCC9A" w14:textId="570A1C3A"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p>
        </w:tc>
      </w:tr>
      <w:tr w:rsidR="00AB56EB" w:rsidRPr="00AB56EB" w14:paraId="37AAE0F4" w14:textId="77777777" w:rsidTr="00AB56EB">
        <w:trPr>
          <w:trHeight w:val="300"/>
        </w:trPr>
        <w:tc>
          <w:tcPr>
            <w:tcW w:w="1800" w:type="dxa"/>
            <w:tcBorders>
              <w:top w:val="nil"/>
              <w:left w:val="nil"/>
              <w:bottom w:val="nil"/>
              <w:right w:val="nil"/>
            </w:tcBorders>
            <w:shd w:val="clear" w:color="auto" w:fill="auto"/>
            <w:noWrap/>
            <w:vAlign w:val="center"/>
            <w:hideMark/>
          </w:tcPr>
          <w:p w14:paraId="16FAE4E2" w14:textId="77777777" w:rsidR="00AB56EB" w:rsidRPr="00AB56EB" w:rsidRDefault="00AB56EB" w:rsidP="00AB56EB">
            <w:pPr>
              <w:spacing w:after="0" w:line="240" w:lineRule="auto"/>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COD5Zjm</w:t>
            </w:r>
          </w:p>
        </w:tc>
        <w:tc>
          <w:tcPr>
            <w:tcW w:w="1125" w:type="dxa"/>
            <w:tcBorders>
              <w:top w:val="nil"/>
              <w:left w:val="nil"/>
              <w:bottom w:val="nil"/>
              <w:right w:val="nil"/>
            </w:tcBorders>
            <w:shd w:val="clear" w:color="auto" w:fill="auto"/>
            <w:noWrap/>
            <w:vAlign w:val="center"/>
            <w:hideMark/>
          </w:tcPr>
          <w:p w14:paraId="322B667A" w14:textId="254DC024"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p>
        </w:tc>
        <w:tc>
          <w:tcPr>
            <w:tcW w:w="1260" w:type="dxa"/>
            <w:tcBorders>
              <w:top w:val="nil"/>
              <w:left w:val="nil"/>
              <w:bottom w:val="nil"/>
              <w:right w:val="nil"/>
            </w:tcBorders>
            <w:shd w:val="clear" w:color="auto" w:fill="auto"/>
            <w:noWrap/>
            <w:vAlign w:val="center"/>
            <w:hideMark/>
          </w:tcPr>
          <w:p w14:paraId="46072EE3" w14:textId="3CB37653" w:rsidR="00AB56EB" w:rsidRPr="00AB56EB" w:rsidRDefault="00A95AC9" w:rsidP="00AB56EB">
            <w:pPr>
              <w:spacing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0.31</w:t>
            </w:r>
          </w:p>
        </w:tc>
        <w:tc>
          <w:tcPr>
            <w:tcW w:w="1080" w:type="dxa"/>
            <w:tcBorders>
              <w:top w:val="nil"/>
              <w:left w:val="nil"/>
              <w:bottom w:val="nil"/>
              <w:right w:val="nil"/>
            </w:tcBorders>
            <w:shd w:val="clear" w:color="auto" w:fill="auto"/>
            <w:noWrap/>
            <w:vAlign w:val="center"/>
            <w:hideMark/>
          </w:tcPr>
          <w:p w14:paraId="1C9E88C4"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0.13</w:t>
            </w:r>
          </w:p>
        </w:tc>
        <w:tc>
          <w:tcPr>
            <w:tcW w:w="1530" w:type="dxa"/>
            <w:tcBorders>
              <w:top w:val="nil"/>
              <w:left w:val="nil"/>
              <w:bottom w:val="nil"/>
              <w:right w:val="nil"/>
            </w:tcBorders>
          </w:tcPr>
          <w:p w14:paraId="59317179" w14:textId="062E030D"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F15533">
              <w:rPr>
                <w:rFonts w:ascii="Aptos Narrow" w:eastAsia="Times New Roman" w:hAnsi="Aptos Narrow" w:cs="Times New Roman"/>
                <w:color w:val="000000"/>
                <w:kern w:val="0"/>
                <w:sz w:val="20"/>
                <w:szCs w:val="20"/>
                <w14:ligatures w14:val="none"/>
              </w:rPr>
              <w:t>yes</w:t>
            </w:r>
          </w:p>
        </w:tc>
        <w:tc>
          <w:tcPr>
            <w:tcW w:w="990" w:type="dxa"/>
            <w:tcBorders>
              <w:top w:val="nil"/>
              <w:left w:val="nil"/>
              <w:bottom w:val="nil"/>
              <w:right w:val="nil"/>
            </w:tcBorders>
          </w:tcPr>
          <w:p w14:paraId="52D3ED93" w14:textId="6968046F" w:rsidR="00AB56EB" w:rsidRPr="00AB56EB" w:rsidRDefault="004C200E" w:rsidP="00AB56EB">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No</w:t>
            </w:r>
          </w:p>
        </w:tc>
        <w:tc>
          <w:tcPr>
            <w:tcW w:w="1170" w:type="dxa"/>
            <w:tcBorders>
              <w:top w:val="nil"/>
              <w:left w:val="nil"/>
              <w:bottom w:val="nil"/>
              <w:right w:val="nil"/>
            </w:tcBorders>
            <w:shd w:val="clear" w:color="auto" w:fill="auto"/>
            <w:noWrap/>
            <w:vAlign w:val="center"/>
            <w:hideMark/>
          </w:tcPr>
          <w:p w14:paraId="08F199ED" w14:textId="5984B300"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p>
        </w:tc>
      </w:tr>
      <w:tr w:rsidR="00AB56EB" w:rsidRPr="00AB56EB" w14:paraId="14239CC4" w14:textId="77777777" w:rsidTr="00AB56EB">
        <w:trPr>
          <w:trHeight w:val="300"/>
        </w:trPr>
        <w:tc>
          <w:tcPr>
            <w:tcW w:w="1800" w:type="dxa"/>
            <w:tcBorders>
              <w:top w:val="nil"/>
              <w:left w:val="nil"/>
              <w:bottom w:val="nil"/>
              <w:right w:val="nil"/>
            </w:tcBorders>
            <w:shd w:val="clear" w:color="auto" w:fill="auto"/>
            <w:noWrap/>
            <w:vAlign w:val="center"/>
            <w:hideMark/>
          </w:tcPr>
          <w:p w14:paraId="3184D1E6" w14:textId="77777777" w:rsidR="00AB56EB" w:rsidRPr="00AB56EB" w:rsidRDefault="00AB56EB" w:rsidP="00AB56EB">
            <w:pPr>
              <w:spacing w:after="0" w:line="240" w:lineRule="auto"/>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CODIS</w:t>
            </w:r>
          </w:p>
        </w:tc>
        <w:tc>
          <w:tcPr>
            <w:tcW w:w="1125" w:type="dxa"/>
            <w:tcBorders>
              <w:top w:val="nil"/>
              <w:left w:val="nil"/>
              <w:bottom w:val="nil"/>
              <w:right w:val="nil"/>
            </w:tcBorders>
            <w:shd w:val="clear" w:color="auto" w:fill="auto"/>
            <w:noWrap/>
            <w:vAlign w:val="center"/>
            <w:hideMark/>
          </w:tcPr>
          <w:p w14:paraId="4F75358D" w14:textId="126981BE"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-1.08</w:t>
            </w:r>
          </w:p>
        </w:tc>
        <w:tc>
          <w:tcPr>
            <w:tcW w:w="1260" w:type="dxa"/>
            <w:tcBorders>
              <w:top w:val="nil"/>
              <w:left w:val="nil"/>
              <w:bottom w:val="nil"/>
              <w:right w:val="nil"/>
            </w:tcBorders>
            <w:shd w:val="clear" w:color="auto" w:fill="auto"/>
            <w:noWrap/>
            <w:vAlign w:val="center"/>
            <w:hideMark/>
          </w:tcPr>
          <w:p w14:paraId="5E94499F"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0.53</w:t>
            </w:r>
          </w:p>
        </w:tc>
        <w:tc>
          <w:tcPr>
            <w:tcW w:w="1080" w:type="dxa"/>
            <w:tcBorders>
              <w:top w:val="nil"/>
              <w:left w:val="nil"/>
              <w:bottom w:val="nil"/>
              <w:right w:val="nil"/>
            </w:tcBorders>
            <w:shd w:val="clear" w:color="auto" w:fill="auto"/>
            <w:noWrap/>
            <w:vAlign w:val="center"/>
            <w:hideMark/>
          </w:tcPr>
          <w:p w14:paraId="79D94C13"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0.13</w:t>
            </w:r>
          </w:p>
        </w:tc>
        <w:tc>
          <w:tcPr>
            <w:tcW w:w="1530" w:type="dxa"/>
            <w:tcBorders>
              <w:top w:val="nil"/>
              <w:left w:val="nil"/>
              <w:bottom w:val="nil"/>
              <w:right w:val="nil"/>
            </w:tcBorders>
          </w:tcPr>
          <w:p w14:paraId="6865AF54" w14:textId="2E37C9DD"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F15533">
              <w:rPr>
                <w:rFonts w:ascii="Aptos Narrow" w:eastAsia="Times New Roman" w:hAnsi="Aptos Narrow" w:cs="Times New Roman"/>
                <w:color w:val="000000"/>
                <w:kern w:val="0"/>
                <w:sz w:val="20"/>
                <w:szCs w:val="20"/>
                <w14:ligatures w14:val="none"/>
              </w:rPr>
              <w:t>yes</w:t>
            </w:r>
          </w:p>
        </w:tc>
        <w:tc>
          <w:tcPr>
            <w:tcW w:w="990" w:type="dxa"/>
            <w:tcBorders>
              <w:top w:val="nil"/>
              <w:left w:val="nil"/>
              <w:bottom w:val="nil"/>
              <w:right w:val="nil"/>
            </w:tcBorders>
          </w:tcPr>
          <w:p w14:paraId="795A2218" w14:textId="5B65779C" w:rsidR="00AB56EB" w:rsidRPr="00AB56EB" w:rsidRDefault="004C200E" w:rsidP="00AB56EB">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No</w:t>
            </w:r>
          </w:p>
        </w:tc>
        <w:tc>
          <w:tcPr>
            <w:tcW w:w="1170" w:type="dxa"/>
            <w:tcBorders>
              <w:top w:val="nil"/>
              <w:left w:val="nil"/>
              <w:bottom w:val="nil"/>
              <w:right w:val="nil"/>
            </w:tcBorders>
            <w:shd w:val="clear" w:color="auto" w:fill="auto"/>
            <w:noWrap/>
            <w:vAlign w:val="center"/>
            <w:hideMark/>
          </w:tcPr>
          <w:p w14:paraId="204863A6" w14:textId="274E13CB"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p>
        </w:tc>
      </w:tr>
      <w:tr w:rsidR="00AB56EB" w:rsidRPr="00AB56EB" w14:paraId="616A3AD8" w14:textId="77777777" w:rsidTr="00AB56EB">
        <w:trPr>
          <w:trHeight w:val="300"/>
        </w:trPr>
        <w:tc>
          <w:tcPr>
            <w:tcW w:w="1800" w:type="dxa"/>
            <w:tcBorders>
              <w:top w:val="nil"/>
              <w:left w:val="nil"/>
              <w:bottom w:val="nil"/>
              <w:right w:val="nil"/>
            </w:tcBorders>
            <w:shd w:val="clear" w:color="auto" w:fill="auto"/>
            <w:noWrap/>
            <w:vAlign w:val="center"/>
            <w:hideMark/>
          </w:tcPr>
          <w:p w14:paraId="3541CD4A" w14:textId="77777777" w:rsidR="00AB56EB" w:rsidRPr="00AB56EB" w:rsidRDefault="00AB56EB" w:rsidP="00AB56EB">
            <w:pPr>
              <w:spacing w:after="0" w:line="240" w:lineRule="auto"/>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4tvn</w:t>
            </w:r>
          </w:p>
        </w:tc>
        <w:tc>
          <w:tcPr>
            <w:tcW w:w="1125" w:type="dxa"/>
            <w:tcBorders>
              <w:top w:val="nil"/>
              <w:left w:val="nil"/>
              <w:bottom w:val="nil"/>
              <w:right w:val="nil"/>
            </w:tcBorders>
            <w:shd w:val="clear" w:color="auto" w:fill="auto"/>
            <w:noWrap/>
            <w:vAlign w:val="center"/>
            <w:hideMark/>
          </w:tcPr>
          <w:p w14:paraId="386D71AA" w14:textId="2E3FFEB5"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1.67</w:t>
            </w:r>
          </w:p>
        </w:tc>
        <w:tc>
          <w:tcPr>
            <w:tcW w:w="1260" w:type="dxa"/>
            <w:tcBorders>
              <w:top w:val="nil"/>
              <w:left w:val="nil"/>
              <w:bottom w:val="nil"/>
              <w:right w:val="nil"/>
            </w:tcBorders>
            <w:shd w:val="clear" w:color="auto" w:fill="auto"/>
            <w:noWrap/>
            <w:vAlign w:val="center"/>
            <w:hideMark/>
          </w:tcPr>
          <w:p w14:paraId="59AE622B"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-0.12</w:t>
            </w:r>
          </w:p>
        </w:tc>
        <w:tc>
          <w:tcPr>
            <w:tcW w:w="1080" w:type="dxa"/>
            <w:tcBorders>
              <w:top w:val="nil"/>
              <w:left w:val="nil"/>
              <w:bottom w:val="nil"/>
              <w:right w:val="nil"/>
            </w:tcBorders>
            <w:shd w:val="clear" w:color="auto" w:fill="auto"/>
            <w:noWrap/>
            <w:vAlign w:val="center"/>
            <w:hideMark/>
          </w:tcPr>
          <w:p w14:paraId="11F8FC8B"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0.09</w:t>
            </w:r>
          </w:p>
        </w:tc>
        <w:tc>
          <w:tcPr>
            <w:tcW w:w="1530" w:type="dxa"/>
            <w:tcBorders>
              <w:top w:val="nil"/>
              <w:left w:val="nil"/>
              <w:bottom w:val="nil"/>
              <w:right w:val="nil"/>
            </w:tcBorders>
          </w:tcPr>
          <w:p w14:paraId="570CB431" w14:textId="2D47E958"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F15533">
              <w:rPr>
                <w:rFonts w:ascii="Aptos Narrow" w:eastAsia="Times New Roman" w:hAnsi="Aptos Narrow" w:cs="Times New Roman"/>
                <w:color w:val="000000"/>
                <w:kern w:val="0"/>
                <w:sz w:val="20"/>
                <w:szCs w:val="20"/>
                <w14:ligatures w14:val="none"/>
              </w:rPr>
              <w:t>yes</w:t>
            </w:r>
          </w:p>
        </w:tc>
        <w:tc>
          <w:tcPr>
            <w:tcW w:w="990" w:type="dxa"/>
            <w:tcBorders>
              <w:top w:val="nil"/>
              <w:left w:val="nil"/>
              <w:bottom w:val="nil"/>
              <w:right w:val="nil"/>
            </w:tcBorders>
          </w:tcPr>
          <w:p w14:paraId="13F4641B" w14:textId="486871C7" w:rsidR="00AB56EB" w:rsidRPr="00AB56EB" w:rsidRDefault="004C200E" w:rsidP="00AB56EB">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Yes</w:t>
            </w:r>
          </w:p>
        </w:tc>
        <w:tc>
          <w:tcPr>
            <w:tcW w:w="1170" w:type="dxa"/>
            <w:tcBorders>
              <w:top w:val="nil"/>
              <w:left w:val="nil"/>
              <w:bottom w:val="nil"/>
              <w:right w:val="nil"/>
            </w:tcBorders>
            <w:shd w:val="clear" w:color="auto" w:fill="auto"/>
            <w:noWrap/>
            <w:vAlign w:val="center"/>
            <w:hideMark/>
          </w:tcPr>
          <w:p w14:paraId="17FD09B6" w14:textId="11DADA46"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p>
        </w:tc>
      </w:tr>
      <w:tr w:rsidR="00AB56EB" w:rsidRPr="00AB56EB" w14:paraId="1CF91D5E" w14:textId="77777777" w:rsidTr="00AB56EB">
        <w:trPr>
          <w:trHeight w:val="300"/>
        </w:trPr>
        <w:tc>
          <w:tcPr>
            <w:tcW w:w="1800" w:type="dxa"/>
            <w:tcBorders>
              <w:top w:val="nil"/>
              <w:left w:val="nil"/>
              <w:bottom w:val="nil"/>
              <w:right w:val="nil"/>
            </w:tcBorders>
            <w:shd w:val="clear" w:color="auto" w:fill="auto"/>
            <w:noWrap/>
            <w:vAlign w:val="center"/>
            <w:hideMark/>
          </w:tcPr>
          <w:p w14:paraId="4360655B" w14:textId="77777777" w:rsidR="00AB56EB" w:rsidRPr="00AB56EB" w:rsidRDefault="00AB56EB" w:rsidP="00AB56EB">
            <w:pPr>
              <w:spacing w:after="0" w:line="240" w:lineRule="auto"/>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COD1IN</w:t>
            </w:r>
          </w:p>
        </w:tc>
        <w:tc>
          <w:tcPr>
            <w:tcW w:w="1125" w:type="dxa"/>
            <w:tcBorders>
              <w:top w:val="nil"/>
              <w:left w:val="nil"/>
              <w:bottom w:val="nil"/>
              <w:right w:val="nil"/>
            </w:tcBorders>
            <w:shd w:val="clear" w:color="auto" w:fill="auto"/>
            <w:noWrap/>
            <w:vAlign w:val="center"/>
            <w:hideMark/>
          </w:tcPr>
          <w:p w14:paraId="641D3BAF" w14:textId="7630153C"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0.53</w:t>
            </w:r>
          </w:p>
        </w:tc>
        <w:tc>
          <w:tcPr>
            <w:tcW w:w="1260" w:type="dxa"/>
            <w:tcBorders>
              <w:top w:val="nil"/>
              <w:left w:val="nil"/>
              <w:bottom w:val="nil"/>
              <w:right w:val="nil"/>
            </w:tcBorders>
            <w:shd w:val="clear" w:color="auto" w:fill="auto"/>
            <w:noWrap/>
            <w:vAlign w:val="center"/>
            <w:hideMark/>
          </w:tcPr>
          <w:p w14:paraId="50878A6E"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0.29</w:t>
            </w:r>
          </w:p>
        </w:tc>
        <w:tc>
          <w:tcPr>
            <w:tcW w:w="1080" w:type="dxa"/>
            <w:tcBorders>
              <w:top w:val="nil"/>
              <w:left w:val="nil"/>
              <w:bottom w:val="nil"/>
              <w:right w:val="nil"/>
            </w:tcBorders>
            <w:shd w:val="clear" w:color="auto" w:fill="auto"/>
            <w:noWrap/>
            <w:vAlign w:val="center"/>
            <w:hideMark/>
          </w:tcPr>
          <w:p w14:paraId="7AD68057"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0.08</w:t>
            </w:r>
          </w:p>
        </w:tc>
        <w:tc>
          <w:tcPr>
            <w:tcW w:w="1530" w:type="dxa"/>
            <w:tcBorders>
              <w:top w:val="nil"/>
              <w:left w:val="nil"/>
              <w:bottom w:val="nil"/>
              <w:right w:val="nil"/>
            </w:tcBorders>
          </w:tcPr>
          <w:p w14:paraId="79226947" w14:textId="3ACFA871"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F15533">
              <w:rPr>
                <w:rFonts w:ascii="Aptos Narrow" w:eastAsia="Times New Roman" w:hAnsi="Aptos Narrow" w:cs="Times New Roman"/>
                <w:color w:val="000000"/>
                <w:kern w:val="0"/>
                <w:sz w:val="20"/>
                <w:szCs w:val="20"/>
                <w14:ligatures w14:val="none"/>
              </w:rPr>
              <w:t>yes</w:t>
            </w:r>
          </w:p>
        </w:tc>
        <w:tc>
          <w:tcPr>
            <w:tcW w:w="990" w:type="dxa"/>
            <w:tcBorders>
              <w:top w:val="nil"/>
              <w:left w:val="nil"/>
              <w:bottom w:val="nil"/>
              <w:right w:val="nil"/>
            </w:tcBorders>
          </w:tcPr>
          <w:p w14:paraId="253A1B48" w14:textId="35343D22" w:rsidR="00AB56EB" w:rsidRPr="00AB56EB" w:rsidRDefault="004C200E" w:rsidP="00AB56EB">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Yes</w:t>
            </w:r>
          </w:p>
        </w:tc>
        <w:tc>
          <w:tcPr>
            <w:tcW w:w="1170" w:type="dxa"/>
            <w:tcBorders>
              <w:top w:val="nil"/>
              <w:left w:val="nil"/>
              <w:bottom w:val="nil"/>
              <w:right w:val="nil"/>
            </w:tcBorders>
            <w:shd w:val="clear" w:color="auto" w:fill="auto"/>
            <w:noWrap/>
            <w:vAlign w:val="center"/>
            <w:hideMark/>
          </w:tcPr>
          <w:p w14:paraId="12067668" w14:textId="21B12DE3"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yes</w:t>
            </w:r>
          </w:p>
        </w:tc>
      </w:tr>
      <w:tr w:rsidR="00AB56EB" w:rsidRPr="00AB56EB" w14:paraId="76A4694D" w14:textId="77777777" w:rsidTr="00AB56EB">
        <w:trPr>
          <w:trHeight w:val="300"/>
        </w:trPr>
        <w:tc>
          <w:tcPr>
            <w:tcW w:w="1800" w:type="dxa"/>
            <w:tcBorders>
              <w:top w:val="nil"/>
              <w:left w:val="nil"/>
              <w:bottom w:val="nil"/>
              <w:right w:val="nil"/>
            </w:tcBorders>
            <w:shd w:val="clear" w:color="auto" w:fill="auto"/>
            <w:noWrap/>
            <w:vAlign w:val="center"/>
            <w:hideMark/>
          </w:tcPr>
          <w:p w14:paraId="1BE871B9" w14:textId="77777777" w:rsidR="00AB56EB" w:rsidRPr="00AB56EB" w:rsidRDefault="00AB56EB" w:rsidP="00AB56EB">
            <w:pPr>
              <w:spacing w:after="0" w:line="240" w:lineRule="auto"/>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4tvn-SPM</w:t>
            </w:r>
          </w:p>
        </w:tc>
        <w:tc>
          <w:tcPr>
            <w:tcW w:w="1125" w:type="dxa"/>
            <w:tcBorders>
              <w:top w:val="nil"/>
              <w:left w:val="nil"/>
              <w:bottom w:val="nil"/>
              <w:right w:val="nil"/>
            </w:tcBorders>
            <w:shd w:val="clear" w:color="auto" w:fill="auto"/>
            <w:noWrap/>
            <w:vAlign w:val="center"/>
            <w:hideMark/>
          </w:tcPr>
          <w:p w14:paraId="3F5F8021" w14:textId="2C3ED1E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1.22</w:t>
            </w:r>
          </w:p>
        </w:tc>
        <w:tc>
          <w:tcPr>
            <w:tcW w:w="1260" w:type="dxa"/>
            <w:tcBorders>
              <w:top w:val="nil"/>
              <w:left w:val="nil"/>
              <w:bottom w:val="nil"/>
              <w:right w:val="nil"/>
            </w:tcBorders>
            <w:shd w:val="clear" w:color="auto" w:fill="auto"/>
            <w:noWrap/>
            <w:vAlign w:val="center"/>
            <w:hideMark/>
          </w:tcPr>
          <w:p w14:paraId="4DC33520"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-0.06</w:t>
            </w:r>
          </w:p>
        </w:tc>
        <w:tc>
          <w:tcPr>
            <w:tcW w:w="1080" w:type="dxa"/>
            <w:tcBorders>
              <w:top w:val="nil"/>
              <w:left w:val="nil"/>
              <w:bottom w:val="nil"/>
              <w:right w:val="nil"/>
            </w:tcBorders>
            <w:shd w:val="clear" w:color="auto" w:fill="auto"/>
            <w:noWrap/>
            <w:vAlign w:val="center"/>
            <w:hideMark/>
          </w:tcPr>
          <w:p w14:paraId="54D9DCDF"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0.06</w:t>
            </w:r>
          </w:p>
        </w:tc>
        <w:tc>
          <w:tcPr>
            <w:tcW w:w="1530" w:type="dxa"/>
            <w:tcBorders>
              <w:top w:val="nil"/>
              <w:left w:val="nil"/>
              <w:bottom w:val="nil"/>
              <w:right w:val="nil"/>
            </w:tcBorders>
          </w:tcPr>
          <w:p w14:paraId="4F17754C" w14:textId="4B7DB7DD"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F15533">
              <w:rPr>
                <w:rFonts w:ascii="Aptos Narrow" w:eastAsia="Times New Roman" w:hAnsi="Aptos Narrow" w:cs="Times New Roman"/>
                <w:color w:val="000000"/>
                <w:kern w:val="0"/>
                <w:sz w:val="20"/>
                <w:szCs w:val="20"/>
                <w14:ligatures w14:val="none"/>
              </w:rPr>
              <w:t>yes</w:t>
            </w:r>
          </w:p>
        </w:tc>
        <w:tc>
          <w:tcPr>
            <w:tcW w:w="990" w:type="dxa"/>
            <w:tcBorders>
              <w:top w:val="nil"/>
              <w:left w:val="nil"/>
              <w:bottom w:val="nil"/>
              <w:right w:val="nil"/>
            </w:tcBorders>
          </w:tcPr>
          <w:p w14:paraId="39B1DC02" w14:textId="52EF5D19" w:rsidR="00AB56EB" w:rsidRPr="00AB56EB" w:rsidRDefault="004C200E" w:rsidP="00AB56EB">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Yes</w:t>
            </w:r>
          </w:p>
        </w:tc>
        <w:tc>
          <w:tcPr>
            <w:tcW w:w="1170" w:type="dxa"/>
            <w:tcBorders>
              <w:top w:val="nil"/>
              <w:left w:val="nil"/>
              <w:bottom w:val="nil"/>
              <w:right w:val="nil"/>
            </w:tcBorders>
            <w:shd w:val="clear" w:color="auto" w:fill="auto"/>
            <w:noWrap/>
            <w:vAlign w:val="center"/>
            <w:hideMark/>
          </w:tcPr>
          <w:p w14:paraId="44FB4575" w14:textId="41356D60"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p>
        </w:tc>
      </w:tr>
      <w:tr w:rsidR="00AB56EB" w:rsidRPr="00AB56EB" w14:paraId="5C020AEC" w14:textId="77777777" w:rsidTr="00AB56EB">
        <w:trPr>
          <w:trHeight w:val="300"/>
        </w:trPr>
        <w:tc>
          <w:tcPr>
            <w:tcW w:w="1800" w:type="dxa"/>
            <w:tcBorders>
              <w:top w:val="nil"/>
              <w:left w:val="nil"/>
              <w:bottom w:val="nil"/>
              <w:right w:val="nil"/>
            </w:tcBorders>
            <w:shd w:val="clear" w:color="auto" w:fill="auto"/>
            <w:noWrap/>
            <w:vAlign w:val="center"/>
            <w:hideMark/>
          </w:tcPr>
          <w:p w14:paraId="1C6899F9" w14:textId="77777777" w:rsidR="00AB56EB" w:rsidRPr="00AB56EB" w:rsidRDefault="00AB56EB" w:rsidP="00AB56EB">
            <w:pPr>
              <w:spacing w:after="0" w:line="240" w:lineRule="auto"/>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COD1F-XIV</w:t>
            </w:r>
          </w:p>
        </w:tc>
        <w:tc>
          <w:tcPr>
            <w:tcW w:w="1125" w:type="dxa"/>
            <w:tcBorders>
              <w:top w:val="nil"/>
              <w:left w:val="nil"/>
              <w:bottom w:val="nil"/>
              <w:right w:val="nil"/>
            </w:tcBorders>
            <w:shd w:val="clear" w:color="auto" w:fill="auto"/>
            <w:noWrap/>
            <w:vAlign w:val="center"/>
            <w:hideMark/>
          </w:tcPr>
          <w:p w14:paraId="73E7A79E" w14:textId="1294A4F4"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0.25</w:t>
            </w:r>
          </w:p>
        </w:tc>
        <w:tc>
          <w:tcPr>
            <w:tcW w:w="1260" w:type="dxa"/>
            <w:tcBorders>
              <w:top w:val="nil"/>
              <w:left w:val="nil"/>
              <w:bottom w:val="nil"/>
              <w:right w:val="nil"/>
            </w:tcBorders>
            <w:shd w:val="clear" w:color="auto" w:fill="auto"/>
            <w:noWrap/>
            <w:vAlign w:val="center"/>
            <w:hideMark/>
          </w:tcPr>
          <w:p w14:paraId="19164127"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0.34</w:t>
            </w:r>
          </w:p>
        </w:tc>
        <w:tc>
          <w:tcPr>
            <w:tcW w:w="1080" w:type="dxa"/>
            <w:tcBorders>
              <w:top w:val="nil"/>
              <w:left w:val="nil"/>
              <w:bottom w:val="nil"/>
              <w:right w:val="nil"/>
            </w:tcBorders>
            <w:shd w:val="clear" w:color="auto" w:fill="auto"/>
            <w:noWrap/>
            <w:vAlign w:val="center"/>
            <w:hideMark/>
          </w:tcPr>
          <w:p w14:paraId="05CE2640"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0.04</w:t>
            </w:r>
          </w:p>
        </w:tc>
        <w:tc>
          <w:tcPr>
            <w:tcW w:w="1530" w:type="dxa"/>
            <w:tcBorders>
              <w:top w:val="nil"/>
              <w:left w:val="nil"/>
              <w:bottom w:val="nil"/>
              <w:right w:val="nil"/>
            </w:tcBorders>
          </w:tcPr>
          <w:p w14:paraId="4338E2C4" w14:textId="310377B2"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F15533">
              <w:rPr>
                <w:rFonts w:ascii="Aptos Narrow" w:eastAsia="Times New Roman" w:hAnsi="Aptos Narrow" w:cs="Times New Roman"/>
                <w:color w:val="000000"/>
                <w:kern w:val="0"/>
                <w:sz w:val="20"/>
                <w:szCs w:val="20"/>
                <w14:ligatures w14:val="none"/>
              </w:rPr>
              <w:t>yes</w:t>
            </w:r>
          </w:p>
        </w:tc>
        <w:tc>
          <w:tcPr>
            <w:tcW w:w="990" w:type="dxa"/>
            <w:tcBorders>
              <w:top w:val="nil"/>
              <w:left w:val="nil"/>
              <w:bottom w:val="nil"/>
              <w:right w:val="nil"/>
            </w:tcBorders>
          </w:tcPr>
          <w:p w14:paraId="22E13360" w14:textId="501BD156" w:rsidR="00AB56EB" w:rsidRPr="00AB56EB" w:rsidRDefault="004C200E" w:rsidP="00AB56EB">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No</w:t>
            </w:r>
          </w:p>
        </w:tc>
        <w:tc>
          <w:tcPr>
            <w:tcW w:w="1170" w:type="dxa"/>
            <w:tcBorders>
              <w:top w:val="nil"/>
              <w:left w:val="nil"/>
              <w:bottom w:val="nil"/>
              <w:right w:val="nil"/>
            </w:tcBorders>
            <w:shd w:val="clear" w:color="auto" w:fill="auto"/>
            <w:noWrap/>
            <w:vAlign w:val="center"/>
            <w:hideMark/>
          </w:tcPr>
          <w:p w14:paraId="509E17C0" w14:textId="77521449"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yes</w:t>
            </w:r>
          </w:p>
        </w:tc>
      </w:tr>
      <w:tr w:rsidR="00AB56EB" w:rsidRPr="00AB56EB" w14:paraId="17BDD2AB" w14:textId="77777777" w:rsidTr="00AB56EB">
        <w:trPr>
          <w:trHeight w:val="300"/>
        </w:trPr>
        <w:tc>
          <w:tcPr>
            <w:tcW w:w="1800" w:type="dxa"/>
            <w:tcBorders>
              <w:top w:val="nil"/>
              <w:left w:val="nil"/>
              <w:bottom w:val="nil"/>
              <w:right w:val="nil"/>
            </w:tcBorders>
            <w:shd w:val="clear" w:color="auto" w:fill="auto"/>
            <w:noWrap/>
            <w:vAlign w:val="center"/>
            <w:hideMark/>
          </w:tcPr>
          <w:p w14:paraId="5569E855" w14:textId="77777777" w:rsidR="00AB56EB" w:rsidRPr="00AB56EB" w:rsidRDefault="00AB56EB" w:rsidP="00AB56EB">
            <w:pPr>
              <w:spacing w:after="0" w:line="240" w:lineRule="auto"/>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2j3kl-SPM</w:t>
            </w:r>
          </w:p>
        </w:tc>
        <w:tc>
          <w:tcPr>
            <w:tcW w:w="1125" w:type="dxa"/>
            <w:tcBorders>
              <w:top w:val="nil"/>
              <w:left w:val="nil"/>
              <w:bottom w:val="nil"/>
              <w:right w:val="nil"/>
            </w:tcBorders>
            <w:shd w:val="clear" w:color="auto" w:fill="auto"/>
            <w:noWrap/>
            <w:vAlign w:val="center"/>
            <w:hideMark/>
          </w:tcPr>
          <w:p w14:paraId="5B02F498" w14:textId="7F6CCAD0"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0.89</w:t>
            </w:r>
          </w:p>
        </w:tc>
        <w:tc>
          <w:tcPr>
            <w:tcW w:w="1260" w:type="dxa"/>
            <w:tcBorders>
              <w:top w:val="nil"/>
              <w:left w:val="nil"/>
              <w:bottom w:val="nil"/>
              <w:right w:val="nil"/>
            </w:tcBorders>
            <w:shd w:val="clear" w:color="auto" w:fill="auto"/>
            <w:noWrap/>
            <w:vAlign w:val="center"/>
            <w:hideMark/>
          </w:tcPr>
          <w:p w14:paraId="1B6E64C1"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0.03</w:t>
            </w:r>
          </w:p>
        </w:tc>
        <w:tc>
          <w:tcPr>
            <w:tcW w:w="1080" w:type="dxa"/>
            <w:tcBorders>
              <w:top w:val="nil"/>
              <w:left w:val="nil"/>
              <w:bottom w:val="nil"/>
              <w:right w:val="nil"/>
            </w:tcBorders>
            <w:shd w:val="clear" w:color="auto" w:fill="auto"/>
            <w:noWrap/>
            <w:vAlign w:val="center"/>
            <w:hideMark/>
          </w:tcPr>
          <w:p w14:paraId="751C0B6A"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0.04</w:t>
            </w:r>
          </w:p>
        </w:tc>
        <w:tc>
          <w:tcPr>
            <w:tcW w:w="1530" w:type="dxa"/>
            <w:tcBorders>
              <w:top w:val="nil"/>
              <w:left w:val="nil"/>
              <w:bottom w:val="nil"/>
              <w:right w:val="nil"/>
            </w:tcBorders>
          </w:tcPr>
          <w:p w14:paraId="231F3601" w14:textId="6D13BC68"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F15533">
              <w:rPr>
                <w:rFonts w:ascii="Aptos Narrow" w:eastAsia="Times New Roman" w:hAnsi="Aptos Narrow" w:cs="Times New Roman"/>
                <w:color w:val="000000"/>
                <w:kern w:val="0"/>
                <w:sz w:val="20"/>
                <w:szCs w:val="20"/>
                <w14:ligatures w14:val="none"/>
              </w:rPr>
              <w:t>yes</w:t>
            </w:r>
          </w:p>
        </w:tc>
        <w:tc>
          <w:tcPr>
            <w:tcW w:w="990" w:type="dxa"/>
            <w:tcBorders>
              <w:top w:val="nil"/>
              <w:left w:val="nil"/>
              <w:bottom w:val="nil"/>
              <w:right w:val="nil"/>
            </w:tcBorders>
          </w:tcPr>
          <w:p w14:paraId="2EA9F4F8" w14:textId="3C1681A9" w:rsidR="00AB56EB" w:rsidRPr="00AB56EB" w:rsidRDefault="004C200E" w:rsidP="00AB56EB">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Yes</w:t>
            </w:r>
          </w:p>
        </w:tc>
        <w:tc>
          <w:tcPr>
            <w:tcW w:w="1170" w:type="dxa"/>
            <w:tcBorders>
              <w:top w:val="nil"/>
              <w:left w:val="nil"/>
              <w:bottom w:val="nil"/>
              <w:right w:val="nil"/>
            </w:tcBorders>
            <w:shd w:val="clear" w:color="auto" w:fill="auto"/>
            <w:noWrap/>
            <w:vAlign w:val="center"/>
            <w:hideMark/>
          </w:tcPr>
          <w:p w14:paraId="4FEED067" w14:textId="347CB148"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p>
        </w:tc>
      </w:tr>
      <w:tr w:rsidR="00AB56EB" w:rsidRPr="00AB56EB" w14:paraId="660AD219" w14:textId="77777777" w:rsidTr="00AB56EB">
        <w:trPr>
          <w:trHeight w:val="300"/>
        </w:trPr>
        <w:tc>
          <w:tcPr>
            <w:tcW w:w="1800" w:type="dxa"/>
            <w:tcBorders>
              <w:top w:val="nil"/>
              <w:left w:val="nil"/>
              <w:bottom w:val="nil"/>
              <w:right w:val="nil"/>
            </w:tcBorders>
            <w:shd w:val="clear" w:color="auto" w:fill="auto"/>
            <w:noWrap/>
            <w:vAlign w:val="center"/>
            <w:hideMark/>
          </w:tcPr>
          <w:p w14:paraId="68479607" w14:textId="77777777" w:rsidR="00AB56EB" w:rsidRPr="00AB56EB" w:rsidRDefault="00AB56EB" w:rsidP="00AB56EB">
            <w:pPr>
              <w:spacing w:after="0" w:line="240" w:lineRule="auto"/>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COD3NO</w:t>
            </w:r>
          </w:p>
        </w:tc>
        <w:tc>
          <w:tcPr>
            <w:tcW w:w="1125" w:type="dxa"/>
            <w:tcBorders>
              <w:top w:val="nil"/>
              <w:left w:val="nil"/>
              <w:bottom w:val="nil"/>
              <w:right w:val="nil"/>
            </w:tcBorders>
            <w:shd w:val="clear" w:color="auto" w:fill="auto"/>
            <w:noWrap/>
            <w:vAlign w:val="center"/>
            <w:hideMark/>
          </w:tcPr>
          <w:p w14:paraId="1D537551" w14:textId="1CBFA2F8"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p>
        </w:tc>
        <w:tc>
          <w:tcPr>
            <w:tcW w:w="1260" w:type="dxa"/>
            <w:tcBorders>
              <w:top w:val="nil"/>
              <w:left w:val="nil"/>
              <w:bottom w:val="nil"/>
              <w:right w:val="nil"/>
            </w:tcBorders>
            <w:shd w:val="clear" w:color="auto" w:fill="auto"/>
            <w:noWrap/>
            <w:vAlign w:val="center"/>
            <w:hideMark/>
          </w:tcPr>
          <w:p w14:paraId="25C8780C" w14:textId="4BCF18DB" w:rsidR="00AB56EB" w:rsidRPr="00AB56EB" w:rsidRDefault="00AB56EB" w:rsidP="00AB56EB">
            <w:pPr>
              <w:spacing w:after="0" w:line="240" w:lineRule="auto"/>
              <w:jc w:val="center"/>
              <w:rPr>
                <w:rFonts w:ascii="Times New Roman" w:eastAsia="Times New Roman" w:hAnsi="Times New Roman" w:cs="Times New Roman"/>
                <w:kern w:val="0"/>
                <w:sz w:val="20"/>
                <w:szCs w:val="20"/>
                <w14:ligatures w14:val="none"/>
              </w:rPr>
            </w:pPr>
          </w:p>
        </w:tc>
        <w:tc>
          <w:tcPr>
            <w:tcW w:w="1080" w:type="dxa"/>
            <w:tcBorders>
              <w:top w:val="nil"/>
              <w:left w:val="nil"/>
              <w:bottom w:val="nil"/>
              <w:right w:val="nil"/>
            </w:tcBorders>
            <w:shd w:val="clear" w:color="auto" w:fill="auto"/>
            <w:noWrap/>
            <w:vAlign w:val="center"/>
            <w:hideMark/>
          </w:tcPr>
          <w:p w14:paraId="16B2331D"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0.04</w:t>
            </w:r>
          </w:p>
        </w:tc>
        <w:tc>
          <w:tcPr>
            <w:tcW w:w="1530" w:type="dxa"/>
            <w:tcBorders>
              <w:top w:val="nil"/>
              <w:left w:val="nil"/>
              <w:bottom w:val="nil"/>
              <w:right w:val="nil"/>
            </w:tcBorders>
          </w:tcPr>
          <w:p w14:paraId="43FC5045" w14:textId="292FCC55"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F15533">
              <w:rPr>
                <w:rFonts w:ascii="Aptos Narrow" w:eastAsia="Times New Roman" w:hAnsi="Aptos Narrow" w:cs="Times New Roman"/>
                <w:color w:val="000000"/>
                <w:kern w:val="0"/>
                <w:sz w:val="20"/>
                <w:szCs w:val="20"/>
                <w14:ligatures w14:val="none"/>
              </w:rPr>
              <w:t>yes</w:t>
            </w:r>
          </w:p>
        </w:tc>
        <w:tc>
          <w:tcPr>
            <w:tcW w:w="990" w:type="dxa"/>
            <w:tcBorders>
              <w:top w:val="nil"/>
              <w:left w:val="nil"/>
              <w:bottom w:val="nil"/>
              <w:right w:val="nil"/>
            </w:tcBorders>
          </w:tcPr>
          <w:p w14:paraId="0E03F44C" w14:textId="79977E87" w:rsidR="00AB56EB" w:rsidRPr="00AB56EB" w:rsidRDefault="004C200E" w:rsidP="00AB56EB">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No</w:t>
            </w:r>
          </w:p>
        </w:tc>
        <w:tc>
          <w:tcPr>
            <w:tcW w:w="1170" w:type="dxa"/>
            <w:tcBorders>
              <w:top w:val="nil"/>
              <w:left w:val="nil"/>
              <w:bottom w:val="nil"/>
              <w:right w:val="nil"/>
            </w:tcBorders>
            <w:shd w:val="clear" w:color="auto" w:fill="auto"/>
            <w:noWrap/>
            <w:vAlign w:val="center"/>
            <w:hideMark/>
          </w:tcPr>
          <w:p w14:paraId="4D5F8F57" w14:textId="49279174"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p>
        </w:tc>
      </w:tr>
      <w:tr w:rsidR="00AB56EB" w:rsidRPr="00AB56EB" w14:paraId="4FA5106C" w14:textId="77777777" w:rsidTr="00AB56EB">
        <w:trPr>
          <w:trHeight w:val="300"/>
        </w:trPr>
        <w:tc>
          <w:tcPr>
            <w:tcW w:w="1800" w:type="dxa"/>
            <w:tcBorders>
              <w:top w:val="nil"/>
              <w:left w:val="nil"/>
              <w:bottom w:val="nil"/>
              <w:right w:val="nil"/>
            </w:tcBorders>
            <w:shd w:val="clear" w:color="auto" w:fill="auto"/>
            <w:noWrap/>
            <w:vAlign w:val="center"/>
            <w:hideMark/>
          </w:tcPr>
          <w:p w14:paraId="482AEC96" w14:textId="77777777" w:rsidR="00AB56EB" w:rsidRPr="00AB56EB" w:rsidRDefault="00AB56EB" w:rsidP="00AB56EB">
            <w:pPr>
              <w:spacing w:after="0" w:line="240" w:lineRule="auto"/>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2j3kl</w:t>
            </w:r>
          </w:p>
        </w:tc>
        <w:tc>
          <w:tcPr>
            <w:tcW w:w="1125" w:type="dxa"/>
            <w:tcBorders>
              <w:top w:val="nil"/>
              <w:left w:val="nil"/>
              <w:bottom w:val="nil"/>
              <w:right w:val="nil"/>
            </w:tcBorders>
            <w:shd w:val="clear" w:color="auto" w:fill="auto"/>
            <w:noWrap/>
            <w:vAlign w:val="center"/>
            <w:hideMark/>
          </w:tcPr>
          <w:p w14:paraId="31C318B9" w14:textId="503D7545"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p>
        </w:tc>
        <w:tc>
          <w:tcPr>
            <w:tcW w:w="1260" w:type="dxa"/>
            <w:tcBorders>
              <w:top w:val="nil"/>
              <w:left w:val="nil"/>
              <w:bottom w:val="nil"/>
              <w:right w:val="nil"/>
            </w:tcBorders>
            <w:shd w:val="clear" w:color="auto" w:fill="auto"/>
            <w:noWrap/>
            <w:vAlign w:val="center"/>
            <w:hideMark/>
          </w:tcPr>
          <w:p w14:paraId="24985011"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0.26</w:t>
            </w:r>
          </w:p>
        </w:tc>
        <w:tc>
          <w:tcPr>
            <w:tcW w:w="1080" w:type="dxa"/>
            <w:tcBorders>
              <w:top w:val="nil"/>
              <w:left w:val="nil"/>
              <w:bottom w:val="nil"/>
              <w:right w:val="nil"/>
            </w:tcBorders>
            <w:shd w:val="clear" w:color="auto" w:fill="auto"/>
            <w:noWrap/>
            <w:vAlign w:val="center"/>
            <w:hideMark/>
          </w:tcPr>
          <w:p w14:paraId="0244745F" w14:textId="77777777"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AB56EB">
              <w:rPr>
                <w:rFonts w:ascii="Aptos Narrow" w:eastAsia="Times New Roman" w:hAnsi="Aptos Narrow" w:cs="Times New Roman"/>
                <w:color w:val="000000"/>
                <w:kern w:val="0"/>
                <w:sz w:val="20"/>
                <w:szCs w:val="20"/>
                <w14:ligatures w14:val="none"/>
              </w:rPr>
              <w:t>0.02</w:t>
            </w:r>
          </w:p>
        </w:tc>
        <w:tc>
          <w:tcPr>
            <w:tcW w:w="1530" w:type="dxa"/>
            <w:tcBorders>
              <w:top w:val="nil"/>
              <w:left w:val="nil"/>
              <w:bottom w:val="nil"/>
              <w:right w:val="nil"/>
            </w:tcBorders>
          </w:tcPr>
          <w:p w14:paraId="3E0EBD1F" w14:textId="29BE97BF"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r w:rsidRPr="00F15533">
              <w:rPr>
                <w:rFonts w:ascii="Aptos Narrow" w:eastAsia="Times New Roman" w:hAnsi="Aptos Narrow" w:cs="Times New Roman"/>
                <w:color w:val="000000"/>
                <w:kern w:val="0"/>
                <w:sz w:val="20"/>
                <w:szCs w:val="20"/>
                <w14:ligatures w14:val="none"/>
              </w:rPr>
              <w:t>yes</w:t>
            </w:r>
          </w:p>
        </w:tc>
        <w:tc>
          <w:tcPr>
            <w:tcW w:w="990" w:type="dxa"/>
            <w:tcBorders>
              <w:top w:val="nil"/>
              <w:left w:val="nil"/>
              <w:bottom w:val="nil"/>
              <w:right w:val="nil"/>
            </w:tcBorders>
          </w:tcPr>
          <w:p w14:paraId="7FB53E6F" w14:textId="11F61A4F" w:rsidR="00AB56EB" w:rsidRPr="00AB56EB" w:rsidRDefault="004C200E" w:rsidP="00AB56EB">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Yes</w:t>
            </w:r>
          </w:p>
        </w:tc>
        <w:tc>
          <w:tcPr>
            <w:tcW w:w="1170" w:type="dxa"/>
            <w:tcBorders>
              <w:top w:val="nil"/>
              <w:left w:val="nil"/>
              <w:bottom w:val="nil"/>
              <w:right w:val="nil"/>
            </w:tcBorders>
            <w:shd w:val="clear" w:color="auto" w:fill="auto"/>
            <w:noWrap/>
            <w:vAlign w:val="center"/>
            <w:hideMark/>
          </w:tcPr>
          <w:p w14:paraId="17310BF9" w14:textId="48BFC354" w:rsidR="00AB56EB" w:rsidRPr="00AB56EB" w:rsidRDefault="00AB56EB" w:rsidP="00AB56EB">
            <w:pPr>
              <w:spacing w:after="0" w:line="240" w:lineRule="auto"/>
              <w:jc w:val="center"/>
              <w:rPr>
                <w:rFonts w:ascii="Aptos Narrow" w:eastAsia="Times New Roman" w:hAnsi="Aptos Narrow" w:cs="Times New Roman"/>
                <w:color w:val="000000"/>
                <w:kern w:val="0"/>
                <w:sz w:val="20"/>
                <w:szCs w:val="20"/>
                <w14:ligatures w14:val="none"/>
              </w:rPr>
            </w:pPr>
          </w:p>
        </w:tc>
      </w:tr>
    </w:tbl>
    <w:p w14:paraId="254287D6" w14:textId="77777777" w:rsidR="00BE1103" w:rsidRDefault="00BE1103" w:rsidP="00C23353"/>
    <w:p w14:paraId="53548C07" w14:textId="351AACD1" w:rsidR="00EF0456" w:rsidRDefault="00B37A75" w:rsidP="00EF0456">
      <w:pPr>
        <w:pStyle w:val="Heading2"/>
      </w:pPr>
      <w:r>
        <w:t>Main d</w:t>
      </w:r>
      <w:r w:rsidR="00EF0456">
        <w:t>iscussion</w:t>
      </w:r>
      <w:r>
        <w:t xml:space="preserve"> points</w:t>
      </w:r>
    </w:p>
    <w:p w14:paraId="70584C6F" w14:textId="77777777" w:rsidR="00B37A75" w:rsidRPr="00B37A75" w:rsidRDefault="00B37A75" w:rsidP="00B37A75">
      <w:r w:rsidRPr="00B37A75">
        <w:t>All stocks reached very low relative biomass levels (depletion ≤ 0.6) and were classified as collapsed. Despite broadly similar depletion trajectories, recovery outcomes varied substantially among stocks.</w:t>
      </w:r>
    </w:p>
    <w:p w14:paraId="0679250E" w14:textId="77777777" w:rsidR="00B37A75" w:rsidRPr="00B37A75" w:rsidRDefault="00B37A75" w:rsidP="00B37A75">
      <w:r w:rsidRPr="00B37A75">
        <w:t>Stocks that recovered generally maintained positive production at their lowest observed biomass and exhibited weak or no evidence of Allee effects. For example, CODICE and CODNEAR showed compensatory dynamics across their observed biomass range and retained positive production at low biomass, enabling recovery from collapse. Recovery was also observed for COD1F-XIV and COD1IN at much lower depletion levels (&lt; 0.1); these stocks displayed weak Allee effects but nonetheless maintained positive production at low biomass.</w:t>
      </w:r>
    </w:p>
    <w:p w14:paraId="708F3EC2" w14:textId="01D096E4" w:rsidR="00B37A75" w:rsidRPr="00B37A75" w:rsidRDefault="00B37A75" w:rsidP="00B37A75">
      <w:r w:rsidRPr="00B37A75">
        <w:lastRenderedPageBreak/>
        <w:t>In contrast, many stocks that failed to recover exhibited strong Allee effects, indicated by positive As values</w:t>
      </w:r>
      <w:r>
        <w:t>. These stocks also exhibited</w:t>
      </w:r>
      <w:r w:rsidRPr="00B37A75">
        <w:t xml:space="preserve"> very low or negative production at their lowest observed biomass. Stocks such as 3Pn4RS, 4X5Y, 4vsw, 4tvn, 4tvn-SPM, and 2J3KL-SPM showed </w:t>
      </w:r>
      <w:r>
        <w:t>strong Allee effects</w:t>
      </w:r>
      <w:r w:rsidRPr="00B37A75">
        <w:t>, with production values near zero or negative (≤ 0.04). These stocks were also among the most severely depleted (depletion &lt; 0.3), suggesting that depensatory dynamics constrained population growth following collapse.</w:t>
      </w:r>
    </w:p>
    <w:p w14:paraId="42678CEA" w14:textId="34311970" w:rsidR="00B37A75" w:rsidRPr="00B37A75" w:rsidRDefault="00B37A75" w:rsidP="00B37A75">
      <w:r w:rsidRPr="00B37A75">
        <w:t>Stocks with negative As values, indicating no detectable Allee effect, showed mixed recovery outcomes. Several such stocks (e.g., CODBA2224, CODBA2532, CODVIIek, CODVIa, COD5Zjm, CODIS, and COD3NO) did not recover despite the absence of depensation, likely reflecting low production across their biomass range, including at their lowest observed biomass, and thus weak compensatory dynamics.</w:t>
      </w:r>
      <w:r>
        <w:t xml:space="preserve"> It si possible that the time series for these stocks are from highly depleted states, masking a potential breakpoint in per capita production rates.</w:t>
      </w:r>
      <w:r w:rsidRPr="00B37A75">
        <w:t xml:space="preserve"> In contrast, COD1F-XIV recovered, emphasizing the importance of positive production at low biomass even when Allee effects are weak or absent.</w:t>
      </w:r>
    </w:p>
    <w:p w14:paraId="1995D157" w14:textId="77777777" w:rsidR="00B37A75" w:rsidRPr="00B37A75" w:rsidRDefault="00B37A75" w:rsidP="00B37A75">
      <w:r w:rsidRPr="00B37A75">
        <w:t>Overall, recovery potential appears to be jointly influenced by depletion severity, production at low biomass, and the strength of depensatory dynamics. Stocks experiencing extreme depletion combined with strong Allee effects and near-zero or negative production at low biomass consistently failed to recover. Conversely, recovery was most likely when production remained positive at low biomass, even when weak Allee effects were present.</w:t>
      </w:r>
    </w:p>
    <w:p w14:paraId="5FE955B3" w14:textId="77777777" w:rsidR="00B37A75" w:rsidRDefault="00B37A75" w:rsidP="00B37A75">
      <w:r w:rsidRPr="00B37A75">
        <w:t>A key contribution of this study is the use of surplus production dynamics to quantify the strength of Allee effects.</w:t>
      </w:r>
    </w:p>
    <w:p w14:paraId="238CB266" w14:textId="3BB300D6" w:rsidR="00B37A75" w:rsidRPr="00B37A75" w:rsidRDefault="00B37A75" w:rsidP="00B37A75">
      <w:r w:rsidRPr="00B37A75">
        <w:rPr>
          <w:highlight w:val="yellow"/>
        </w:rPr>
        <w:t xml:space="preserve">This approach may be more straightforward to implement routinely in stock assessments than stock–recruitment models with explicit depensation parameters. </w:t>
      </w:r>
      <w:r>
        <w:rPr>
          <w:highlight w:val="yellow"/>
        </w:rPr>
        <w:t>How does this approach compare</w:t>
      </w:r>
      <w:r w:rsidRPr="00B37A75">
        <w:rPr>
          <w:highlight w:val="yellow"/>
        </w:rPr>
        <w:t xml:space="preserve"> with alternative approaches, including stock–recruitment relationships and surplus production models that explicitly incorporate depensation, </w:t>
      </w:r>
      <w:r>
        <w:rPr>
          <w:highlight w:val="yellow"/>
        </w:rPr>
        <w:t>to think about…</w:t>
      </w:r>
      <w:r w:rsidRPr="00B37A75">
        <w:rPr>
          <w:highlight w:val="yellow"/>
        </w:rPr>
        <w:t>.</w:t>
      </w:r>
    </w:p>
    <w:p w14:paraId="67A4CAF2" w14:textId="2FC9E1C2" w:rsidR="00B37A75" w:rsidRPr="00B37A75" w:rsidRDefault="00B37A75" w:rsidP="00B37A75">
      <w:r w:rsidRPr="00B37A75">
        <w:rPr>
          <w:highlight w:val="yellow"/>
        </w:rPr>
        <w:t>The biomass estimates used here are derived from population models in stock assessments and therefore depend on the underlying model assumptions.</w:t>
      </w:r>
    </w:p>
    <w:p w14:paraId="6D904FCE" w14:textId="6FF517F4" w:rsidR="00494B72" w:rsidRDefault="00494B72"/>
    <w:sectPr w:rsidR="00494B72">
      <w:headerReference w:type="even" r:id="rId11"/>
      <w:headerReference w:type="default" r:id="rId12"/>
      <w:head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180241" w14:textId="77777777" w:rsidR="00051732" w:rsidRDefault="00051732" w:rsidP="00C23353">
      <w:pPr>
        <w:spacing w:after="0" w:line="240" w:lineRule="auto"/>
      </w:pPr>
      <w:r>
        <w:separator/>
      </w:r>
    </w:p>
  </w:endnote>
  <w:endnote w:type="continuationSeparator" w:id="0">
    <w:p w14:paraId="673F784B" w14:textId="77777777" w:rsidR="00051732" w:rsidRDefault="00051732" w:rsidP="00C233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Aptos Narrow">
    <w:altName w:val="Arial"/>
    <w:charset w:val="00"/>
    <w:family w:val="swiss"/>
    <w:pitch w:val="variable"/>
    <w:sig w:usb0="20000287" w:usb1="00000003"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73B77D" w14:textId="77777777" w:rsidR="00051732" w:rsidRDefault="00051732" w:rsidP="00C23353">
      <w:pPr>
        <w:spacing w:after="0" w:line="240" w:lineRule="auto"/>
      </w:pPr>
      <w:r>
        <w:separator/>
      </w:r>
    </w:p>
  </w:footnote>
  <w:footnote w:type="continuationSeparator" w:id="0">
    <w:p w14:paraId="27647E4D" w14:textId="77777777" w:rsidR="00051732" w:rsidRDefault="00051732" w:rsidP="00C2335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D9F022" w14:textId="056B7835" w:rsidR="00C23353" w:rsidRDefault="00C23353">
    <w:pPr>
      <w:pStyle w:val="Header"/>
    </w:pPr>
    <w:r>
      <w:rPr>
        <w:noProof/>
      </w:rPr>
      <mc:AlternateContent>
        <mc:Choice Requires="wps">
          <w:drawing>
            <wp:anchor distT="0" distB="0" distL="0" distR="0" simplePos="0" relativeHeight="251659264" behindDoc="0" locked="0" layoutInCell="1" allowOverlap="1" wp14:anchorId="06EF4786" wp14:editId="179F15A0">
              <wp:simplePos x="635" y="635"/>
              <wp:positionH relativeFrom="page">
                <wp:align>right</wp:align>
              </wp:positionH>
              <wp:positionV relativeFrom="page">
                <wp:align>top</wp:align>
              </wp:positionV>
              <wp:extent cx="1916430" cy="405765"/>
              <wp:effectExtent l="0" t="0" r="0" b="13335"/>
              <wp:wrapNone/>
              <wp:docPr id="1325185859" name="Text Box 2" descr="Unclassified - Non-Classifié">
                <a:extLst xmlns:a="http://schemas.openxmlformats.org/drawingml/2006/main">
                  <a:ext uri="{5AE41FA2-C0FF-4470-9BD4-5FADCA87CBE2}">
                    <aclsh:classification xmlns:aclsh="http://schemas.microsoft.com/office/drawing/2020/classificationShap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0D59A074" w14:textId="426D4580" w:rsidR="00C23353" w:rsidRPr="00C23353" w:rsidRDefault="00C23353" w:rsidP="00C23353">
                          <w:pPr>
                            <w:spacing w:after="0"/>
                            <w:rPr>
                              <w:rFonts w:ascii="Calibri" w:eastAsia="Calibri" w:hAnsi="Calibri" w:cs="Calibri"/>
                              <w:noProof/>
                              <w:color w:val="000000"/>
                            </w:rPr>
                          </w:pPr>
                          <w:r w:rsidRPr="00C23353">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6EF4786" id="_x0000_t202" coordsize="21600,21600" o:spt="202" path="m,l,21600r21600,l21600,xe">
              <v:stroke joinstyle="miter"/>
              <v:path gradientshapeok="t" o:connecttype="rect"/>
            </v:shapetype>
            <v:shape id="Text Box 2" o:spid="_x0000_s1026" type="#_x0000_t202" alt="Unclassified - Non-Classifié" style="position:absolute;margin-left:110.9pt;margin-top:0;width:150.9pt;height:31.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" filled="f" stroked="f">
              <v:textbox style="mso-fit-shape-to-text:t" inset="0,15pt,20pt,0">
                <w:txbxContent>
                  <w:p w14:paraId="0D59A074" w14:textId="426D4580" w:rsidR="00C23353" w:rsidRPr="00C23353" w:rsidRDefault="00C23353" w:rsidP="00C23353">
                    <w:pPr>
                      <w:spacing w:after="0"/>
                      <w:rPr>
                        <w:rFonts w:ascii="Calibri" w:eastAsia="Calibri" w:hAnsi="Calibri" w:cs="Calibri"/>
                        <w:noProof/>
                        <w:color w:val="000000"/>
                      </w:rPr>
                    </w:pPr>
                    <w:r w:rsidRPr="00C23353">
                      <w:rPr>
                        <w:rFonts w:ascii="Calibri" w:eastAsia="Calibri" w:hAnsi="Calibri" w:cs="Calibri"/>
                        <w:noProof/>
                        <w:color w:val="000000"/>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82B521" w14:textId="153973D8" w:rsidR="00C23353" w:rsidRDefault="00C23353">
    <w:pPr>
      <w:pStyle w:val="Header"/>
    </w:pPr>
    <w:r>
      <w:rPr>
        <w:noProof/>
      </w:rPr>
      <mc:AlternateContent>
        <mc:Choice Requires="wps">
          <w:drawing>
            <wp:anchor distT="0" distB="0" distL="0" distR="0" simplePos="0" relativeHeight="251660288" behindDoc="0" locked="0" layoutInCell="1" allowOverlap="1" wp14:anchorId="581DE010" wp14:editId="2F8D03AE">
              <wp:simplePos x="914400" y="457200"/>
              <wp:positionH relativeFrom="page">
                <wp:align>right</wp:align>
              </wp:positionH>
              <wp:positionV relativeFrom="page">
                <wp:align>top</wp:align>
              </wp:positionV>
              <wp:extent cx="1916430" cy="405765"/>
              <wp:effectExtent l="0" t="0" r="0" b="13335"/>
              <wp:wrapNone/>
              <wp:docPr id="1770544772" name="Text Box 3" descr="Unclassified - Non-Classifié">
                <a:extLst xmlns:a="http://schemas.openxmlformats.org/drawingml/2006/main">
                  <a:ext uri="{5AE41FA2-C0FF-4470-9BD4-5FADCA87CBE2}">
                    <aclsh:classification xmlns:aclsh="http://schemas.microsoft.com/office/drawing/2020/classificationShap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41074B97" w14:textId="4FEBB652" w:rsidR="00C23353" w:rsidRPr="00C23353" w:rsidRDefault="00C23353" w:rsidP="00C23353">
                          <w:pPr>
                            <w:spacing w:after="0"/>
                            <w:rPr>
                              <w:rFonts w:ascii="Calibri" w:eastAsia="Calibri" w:hAnsi="Calibri" w:cs="Calibri"/>
                              <w:noProof/>
                              <w:color w:val="000000"/>
                            </w:rPr>
                          </w:pPr>
                          <w:r w:rsidRPr="00C23353">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81DE010" id="_x0000_t202" coordsize="21600,21600" o:spt="202" path="m,l,21600r21600,l21600,xe">
              <v:stroke joinstyle="miter"/>
              <v:path gradientshapeok="t" o:connecttype="rect"/>
            </v:shapetype>
            <v:shape id="Text Box 3" o:spid="_x0000_s1027" type="#_x0000_t202" alt="Unclassified - Non-Classifié" style="position:absolute;margin-left:110.9pt;margin-top:0;width:150.9pt;height:31.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" filled="f" stroked="f">
              <v:textbox style="mso-fit-shape-to-text:t" inset="0,15pt,20pt,0">
                <w:txbxContent>
                  <w:p w14:paraId="41074B97" w14:textId="4FEBB652" w:rsidR="00C23353" w:rsidRPr="00C23353" w:rsidRDefault="00C23353" w:rsidP="00C23353">
                    <w:pPr>
                      <w:spacing w:after="0"/>
                      <w:rPr>
                        <w:rFonts w:ascii="Calibri" w:eastAsia="Calibri" w:hAnsi="Calibri" w:cs="Calibri"/>
                        <w:noProof/>
                        <w:color w:val="000000"/>
                      </w:rPr>
                    </w:pPr>
                    <w:r w:rsidRPr="00C23353">
                      <w:rPr>
                        <w:rFonts w:ascii="Calibri" w:eastAsia="Calibri" w:hAnsi="Calibri" w:cs="Calibri"/>
                        <w:noProof/>
                        <w:color w:val="000000"/>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B3376E" w14:textId="55CFC1E1" w:rsidR="00C23353" w:rsidRDefault="00C23353">
    <w:pPr>
      <w:pStyle w:val="Header"/>
    </w:pPr>
    <w:r>
      <w:rPr>
        <w:noProof/>
      </w:rPr>
      <mc:AlternateContent>
        <mc:Choice Requires="wps">
          <w:drawing>
            <wp:anchor distT="0" distB="0" distL="0" distR="0" simplePos="0" relativeHeight="251658240" behindDoc="0" locked="0" layoutInCell="1" allowOverlap="1" wp14:anchorId="1E4DA630" wp14:editId="4E14E3CC">
              <wp:simplePos x="635" y="635"/>
              <wp:positionH relativeFrom="page">
                <wp:align>right</wp:align>
              </wp:positionH>
              <wp:positionV relativeFrom="page">
                <wp:align>top</wp:align>
              </wp:positionV>
              <wp:extent cx="1916430" cy="405765"/>
              <wp:effectExtent l="0" t="0" r="0" b="13335"/>
              <wp:wrapNone/>
              <wp:docPr id="1356072050" name="Text Box 1" descr="Unclassified - Non-Classifié">
                <a:extLst xmlns:a="http://schemas.openxmlformats.org/drawingml/2006/main">
                  <a:ext uri="{5AE41FA2-C0FF-4470-9BD4-5FADCA87CBE2}">
                    <aclsh:classification xmlns:aclsh="http://schemas.microsoft.com/office/drawing/2020/classificationShap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00AE2DC9" w14:textId="351F2833" w:rsidR="00C23353" w:rsidRPr="00C23353" w:rsidRDefault="00C23353" w:rsidP="00C23353">
                          <w:pPr>
                            <w:spacing w:after="0"/>
                            <w:rPr>
                              <w:rFonts w:ascii="Calibri" w:eastAsia="Calibri" w:hAnsi="Calibri" w:cs="Calibri"/>
                              <w:noProof/>
                              <w:color w:val="000000"/>
                            </w:rPr>
                          </w:pPr>
                          <w:r w:rsidRPr="00C23353">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E4DA630" id="_x0000_t202" coordsize="21600,21600" o:spt="202" path="m,l,21600r21600,l21600,xe">
              <v:stroke joinstyle="miter"/>
              <v:path gradientshapeok="t" o:connecttype="rect"/>
            </v:shapetype>
            <v:shape id="Text Box 1" o:spid="_x0000_s1028" type="#_x0000_t202" alt="Unclassified - Non-Classifié" style="position:absolute;margin-left:110.9pt;margin-top:0;width:150.9pt;height:31.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" filled="f" stroked="f">
              <v:textbox style="mso-fit-shape-to-text:t" inset="0,15pt,20pt,0">
                <w:txbxContent>
                  <w:p w14:paraId="00AE2DC9" w14:textId="351F2833" w:rsidR="00C23353" w:rsidRPr="00C23353" w:rsidRDefault="00C23353" w:rsidP="00C23353">
                    <w:pPr>
                      <w:spacing w:after="0"/>
                      <w:rPr>
                        <w:rFonts w:ascii="Calibri" w:eastAsia="Calibri" w:hAnsi="Calibri" w:cs="Calibri"/>
                        <w:noProof/>
                        <w:color w:val="000000"/>
                      </w:rPr>
                    </w:pPr>
                    <w:r w:rsidRPr="00C23353">
                      <w:rPr>
                        <w:rFonts w:ascii="Calibri" w:eastAsia="Calibri" w:hAnsi="Calibri" w:cs="Calibri"/>
                        <w:noProof/>
                        <w:color w:val="000000"/>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B26A6D"/>
    <w:multiLevelType w:val="hybridMultilevel"/>
    <w:tmpl w:val="F4D643E0"/>
    <w:lvl w:ilvl="0" w:tplc="0F22EAF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D2417BB"/>
    <w:multiLevelType w:val="multilevel"/>
    <w:tmpl w:val="1B2A8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455"/>
    <w:rsid w:val="00017E8A"/>
    <w:rsid w:val="000439E1"/>
    <w:rsid w:val="00051732"/>
    <w:rsid w:val="0006744B"/>
    <w:rsid w:val="000B04CC"/>
    <w:rsid w:val="000B5F46"/>
    <w:rsid w:val="000F196C"/>
    <w:rsid w:val="001D4A58"/>
    <w:rsid w:val="0021289B"/>
    <w:rsid w:val="0029046C"/>
    <w:rsid w:val="002E0419"/>
    <w:rsid w:val="002E07CA"/>
    <w:rsid w:val="0032630D"/>
    <w:rsid w:val="003D1E89"/>
    <w:rsid w:val="003E1305"/>
    <w:rsid w:val="003E2455"/>
    <w:rsid w:val="003F7F71"/>
    <w:rsid w:val="0041643F"/>
    <w:rsid w:val="00494B72"/>
    <w:rsid w:val="004A7342"/>
    <w:rsid w:val="004C200E"/>
    <w:rsid w:val="00515B8C"/>
    <w:rsid w:val="00517F42"/>
    <w:rsid w:val="005538EA"/>
    <w:rsid w:val="00570DD7"/>
    <w:rsid w:val="00580AB6"/>
    <w:rsid w:val="005D19FB"/>
    <w:rsid w:val="00612589"/>
    <w:rsid w:val="00651716"/>
    <w:rsid w:val="00672D7B"/>
    <w:rsid w:val="00681D03"/>
    <w:rsid w:val="006C4694"/>
    <w:rsid w:val="0072607F"/>
    <w:rsid w:val="00763FD2"/>
    <w:rsid w:val="007A2B00"/>
    <w:rsid w:val="007C1359"/>
    <w:rsid w:val="007E0C1C"/>
    <w:rsid w:val="00825082"/>
    <w:rsid w:val="009000AD"/>
    <w:rsid w:val="009149B3"/>
    <w:rsid w:val="00932197"/>
    <w:rsid w:val="00972F3E"/>
    <w:rsid w:val="0098011D"/>
    <w:rsid w:val="009B3FFA"/>
    <w:rsid w:val="009B7D76"/>
    <w:rsid w:val="00A95AC9"/>
    <w:rsid w:val="00AA0B61"/>
    <w:rsid w:val="00AB56EB"/>
    <w:rsid w:val="00AB6F41"/>
    <w:rsid w:val="00B25A0F"/>
    <w:rsid w:val="00B37A75"/>
    <w:rsid w:val="00B520C0"/>
    <w:rsid w:val="00B74207"/>
    <w:rsid w:val="00B7755D"/>
    <w:rsid w:val="00BA1E1F"/>
    <w:rsid w:val="00BA5F40"/>
    <w:rsid w:val="00BE1103"/>
    <w:rsid w:val="00C23353"/>
    <w:rsid w:val="00C36EA8"/>
    <w:rsid w:val="00C7442A"/>
    <w:rsid w:val="00CA0E4B"/>
    <w:rsid w:val="00CC5A5B"/>
    <w:rsid w:val="00D04AFD"/>
    <w:rsid w:val="00D12369"/>
    <w:rsid w:val="00D27319"/>
    <w:rsid w:val="00D820CF"/>
    <w:rsid w:val="00DD5182"/>
    <w:rsid w:val="00DE32AE"/>
    <w:rsid w:val="00DE78B6"/>
    <w:rsid w:val="00E37E85"/>
    <w:rsid w:val="00EF0456"/>
    <w:rsid w:val="00F13184"/>
    <w:rsid w:val="00F3430B"/>
    <w:rsid w:val="00FE7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FE395"/>
  <w15:chartTrackingRefBased/>
  <w15:docId w15:val="{7DF9F642-F55D-4864-8451-BF4E21751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4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24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4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4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4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4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24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4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4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4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455"/>
    <w:rPr>
      <w:rFonts w:eastAsiaTheme="majorEastAsia" w:cstheme="majorBidi"/>
      <w:color w:val="272727" w:themeColor="text1" w:themeTint="D8"/>
    </w:rPr>
  </w:style>
  <w:style w:type="paragraph" w:styleId="Title">
    <w:name w:val="Title"/>
    <w:basedOn w:val="Normal"/>
    <w:next w:val="Normal"/>
    <w:link w:val="TitleChar"/>
    <w:uiPriority w:val="10"/>
    <w:qFormat/>
    <w:rsid w:val="003E2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4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4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4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455"/>
    <w:pPr>
      <w:spacing w:before="160"/>
      <w:jc w:val="center"/>
    </w:pPr>
    <w:rPr>
      <w:i/>
      <w:iCs/>
      <w:color w:val="404040" w:themeColor="text1" w:themeTint="BF"/>
    </w:rPr>
  </w:style>
  <w:style w:type="character" w:customStyle="1" w:styleId="QuoteChar">
    <w:name w:val="Quote Char"/>
    <w:basedOn w:val="DefaultParagraphFont"/>
    <w:link w:val="Quote"/>
    <w:uiPriority w:val="29"/>
    <w:rsid w:val="003E2455"/>
    <w:rPr>
      <w:i/>
      <w:iCs/>
      <w:color w:val="404040" w:themeColor="text1" w:themeTint="BF"/>
    </w:rPr>
  </w:style>
  <w:style w:type="paragraph" w:styleId="ListParagraph">
    <w:name w:val="List Paragraph"/>
    <w:basedOn w:val="Normal"/>
    <w:uiPriority w:val="34"/>
    <w:qFormat/>
    <w:rsid w:val="003E2455"/>
    <w:pPr>
      <w:ind w:left="720"/>
      <w:contextualSpacing/>
    </w:pPr>
  </w:style>
  <w:style w:type="character" w:styleId="IntenseEmphasis">
    <w:name w:val="Intense Emphasis"/>
    <w:basedOn w:val="DefaultParagraphFont"/>
    <w:uiPriority w:val="21"/>
    <w:qFormat/>
    <w:rsid w:val="003E2455"/>
    <w:rPr>
      <w:i/>
      <w:iCs/>
      <w:color w:val="0F4761" w:themeColor="accent1" w:themeShade="BF"/>
    </w:rPr>
  </w:style>
  <w:style w:type="paragraph" w:styleId="IntenseQuote">
    <w:name w:val="Intense Quote"/>
    <w:basedOn w:val="Normal"/>
    <w:next w:val="Normal"/>
    <w:link w:val="IntenseQuoteChar"/>
    <w:uiPriority w:val="30"/>
    <w:qFormat/>
    <w:rsid w:val="003E24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455"/>
    <w:rPr>
      <w:i/>
      <w:iCs/>
      <w:color w:val="0F4761" w:themeColor="accent1" w:themeShade="BF"/>
    </w:rPr>
  </w:style>
  <w:style w:type="character" w:styleId="IntenseReference">
    <w:name w:val="Intense Reference"/>
    <w:basedOn w:val="DefaultParagraphFont"/>
    <w:uiPriority w:val="32"/>
    <w:qFormat/>
    <w:rsid w:val="003E2455"/>
    <w:rPr>
      <w:b/>
      <w:bCs/>
      <w:smallCaps/>
      <w:color w:val="0F4761" w:themeColor="accent1" w:themeShade="BF"/>
      <w:spacing w:val="5"/>
    </w:rPr>
  </w:style>
  <w:style w:type="paragraph" w:styleId="Header">
    <w:name w:val="header"/>
    <w:basedOn w:val="Normal"/>
    <w:link w:val="HeaderChar"/>
    <w:uiPriority w:val="99"/>
    <w:unhideWhenUsed/>
    <w:rsid w:val="00C233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3353"/>
  </w:style>
  <w:style w:type="paragraph" w:styleId="BodyText">
    <w:name w:val="Body Text"/>
    <w:basedOn w:val="Normal"/>
    <w:link w:val="BodyTextChar"/>
    <w:qFormat/>
    <w:rsid w:val="003D1E89"/>
    <w:pPr>
      <w:spacing w:before="120" w:after="120" w:line="240" w:lineRule="auto"/>
    </w:pPr>
    <w:rPr>
      <w:rFonts w:ascii="Arial" w:eastAsia="Times New Roman" w:hAnsi="Arial" w:cs="Times New Roman"/>
      <w:kern w:val="0"/>
      <w:sz w:val="22"/>
      <w:szCs w:val="20"/>
      <w14:ligatures w14:val="none"/>
    </w:rPr>
  </w:style>
  <w:style w:type="character" w:customStyle="1" w:styleId="BodyTextChar">
    <w:name w:val="Body Text Char"/>
    <w:basedOn w:val="DefaultParagraphFont"/>
    <w:link w:val="BodyText"/>
    <w:rsid w:val="003D1E89"/>
    <w:rPr>
      <w:rFonts w:ascii="Arial" w:eastAsia="Times New Roman" w:hAnsi="Arial" w:cs="Times New Roman"/>
      <w:kern w:val="0"/>
      <w:sz w:val="22"/>
      <w:szCs w:val="20"/>
      <w14:ligatures w14:val="none"/>
    </w:rPr>
  </w:style>
  <w:style w:type="paragraph" w:customStyle="1" w:styleId="BodyTextCentered">
    <w:name w:val="Body Text + Centered"/>
    <w:basedOn w:val="BodyText"/>
    <w:link w:val="BodyTextCenteredChar"/>
    <w:rsid w:val="003D1E89"/>
    <w:pPr>
      <w:jc w:val="center"/>
    </w:pPr>
    <w:rPr>
      <w:lang w:val="en-CA"/>
    </w:rPr>
  </w:style>
  <w:style w:type="character" w:customStyle="1" w:styleId="BodyTextCenteredChar">
    <w:name w:val="Body Text + Centered Char"/>
    <w:basedOn w:val="BodyTextChar"/>
    <w:link w:val="BodyTextCentered"/>
    <w:rsid w:val="003D1E89"/>
    <w:rPr>
      <w:rFonts w:ascii="Arial" w:eastAsia="Times New Roman" w:hAnsi="Arial" w:cs="Times New Roman"/>
      <w:kern w:val="0"/>
      <w:sz w:val="22"/>
      <w:szCs w:val="20"/>
      <w:lang w:val="en-CA"/>
      <w14:ligatures w14:val="none"/>
    </w:rPr>
  </w:style>
  <w:style w:type="character" w:styleId="Hyperlink">
    <w:name w:val="Hyperlink"/>
    <w:basedOn w:val="DefaultParagraphFont"/>
    <w:uiPriority w:val="99"/>
    <w:unhideWhenUsed/>
    <w:rsid w:val="0032630D"/>
    <w:rPr>
      <w:color w:val="467886" w:themeColor="hyperlink"/>
      <w:u w:val="single"/>
    </w:rPr>
  </w:style>
  <w:style w:type="character" w:customStyle="1" w:styleId="UnresolvedMention">
    <w:name w:val="Unresolved Mention"/>
    <w:basedOn w:val="DefaultParagraphFont"/>
    <w:uiPriority w:val="99"/>
    <w:semiHidden/>
    <w:unhideWhenUsed/>
    <w:rsid w:val="0032630D"/>
    <w:rPr>
      <w:color w:val="605E5C"/>
      <w:shd w:val="clear" w:color="auto" w:fill="E1DFDD"/>
    </w:rPr>
  </w:style>
  <w:style w:type="character" w:styleId="FollowedHyperlink">
    <w:name w:val="FollowedHyperlink"/>
    <w:basedOn w:val="DefaultParagraphFont"/>
    <w:uiPriority w:val="99"/>
    <w:semiHidden/>
    <w:unhideWhenUsed/>
    <w:rsid w:val="00763FD2"/>
    <w:rPr>
      <w:color w:val="96607D" w:themeColor="followedHyperlink"/>
      <w:u w:val="single"/>
    </w:rPr>
  </w:style>
  <w:style w:type="character" w:styleId="PlaceholderText">
    <w:name w:val="Placeholder Text"/>
    <w:basedOn w:val="DefaultParagraphFont"/>
    <w:uiPriority w:val="99"/>
    <w:semiHidden/>
    <w:rsid w:val="00BA5F40"/>
    <w:rPr>
      <w:color w:val="666666"/>
    </w:rPr>
  </w:style>
  <w:style w:type="character" w:styleId="CommentReference">
    <w:name w:val="annotation reference"/>
    <w:basedOn w:val="DefaultParagraphFont"/>
    <w:uiPriority w:val="99"/>
    <w:semiHidden/>
    <w:unhideWhenUsed/>
    <w:rsid w:val="009000AD"/>
    <w:rPr>
      <w:sz w:val="16"/>
      <w:szCs w:val="16"/>
    </w:rPr>
  </w:style>
  <w:style w:type="paragraph" w:styleId="CommentText">
    <w:name w:val="annotation text"/>
    <w:basedOn w:val="Normal"/>
    <w:link w:val="CommentTextChar"/>
    <w:uiPriority w:val="99"/>
    <w:unhideWhenUsed/>
    <w:rsid w:val="009000AD"/>
    <w:pPr>
      <w:spacing w:line="240" w:lineRule="auto"/>
    </w:pPr>
    <w:rPr>
      <w:sz w:val="20"/>
      <w:szCs w:val="20"/>
    </w:rPr>
  </w:style>
  <w:style w:type="character" w:customStyle="1" w:styleId="CommentTextChar">
    <w:name w:val="Comment Text Char"/>
    <w:basedOn w:val="DefaultParagraphFont"/>
    <w:link w:val="CommentText"/>
    <w:uiPriority w:val="99"/>
    <w:rsid w:val="009000AD"/>
    <w:rPr>
      <w:sz w:val="20"/>
      <w:szCs w:val="20"/>
    </w:rPr>
  </w:style>
  <w:style w:type="paragraph" w:styleId="CommentSubject">
    <w:name w:val="annotation subject"/>
    <w:basedOn w:val="CommentText"/>
    <w:next w:val="CommentText"/>
    <w:link w:val="CommentSubjectChar"/>
    <w:uiPriority w:val="99"/>
    <w:semiHidden/>
    <w:unhideWhenUsed/>
    <w:rsid w:val="009000AD"/>
    <w:rPr>
      <w:b/>
      <w:bCs/>
    </w:rPr>
  </w:style>
  <w:style w:type="character" w:customStyle="1" w:styleId="CommentSubjectChar">
    <w:name w:val="Comment Subject Char"/>
    <w:basedOn w:val="CommentTextChar"/>
    <w:link w:val="CommentSubject"/>
    <w:uiPriority w:val="99"/>
    <w:semiHidden/>
    <w:rsid w:val="009000AD"/>
    <w:rPr>
      <w:b/>
      <w:bCs/>
      <w:sz w:val="20"/>
      <w:szCs w:val="20"/>
    </w:rPr>
  </w:style>
  <w:style w:type="paragraph" w:styleId="Caption">
    <w:name w:val="caption"/>
    <w:basedOn w:val="Normal"/>
    <w:next w:val="Normal"/>
    <w:uiPriority w:val="35"/>
    <w:unhideWhenUsed/>
    <w:qFormat/>
    <w:rsid w:val="00EF045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766642">
      <w:bodyDiv w:val="1"/>
      <w:marLeft w:val="0"/>
      <w:marRight w:val="0"/>
      <w:marTop w:val="0"/>
      <w:marBottom w:val="0"/>
      <w:divBdr>
        <w:top w:val="none" w:sz="0" w:space="0" w:color="auto"/>
        <w:left w:val="none" w:sz="0" w:space="0" w:color="auto"/>
        <w:bottom w:val="none" w:sz="0" w:space="0" w:color="auto"/>
        <w:right w:val="none" w:sz="0" w:space="0" w:color="auto"/>
      </w:divBdr>
    </w:div>
    <w:div w:id="128523640">
      <w:bodyDiv w:val="1"/>
      <w:marLeft w:val="0"/>
      <w:marRight w:val="0"/>
      <w:marTop w:val="0"/>
      <w:marBottom w:val="0"/>
      <w:divBdr>
        <w:top w:val="none" w:sz="0" w:space="0" w:color="auto"/>
        <w:left w:val="none" w:sz="0" w:space="0" w:color="auto"/>
        <w:bottom w:val="none" w:sz="0" w:space="0" w:color="auto"/>
        <w:right w:val="none" w:sz="0" w:space="0" w:color="auto"/>
      </w:divBdr>
    </w:div>
    <w:div w:id="205603202">
      <w:bodyDiv w:val="1"/>
      <w:marLeft w:val="0"/>
      <w:marRight w:val="0"/>
      <w:marTop w:val="0"/>
      <w:marBottom w:val="0"/>
      <w:divBdr>
        <w:top w:val="none" w:sz="0" w:space="0" w:color="auto"/>
        <w:left w:val="none" w:sz="0" w:space="0" w:color="auto"/>
        <w:bottom w:val="none" w:sz="0" w:space="0" w:color="auto"/>
        <w:right w:val="none" w:sz="0" w:space="0" w:color="auto"/>
      </w:divBdr>
    </w:div>
    <w:div w:id="233857536">
      <w:bodyDiv w:val="1"/>
      <w:marLeft w:val="0"/>
      <w:marRight w:val="0"/>
      <w:marTop w:val="0"/>
      <w:marBottom w:val="0"/>
      <w:divBdr>
        <w:top w:val="none" w:sz="0" w:space="0" w:color="auto"/>
        <w:left w:val="none" w:sz="0" w:space="0" w:color="auto"/>
        <w:bottom w:val="none" w:sz="0" w:space="0" w:color="auto"/>
        <w:right w:val="none" w:sz="0" w:space="0" w:color="auto"/>
      </w:divBdr>
    </w:div>
    <w:div w:id="275646570">
      <w:bodyDiv w:val="1"/>
      <w:marLeft w:val="0"/>
      <w:marRight w:val="0"/>
      <w:marTop w:val="0"/>
      <w:marBottom w:val="0"/>
      <w:divBdr>
        <w:top w:val="none" w:sz="0" w:space="0" w:color="auto"/>
        <w:left w:val="none" w:sz="0" w:space="0" w:color="auto"/>
        <w:bottom w:val="none" w:sz="0" w:space="0" w:color="auto"/>
        <w:right w:val="none" w:sz="0" w:space="0" w:color="auto"/>
      </w:divBdr>
    </w:div>
    <w:div w:id="442574053">
      <w:bodyDiv w:val="1"/>
      <w:marLeft w:val="0"/>
      <w:marRight w:val="0"/>
      <w:marTop w:val="0"/>
      <w:marBottom w:val="0"/>
      <w:divBdr>
        <w:top w:val="none" w:sz="0" w:space="0" w:color="auto"/>
        <w:left w:val="none" w:sz="0" w:space="0" w:color="auto"/>
        <w:bottom w:val="none" w:sz="0" w:space="0" w:color="auto"/>
        <w:right w:val="none" w:sz="0" w:space="0" w:color="auto"/>
      </w:divBdr>
    </w:div>
    <w:div w:id="584339963">
      <w:bodyDiv w:val="1"/>
      <w:marLeft w:val="0"/>
      <w:marRight w:val="0"/>
      <w:marTop w:val="0"/>
      <w:marBottom w:val="0"/>
      <w:divBdr>
        <w:top w:val="none" w:sz="0" w:space="0" w:color="auto"/>
        <w:left w:val="none" w:sz="0" w:space="0" w:color="auto"/>
        <w:bottom w:val="none" w:sz="0" w:space="0" w:color="auto"/>
        <w:right w:val="none" w:sz="0" w:space="0" w:color="auto"/>
      </w:divBdr>
    </w:div>
    <w:div w:id="799030212">
      <w:bodyDiv w:val="1"/>
      <w:marLeft w:val="0"/>
      <w:marRight w:val="0"/>
      <w:marTop w:val="0"/>
      <w:marBottom w:val="0"/>
      <w:divBdr>
        <w:top w:val="none" w:sz="0" w:space="0" w:color="auto"/>
        <w:left w:val="none" w:sz="0" w:space="0" w:color="auto"/>
        <w:bottom w:val="none" w:sz="0" w:space="0" w:color="auto"/>
        <w:right w:val="none" w:sz="0" w:space="0" w:color="auto"/>
      </w:divBdr>
    </w:div>
    <w:div w:id="889653824">
      <w:bodyDiv w:val="1"/>
      <w:marLeft w:val="0"/>
      <w:marRight w:val="0"/>
      <w:marTop w:val="0"/>
      <w:marBottom w:val="0"/>
      <w:divBdr>
        <w:top w:val="none" w:sz="0" w:space="0" w:color="auto"/>
        <w:left w:val="none" w:sz="0" w:space="0" w:color="auto"/>
        <w:bottom w:val="none" w:sz="0" w:space="0" w:color="auto"/>
        <w:right w:val="none" w:sz="0" w:space="0" w:color="auto"/>
      </w:divBdr>
    </w:div>
    <w:div w:id="987712692">
      <w:bodyDiv w:val="1"/>
      <w:marLeft w:val="0"/>
      <w:marRight w:val="0"/>
      <w:marTop w:val="0"/>
      <w:marBottom w:val="0"/>
      <w:divBdr>
        <w:top w:val="none" w:sz="0" w:space="0" w:color="auto"/>
        <w:left w:val="none" w:sz="0" w:space="0" w:color="auto"/>
        <w:bottom w:val="none" w:sz="0" w:space="0" w:color="auto"/>
        <w:right w:val="none" w:sz="0" w:space="0" w:color="auto"/>
      </w:divBdr>
    </w:div>
    <w:div w:id="1065370751">
      <w:bodyDiv w:val="1"/>
      <w:marLeft w:val="0"/>
      <w:marRight w:val="0"/>
      <w:marTop w:val="0"/>
      <w:marBottom w:val="0"/>
      <w:divBdr>
        <w:top w:val="none" w:sz="0" w:space="0" w:color="auto"/>
        <w:left w:val="none" w:sz="0" w:space="0" w:color="auto"/>
        <w:bottom w:val="none" w:sz="0" w:space="0" w:color="auto"/>
        <w:right w:val="none" w:sz="0" w:space="0" w:color="auto"/>
      </w:divBdr>
    </w:div>
    <w:div w:id="1204253268">
      <w:bodyDiv w:val="1"/>
      <w:marLeft w:val="0"/>
      <w:marRight w:val="0"/>
      <w:marTop w:val="0"/>
      <w:marBottom w:val="0"/>
      <w:divBdr>
        <w:top w:val="none" w:sz="0" w:space="0" w:color="auto"/>
        <w:left w:val="none" w:sz="0" w:space="0" w:color="auto"/>
        <w:bottom w:val="none" w:sz="0" w:space="0" w:color="auto"/>
        <w:right w:val="none" w:sz="0" w:space="0" w:color="auto"/>
      </w:divBdr>
    </w:div>
    <w:div w:id="1253393714">
      <w:bodyDiv w:val="1"/>
      <w:marLeft w:val="0"/>
      <w:marRight w:val="0"/>
      <w:marTop w:val="0"/>
      <w:marBottom w:val="0"/>
      <w:divBdr>
        <w:top w:val="none" w:sz="0" w:space="0" w:color="auto"/>
        <w:left w:val="none" w:sz="0" w:space="0" w:color="auto"/>
        <w:bottom w:val="none" w:sz="0" w:space="0" w:color="auto"/>
        <w:right w:val="none" w:sz="0" w:space="0" w:color="auto"/>
      </w:divBdr>
    </w:div>
    <w:div w:id="1312519433">
      <w:bodyDiv w:val="1"/>
      <w:marLeft w:val="0"/>
      <w:marRight w:val="0"/>
      <w:marTop w:val="0"/>
      <w:marBottom w:val="0"/>
      <w:divBdr>
        <w:top w:val="none" w:sz="0" w:space="0" w:color="auto"/>
        <w:left w:val="none" w:sz="0" w:space="0" w:color="auto"/>
        <w:bottom w:val="none" w:sz="0" w:space="0" w:color="auto"/>
        <w:right w:val="none" w:sz="0" w:space="0" w:color="auto"/>
      </w:divBdr>
    </w:div>
    <w:div w:id="1325932352">
      <w:bodyDiv w:val="1"/>
      <w:marLeft w:val="0"/>
      <w:marRight w:val="0"/>
      <w:marTop w:val="0"/>
      <w:marBottom w:val="0"/>
      <w:divBdr>
        <w:top w:val="none" w:sz="0" w:space="0" w:color="auto"/>
        <w:left w:val="none" w:sz="0" w:space="0" w:color="auto"/>
        <w:bottom w:val="none" w:sz="0" w:space="0" w:color="auto"/>
        <w:right w:val="none" w:sz="0" w:space="0" w:color="auto"/>
      </w:divBdr>
    </w:div>
    <w:div w:id="1538423093">
      <w:bodyDiv w:val="1"/>
      <w:marLeft w:val="0"/>
      <w:marRight w:val="0"/>
      <w:marTop w:val="0"/>
      <w:marBottom w:val="0"/>
      <w:divBdr>
        <w:top w:val="none" w:sz="0" w:space="0" w:color="auto"/>
        <w:left w:val="none" w:sz="0" w:space="0" w:color="auto"/>
        <w:bottom w:val="none" w:sz="0" w:space="0" w:color="auto"/>
        <w:right w:val="none" w:sz="0" w:space="0" w:color="auto"/>
      </w:divBdr>
    </w:div>
    <w:div w:id="1645425040">
      <w:bodyDiv w:val="1"/>
      <w:marLeft w:val="0"/>
      <w:marRight w:val="0"/>
      <w:marTop w:val="0"/>
      <w:marBottom w:val="0"/>
      <w:divBdr>
        <w:top w:val="none" w:sz="0" w:space="0" w:color="auto"/>
        <w:left w:val="none" w:sz="0" w:space="0" w:color="auto"/>
        <w:bottom w:val="none" w:sz="0" w:space="0" w:color="auto"/>
        <w:right w:val="none" w:sz="0" w:space="0" w:color="auto"/>
      </w:divBdr>
    </w:div>
    <w:div w:id="1741630940">
      <w:bodyDiv w:val="1"/>
      <w:marLeft w:val="0"/>
      <w:marRight w:val="0"/>
      <w:marTop w:val="0"/>
      <w:marBottom w:val="0"/>
      <w:divBdr>
        <w:top w:val="none" w:sz="0" w:space="0" w:color="auto"/>
        <w:left w:val="none" w:sz="0" w:space="0" w:color="auto"/>
        <w:bottom w:val="none" w:sz="0" w:space="0" w:color="auto"/>
        <w:right w:val="none" w:sz="0" w:space="0" w:color="auto"/>
      </w:divBdr>
    </w:div>
    <w:div w:id="1897202948">
      <w:bodyDiv w:val="1"/>
      <w:marLeft w:val="0"/>
      <w:marRight w:val="0"/>
      <w:marTop w:val="0"/>
      <w:marBottom w:val="0"/>
      <w:divBdr>
        <w:top w:val="none" w:sz="0" w:space="0" w:color="auto"/>
        <w:left w:val="none" w:sz="0" w:space="0" w:color="auto"/>
        <w:bottom w:val="none" w:sz="0" w:space="0" w:color="auto"/>
        <w:right w:val="none" w:sz="0" w:space="0" w:color="auto"/>
      </w:divBdr>
    </w:div>
    <w:div w:id="1935939788">
      <w:bodyDiv w:val="1"/>
      <w:marLeft w:val="0"/>
      <w:marRight w:val="0"/>
      <w:marTop w:val="0"/>
      <w:marBottom w:val="0"/>
      <w:divBdr>
        <w:top w:val="none" w:sz="0" w:space="0" w:color="auto"/>
        <w:left w:val="none" w:sz="0" w:space="0" w:color="auto"/>
        <w:bottom w:val="none" w:sz="0" w:space="0" w:color="auto"/>
        <w:right w:val="none" w:sz="0" w:space="0" w:color="auto"/>
      </w:divBdr>
    </w:div>
    <w:div w:id="1987784015">
      <w:bodyDiv w:val="1"/>
      <w:marLeft w:val="0"/>
      <w:marRight w:val="0"/>
      <w:marTop w:val="0"/>
      <w:marBottom w:val="0"/>
      <w:divBdr>
        <w:top w:val="none" w:sz="0" w:space="0" w:color="auto"/>
        <w:left w:val="none" w:sz="0" w:space="0" w:color="auto"/>
        <w:bottom w:val="none" w:sz="0" w:space="0" w:color="auto"/>
        <w:right w:val="none" w:sz="0" w:space="0" w:color="auto"/>
      </w:divBdr>
    </w:div>
    <w:div w:id="2063139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2623</TotalTime>
  <Pages>10</Pages>
  <Words>1807</Words>
  <Characters>10305</Characters>
  <Application>Microsoft Macintosh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Turcotte, François (DFO/MPO)</dc:creator>
  <cp:keywords/>
  <dc:description/>
  <cp:lastModifiedBy>François Turcotte</cp:lastModifiedBy>
  <cp:revision>28</cp:revision>
  <dcterms:created xsi:type="dcterms:W3CDTF">2025-12-18T12:23:00Z</dcterms:created>
  <dcterms:modified xsi:type="dcterms:W3CDTF">2026-02-07T17:08:00Z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50d40472,4efcbb43,69885e84</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2025-12-18T12:37:22Z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25bc2929-d9a8-4abb-941c-fafb5ab72a07</vt:lpwstr>
  </property>
  <property fmtid="{D5CDD505-2E9C-101B-9397-08002B2CF9AE}" pid="11" name="MSIP_Label_4e6cdb53-fd15-486d-84de-c510e3a62203_ContentBits">
    <vt:lpwstr>1</vt:lpwstr>
  </property>
  <property fmtid="{D5CDD505-2E9C-101B-9397-08002B2CF9AE}" pid="12" name="MSIP_Label_4e6cdb53-fd15-486d-84de-c510e3a62203_Tag">
    <vt:lpwstr>10, 3, 0, 1</vt:lpwstr>
  </property>
</Properties>
</file>