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896"/>
        <w:gridCol w:w="4896"/>
      </w:tblGrid>
      <w:tr w:rsidR="00605FBB" w14:paraId="76035931" w14:textId="77777777">
        <w:trPr>
          <w:jc w:val="center"/>
        </w:trPr>
        <w:tc>
          <w:tcPr>
            <w:tcW w:w="4896" w:type="dxa"/>
          </w:tcPr>
          <w:p w14:paraId="5B3972E1" w14:textId="77777777" w:rsidR="00605FBB" w:rsidRPr="00BC3EAC" w:rsidRDefault="00000000">
            <w:pPr>
              <w:spacing w:after="40"/>
              <w:rPr>
                <w:lang w:val="es-CL"/>
              </w:rPr>
            </w:pPr>
            <w:r w:rsidRPr="00BC3EAC">
              <w:rPr>
                <w:rFonts w:ascii="Calibri" w:hAnsi="Calibri"/>
                <w:b/>
                <w:color w:val="0F294A"/>
                <w:sz w:val="40"/>
                <w:lang w:val="es-CL"/>
              </w:rPr>
              <w:t>EFINNOVATION</w:t>
            </w:r>
          </w:p>
          <w:p w14:paraId="45F909E3" w14:textId="77777777" w:rsidR="00605FBB" w:rsidRPr="00BC3EAC" w:rsidRDefault="00000000">
            <w:pPr>
              <w:spacing w:after="0"/>
              <w:rPr>
                <w:lang w:val="es-CL"/>
              </w:rPr>
            </w:pPr>
            <w:r w:rsidRPr="00BC3EAC">
              <w:rPr>
                <w:rFonts w:ascii="Calibri" w:hAnsi="Calibri"/>
                <w:color w:val="2563EB"/>
                <w:sz w:val="20"/>
                <w:lang w:val="es-CL"/>
              </w:rPr>
              <w:t>Consultoría, Software a Medida e Inteligencia de Datos</w:t>
            </w:r>
          </w:p>
        </w:tc>
        <w:tc>
          <w:tcPr>
            <w:tcW w:w="4896" w:type="dxa"/>
          </w:tcPr>
          <w:p w14:paraId="7DFD35BC" w14:textId="77777777" w:rsidR="00605FBB" w:rsidRDefault="00000000">
            <w:pPr>
              <w:spacing w:after="0"/>
              <w:jc w:val="right"/>
            </w:pPr>
            <w:r>
              <w:rPr>
                <w:noProof/>
              </w:rPr>
              <w:drawing>
                <wp:inline distT="0" distB="0" distL="0" distR="0" wp14:anchorId="114C42DD" wp14:editId="5D25E197">
                  <wp:extent cx="1645920" cy="1815353"/>
                  <wp:effectExtent l="0" t="0" r="49530" b="2235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logo.png"/>
                          <pic:cNvPicPr/>
                        </pic:nvPicPr>
                        <pic:blipFill>
                          <a:blip r:embed="rId8"/>
                          <a:stretch>
                            <a:fillRect/>
                          </a:stretch>
                        </pic:blipFill>
                        <pic:spPr>
                          <a:xfrm>
                            <a:off x="0" y="0"/>
                            <a:ext cx="1645920" cy="1815353"/>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14:paraId="79819C37" w14:textId="77777777" w:rsidR="00605FBB" w:rsidRDefault="00605FBB">
      <w:pPr>
        <w:spacing w:after="120"/>
      </w:pPr>
    </w:p>
    <w:p w14:paraId="7C52EE13" w14:textId="77777777" w:rsidR="00605FBB" w:rsidRPr="00BC3EAC" w:rsidRDefault="00000000">
      <w:pPr>
        <w:spacing w:before="120" w:after="40"/>
        <w:rPr>
          <w:lang w:val="es-CL"/>
        </w:rPr>
      </w:pPr>
      <w:r w:rsidRPr="00BC3EAC">
        <w:rPr>
          <w:rFonts w:ascii="Calibri" w:hAnsi="Calibri"/>
          <w:b/>
          <w:color w:val="0F294A"/>
          <w:sz w:val="44"/>
          <w:lang w:val="es-CL"/>
        </w:rPr>
        <w:t>PROPUESTA TÉCNICA Y COMERCIAL</w:t>
      </w:r>
    </w:p>
    <w:p w14:paraId="14845819" w14:textId="77777777" w:rsidR="00605FBB" w:rsidRPr="00BC3EAC" w:rsidRDefault="00000000">
      <w:pPr>
        <w:spacing w:after="240"/>
        <w:rPr>
          <w:lang w:val="es-CL"/>
        </w:rPr>
      </w:pPr>
      <w:r w:rsidRPr="00BC3EAC">
        <w:rPr>
          <w:rFonts w:ascii="Calibri" w:hAnsi="Calibri"/>
          <w:color w:val="2563EB"/>
          <w:sz w:val="26"/>
          <w:lang w:val="es-CL"/>
        </w:rPr>
        <w:t>Sistema de Inteligencia y Gestión de Cobranza (CobranzApp v1.0)</w:t>
      </w:r>
    </w:p>
    <w:tbl>
      <w:tblPr>
        <w:tblW w:w="0" w:type="auto"/>
        <w:jc w:val="center"/>
        <w:tblBorders>
          <w:top w:val="single" w:sz="4" w:space="0" w:color="E2E8F0"/>
          <w:bottom w:val="single" w:sz="4" w:space="0" w:color="E2E8F0"/>
          <w:insideH w:val="single" w:sz="4" w:space="0" w:color="E2E8F0"/>
        </w:tblBorders>
        <w:tblLook w:val="04A0" w:firstRow="1" w:lastRow="0" w:firstColumn="1" w:lastColumn="0" w:noHBand="0" w:noVBand="1"/>
      </w:tblPr>
      <w:tblGrid>
        <w:gridCol w:w="4896"/>
        <w:gridCol w:w="4896"/>
      </w:tblGrid>
      <w:tr w:rsidR="00605FBB" w:rsidRPr="00BC3EAC" w14:paraId="0BDCE15B" w14:textId="77777777">
        <w:trPr>
          <w:jc w:val="center"/>
        </w:trPr>
        <w:tc>
          <w:tcPr>
            <w:tcW w:w="4896" w:type="dxa"/>
            <w:shd w:val="clear" w:color="auto" w:fill="F8FAFC"/>
            <w:tcMar>
              <w:top w:w="80" w:type="dxa"/>
              <w:left w:w="100" w:type="dxa"/>
              <w:bottom w:w="80" w:type="dxa"/>
              <w:right w:w="100" w:type="dxa"/>
            </w:tcMar>
          </w:tcPr>
          <w:p w14:paraId="3434810A" w14:textId="77777777" w:rsidR="00605FBB" w:rsidRDefault="00000000">
            <w:pPr>
              <w:spacing w:after="0"/>
            </w:pPr>
            <w:r>
              <w:rPr>
                <w:rFonts w:ascii="Calibri" w:hAnsi="Calibri"/>
                <w:b/>
                <w:color w:val="0F294A"/>
                <w:sz w:val="19"/>
              </w:rPr>
              <w:t>Preparado por:</w:t>
            </w:r>
          </w:p>
        </w:tc>
        <w:tc>
          <w:tcPr>
            <w:tcW w:w="4896" w:type="dxa"/>
            <w:shd w:val="clear" w:color="auto" w:fill="FFFFFF"/>
            <w:tcMar>
              <w:top w:w="80" w:type="dxa"/>
              <w:left w:w="100" w:type="dxa"/>
              <w:bottom w:w="80" w:type="dxa"/>
              <w:right w:w="100" w:type="dxa"/>
            </w:tcMar>
          </w:tcPr>
          <w:p w14:paraId="5D471AD2" w14:textId="77777777" w:rsidR="00605FBB" w:rsidRPr="00BC3EAC" w:rsidRDefault="00000000">
            <w:pPr>
              <w:spacing w:after="0"/>
              <w:rPr>
                <w:lang w:val="es-CL"/>
              </w:rPr>
            </w:pPr>
            <w:r w:rsidRPr="00BC3EAC">
              <w:rPr>
                <w:rFonts w:ascii="Calibri" w:hAnsi="Calibri"/>
                <w:color w:val="1E293B"/>
                <w:sz w:val="19"/>
                <w:lang w:val="es-CL"/>
              </w:rPr>
              <w:t xml:space="preserve">Franco Blanco — Fundador &amp; </w:t>
            </w:r>
            <w:proofErr w:type="gramStart"/>
            <w:r w:rsidRPr="00BC3EAC">
              <w:rPr>
                <w:rFonts w:ascii="Calibri" w:hAnsi="Calibri"/>
                <w:color w:val="1E293B"/>
                <w:sz w:val="19"/>
                <w:lang w:val="es-CL"/>
              </w:rPr>
              <w:t>Director Técnico</w:t>
            </w:r>
            <w:proofErr w:type="gramEnd"/>
            <w:r w:rsidRPr="00BC3EAC">
              <w:rPr>
                <w:rFonts w:ascii="Calibri" w:hAnsi="Calibri"/>
                <w:color w:val="1E293B"/>
                <w:sz w:val="19"/>
                <w:lang w:val="es-CL"/>
              </w:rPr>
              <w:t>, Efinnovation</w:t>
            </w:r>
            <w:r w:rsidRPr="00BC3EAC">
              <w:rPr>
                <w:rFonts w:ascii="Calibri" w:hAnsi="Calibri"/>
                <w:color w:val="1E293B"/>
                <w:sz w:val="19"/>
                <w:lang w:val="es-CL"/>
              </w:rPr>
              <w:br/>
              <w:t>Ingeniero en Informática · Magíster en Seguridad de la Información</w:t>
            </w:r>
          </w:p>
        </w:tc>
      </w:tr>
      <w:tr w:rsidR="00605FBB" w:rsidRPr="00BC3EAC" w14:paraId="442C0753" w14:textId="77777777">
        <w:trPr>
          <w:jc w:val="center"/>
        </w:trPr>
        <w:tc>
          <w:tcPr>
            <w:tcW w:w="4896" w:type="dxa"/>
            <w:shd w:val="clear" w:color="auto" w:fill="F8FAFC"/>
            <w:tcMar>
              <w:top w:w="80" w:type="dxa"/>
              <w:left w:w="100" w:type="dxa"/>
              <w:bottom w:w="80" w:type="dxa"/>
              <w:right w:w="100" w:type="dxa"/>
            </w:tcMar>
          </w:tcPr>
          <w:p w14:paraId="33BE0539" w14:textId="77777777" w:rsidR="00605FBB" w:rsidRDefault="00000000">
            <w:pPr>
              <w:spacing w:after="0"/>
            </w:pPr>
            <w:r>
              <w:rPr>
                <w:rFonts w:ascii="Calibri" w:hAnsi="Calibri"/>
                <w:b/>
                <w:color w:val="0F294A"/>
                <w:sz w:val="19"/>
              </w:rPr>
              <w:t>Destinatario:</w:t>
            </w:r>
          </w:p>
        </w:tc>
        <w:tc>
          <w:tcPr>
            <w:tcW w:w="4896" w:type="dxa"/>
            <w:shd w:val="clear" w:color="auto" w:fill="FFFFFF"/>
            <w:tcMar>
              <w:top w:w="80" w:type="dxa"/>
              <w:left w:w="100" w:type="dxa"/>
              <w:bottom w:w="80" w:type="dxa"/>
              <w:right w:w="100" w:type="dxa"/>
            </w:tcMar>
          </w:tcPr>
          <w:p w14:paraId="1BDB3925" w14:textId="77777777" w:rsidR="00605FBB" w:rsidRPr="00BC3EAC" w:rsidRDefault="00000000">
            <w:pPr>
              <w:spacing w:after="0"/>
              <w:rPr>
                <w:lang w:val="es-CL"/>
              </w:rPr>
            </w:pPr>
            <w:r w:rsidRPr="00BC3EAC">
              <w:rPr>
                <w:rFonts w:ascii="Calibri" w:hAnsi="Calibri"/>
                <w:color w:val="1E293B"/>
                <w:sz w:val="19"/>
                <w:lang w:val="es-CL"/>
              </w:rPr>
              <w:t>Dirección General &amp; Gerencia de Operaciones y Cobranza</w:t>
            </w:r>
          </w:p>
        </w:tc>
      </w:tr>
      <w:tr w:rsidR="00605FBB" w14:paraId="667EBBB4" w14:textId="77777777">
        <w:trPr>
          <w:jc w:val="center"/>
        </w:trPr>
        <w:tc>
          <w:tcPr>
            <w:tcW w:w="4896" w:type="dxa"/>
            <w:shd w:val="clear" w:color="auto" w:fill="F8FAFC"/>
            <w:tcMar>
              <w:top w:w="80" w:type="dxa"/>
              <w:left w:w="100" w:type="dxa"/>
              <w:bottom w:w="80" w:type="dxa"/>
              <w:right w:w="100" w:type="dxa"/>
            </w:tcMar>
          </w:tcPr>
          <w:p w14:paraId="6821CE8C" w14:textId="77777777" w:rsidR="00605FBB" w:rsidRDefault="00000000">
            <w:pPr>
              <w:spacing w:after="0"/>
            </w:pPr>
            <w:r>
              <w:rPr>
                <w:rFonts w:ascii="Calibri" w:hAnsi="Calibri"/>
                <w:b/>
                <w:color w:val="0F294A"/>
                <w:sz w:val="19"/>
              </w:rPr>
              <w:t>Contacto Directo:</w:t>
            </w:r>
          </w:p>
        </w:tc>
        <w:tc>
          <w:tcPr>
            <w:tcW w:w="4896" w:type="dxa"/>
            <w:shd w:val="clear" w:color="auto" w:fill="FFFFFF"/>
            <w:tcMar>
              <w:top w:w="80" w:type="dxa"/>
              <w:left w:w="100" w:type="dxa"/>
              <w:bottom w:w="80" w:type="dxa"/>
              <w:right w:w="100" w:type="dxa"/>
            </w:tcMar>
          </w:tcPr>
          <w:p w14:paraId="73FDB111" w14:textId="77777777" w:rsidR="00605FBB" w:rsidRDefault="00000000">
            <w:pPr>
              <w:spacing w:after="0"/>
            </w:pPr>
            <w:r>
              <w:rPr>
                <w:rFonts w:ascii="Calibri" w:hAnsi="Calibri"/>
                <w:color w:val="1E293B"/>
                <w:sz w:val="19"/>
              </w:rPr>
              <w:t>contacto@efinnovation.cl | +56 9 7426 3408 | https://efinnovation.cl</w:t>
            </w:r>
          </w:p>
        </w:tc>
      </w:tr>
      <w:tr w:rsidR="00605FBB" w14:paraId="7BA89C16" w14:textId="77777777">
        <w:trPr>
          <w:jc w:val="center"/>
        </w:trPr>
        <w:tc>
          <w:tcPr>
            <w:tcW w:w="4896" w:type="dxa"/>
            <w:shd w:val="clear" w:color="auto" w:fill="F8FAFC"/>
            <w:tcMar>
              <w:top w:w="80" w:type="dxa"/>
              <w:left w:w="100" w:type="dxa"/>
              <w:bottom w:w="80" w:type="dxa"/>
              <w:right w:w="100" w:type="dxa"/>
            </w:tcMar>
          </w:tcPr>
          <w:p w14:paraId="26F3E333" w14:textId="77777777" w:rsidR="00605FBB" w:rsidRDefault="00000000">
            <w:pPr>
              <w:spacing w:after="0"/>
            </w:pPr>
            <w:r>
              <w:rPr>
                <w:rFonts w:ascii="Calibri" w:hAnsi="Calibri"/>
                <w:b/>
                <w:color w:val="0F294A"/>
                <w:sz w:val="19"/>
              </w:rPr>
              <w:t>Fecha de Emisión:</w:t>
            </w:r>
          </w:p>
        </w:tc>
        <w:tc>
          <w:tcPr>
            <w:tcW w:w="4896" w:type="dxa"/>
            <w:shd w:val="clear" w:color="auto" w:fill="FFFFFF"/>
            <w:tcMar>
              <w:top w:w="80" w:type="dxa"/>
              <w:left w:w="100" w:type="dxa"/>
              <w:bottom w:w="80" w:type="dxa"/>
              <w:right w:w="100" w:type="dxa"/>
            </w:tcMar>
          </w:tcPr>
          <w:p w14:paraId="755FEA33" w14:textId="77777777" w:rsidR="00605FBB" w:rsidRDefault="00000000">
            <w:pPr>
              <w:spacing w:after="0"/>
            </w:pPr>
            <w:r>
              <w:rPr>
                <w:rFonts w:ascii="Calibri" w:hAnsi="Calibri"/>
                <w:color w:val="1E293B"/>
                <w:sz w:val="19"/>
              </w:rPr>
              <w:t>Octubre 2026 · Santiago de Chile</w:t>
            </w:r>
          </w:p>
        </w:tc>
      </w:tr>
    </w:tbl>
    <w:p w14:paraId="0E78F80C" w14:textId="77777777" w:rsidR="00605FBB" w:rsidRDefault="00605FBB">
      <w:pPr>
        <w:spacing w:after="240"/>
      </w:pPr>
    </w:p>
    <w:p w14:paraId="51D0A82B" w14:textId="77777777" w:rsidR="00605FBB" w:rsidRDefault="00000000">
      <w:pPr>
        <w:keepNext/>
        <w:spacing w:before="320" w:after="120"/>
      </w:pPr>
      <w:r>
        <w:rPr>
          <w:rFonts w:ascii="Calibri" w:hAnsi="Calibri"/>
          <w:b/>
          <w:color w:val="0F294A"/>
          <w:sz w:val="28"/>
        </w:rPr>
        <w:t>1. Resumen Ejecutivo</w:t>
      </w:r>
    </w:p>
    <w:p w14:paraId="4CD06238" w14:textId="77777777" w:rsidR="00605FBB" w:rsidRPr="00BC3EAC" w:rsidRDefault="00000000">
      <w:pPr>
        <w:spacing w:after="120"/>
        <w:rPr>
          <w:lang w:val="es-CL"/>
        </w:rPr>
      </w:pPr>
      <w:r w:rsidRPr="00BC3EAC">
        <w:rPr>
          <w:rFonts w:ascii="Calibri" w:hAnsi="Calibri"/>
          <w:color w:val="1E293B"/>
          <w:sz w:val="21"/>
          <w:lang w:val="es-CL"/>
        </w:rPr>
        <w:t>En la gestión de carteras de telecomunicaciones con más de 150.000 suscriptores, procesar planillas Excel manualmente genera retrasos operativos, errores en el cruce de teléfonos y pérdida de oportunidades de recaudación en los tramos críticos de mora.</w:t>
      </w:r>
    </w:p>
    <w:p w14:paraId="7154EE0F" w14:textId="77777777" w:rsidR="00605FBB" w:rsidRPr="00BC3EAC" w:rsidRDefault="00000000">
      <w:pPr>
        <w:spacing w:after="120"/>
        <w:rPr>
          <w:lang w:val="es-CL"/>
        </w:rPr>
      </w:pPr>
      <w:r w:rsidRPr="00BC3EAC">
        <w:rPr>
          <w:rFonts w:ascii="Calibri" w:hAnsi="Calibri"/>
          <w:color w:val="1E293B"/>
          <w:sz w:val="21"/>
          <w:lang w:val="es-CL"/>
        </w:rPr>
        <w:t>Desde Efinnovation, hemos diseñado y construido CobranzApp: una plataforma web hecha a la medida de su operación real. A diferencia de un software genérico que obliga a la empresa a cambiar su forma de trabajar, CobranzApp se adapta exactamente a sus archivos de facturación, su base maestra de contactos y sus reglas de negocio (Fibex vs. NO Fibex, 5 tramos de antigüedad y 26 campañas comerciales activas).</w:t>
      </w:r>
    </w:p>
    <w:p w14:paraId="623DAEFB" w14:textId="77777777" w:rsidR="00605FBB" w:rsidRPr="00BC3EAC" w:rsidRDefault="00000000">
      <w:pPr>
        <w:spacing w:after="120"/>
        <w:rPr>
          <w:lang w:val="es-CL"/>
        </w:rPr>
      </w:pPr>
      <w:r w:rsidRPr="00BC3EAC">
        <w:rPr>
          <w:rFonts w:ascii="Calibri" w:hAnsi="Calibri"/>
          <w:color w:val="1E293B"/>
          <w:sz w:val="21"/>
          <w:lang w:val="es-CL"/>
        </w:rPr>
        <w:t>El sistema ya se encuentra 100% operativo, refactorizado bajo una arquitectura modular de grado empresarial y validado con su propia data real (154.009 registros), listo para pasar a producción y servir como la base tecnológica para digitalizar futuros departamentos de la organización.</w:t>
      </w:r>
    </w:p>
    <w:p w14:paraId="736EC4FF" w14:textId="77777777" w:rsidR="00605FBB" w:rsidRPr="00BC3EAC" w:rsidRDefault="00000000">
      <w:pPr>
        <w:keepNext/>
        <w:spacing w:before="320" w:after="120"/>
        <w:rPr>
          <w:lang w:val="es-CL"/>
        </w:rPr>
      </w:pPr>
      <w:r w:rsidRPr="00BC3EAC">
        <w:rPr>
          <w:rFonts w:ascii="Calibri" w:hAnsi="Calibri"/>
          <w:b/>
          <w:color w:val="0F294A"/>
          <w:sz w:val="28"/>
          <w:lang w:val="es-CL"/>
        </w:rPr>
        <w:t>2. Alcance Técnico del Sistema Entregado</w:t>
      </w:r>
    </w:p>
    <w:p w14:paraId="7B886777" w14:textId="77777777" w:rsidR="00605FBB" w:rsidRPr="00BC3EAC" w:rsidRDefault="00000000">
      <w:pPr>
        <w:spacing w:after="120"/>
        <w:rPr>
          <w:lang w:val="es-CL"/>
        </w:rPr>
      </w:pPr>
      <w:r w:rsidRPr="00BC3EAC">
        <w:rPr>
          <w:rFonts w:ascii="Calibri" w:hAnsi="Calibri"/>
          <w:color w:val="1E293B"/>
          <w:sz w:val="21"/>
          <w:lang w:val="es-CL"/>
        </w:rPr>
        <w:t>CobranzApp resuelve de punta a punta el ciclo operativo de cobranza mediante 6 módulos integrados: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264"/>
        <w:gridCol w:w="3264"/>
        <w:gridCol w:w="3264"/>
      </w:tblGrid>
      <w:tr w:rsidR="00605FBB" w14:paraId="16A937EB" w14:textId="77777777">
        <w:trPr>
          <w:jc w:val="center"/>
        </w:trPr>
        <w:tc>
          <w:tcPr>
            <w:tcW w:w="3264" w:type="dxa"/>
            <w:shd w:val="clear" w:color="auto" w:fill="0F294A"/>
            <w:tcMar>
              <w:top w:w="100" w:type="dxa"/>
              <w:left w:w="100" w:type="dxa"/>
              <w:bottom w:w="100" w:type="dxa"/>
              <w:right w:w="100" w:type="dxa"/>
            </w:tcMar>
          </w:tcPr>
          <w:p w14:paraId="3AF631BF" w14:textId="77777777" w:rsidR="00605FBB" w:rsidRDefault="00000000">
            <w:r>
              <w:rPr>
                <w:rFonts w:ascii="Calibri" w:hAnsi="Calibri"/>
                <w:b/>
                <w:color w:val="FFFFFF"/>
                <w:sz w:val="19"/>
              </w:rPr>
              <w:lastRenderedPageBreak/>
              <w:t>Módulo del Sistema</w:t>
            </w:r>
          </w:p>
        </w:tc>
        <w:tc>
          <w:tcPr>
            <w:tcW w:w="3264" w:type="dxa"/>
            <w:shd w:val="clear" w:color="auto" w:fill="0F294A"/>
            <w:tcMar>
              <w:top w:w="100" w:type="dxa"/>
              <w:left w:w="100" w:type="dxa"/>
              <w:bottom w:w="100" w:type="dxa"/>
              <w:right w:w="100" w:type="dxa"/>
            </w:tcMar>
          </w:tcPr>
          <w:p w14:paraId="11DF4D6C" w14:textId="77777777" w:rsidR="00605FBB" w:rsidRDefault="00000000">
            <w:r>
              <w:rPr>
                <w:rFonts w:ascii="Calibri" w:hAnsi="Calibri"/>
                <w:b/>
                <w:color w:val="FFFFFF"/>
                <w:sz w:val="19"/>
              </w:rPr>
              <w:t>Capacidad Técnica Construida</w:t>
            </w:r>
          </w:p>
        </w:tc>
        <w:tc>
          <w:tcPr>
            <w:tcW w:w="3264" w:type="dxa"/>
            <w:shd w:val="clear" w:color="auto" w:fill="0F294A"/>
            <w:tcMar>
              <w:top w:w="100" w:type="dxa"/>
              <w:left w:w="100" w:type="dxa"/>
              <w:bottom w:w="100" w:type="dxa"/>
              <w:right w:w="100" w:type="dxa"/>
            </w:tcMar>
          </w:tcPr>
          <w:p w14:paraId="3EA9E454" w14:textId="77777777" w:rsidR="00605FBB" w:rsidRDefault="00000000">
            <w:r>
              <w:rPr>
                <w:rFonts w:ascii="Calibri" w:hAnsi="Calibri"/>
                <w:b/>
                <w:color w:val="FFFFFF"/>
                <w:sz w:val="19"/>
              </w:rPr>
              <w:t>Impacto Operativo Directo</w:t>
            </w:r>
          </w:p>
        </w:tc>
      </w:tr>
      <w:tr w:rsidR="00605FBB" w:rsidRPr="00BC3EAC" w14:paraId="2F9CF29C" w14:textId="77777777">
        <w:trPr>
          <w:jc w:val="center"/>
        </w:trPr>
        <w:tc>
          <w:tcPr>
            <w:tcW w:w="3264" w:type="dxa"/>
            <w:shd w:val="clear" w:color="auto" w:fill="FFFFFF"/>
            <w:tcMar>
              <w:top w:w="80" w:type="dxa"/>
              <w:left w:w="100" w:type="dxa"/>
              <w:bottom w:w="80" w:type="dxa"/>
              <w:right w:w="100" w:type="dxa"/>
            </w:tcMar>
          </w:tcPr>
          <w:p w14:paraId="74D2FE32" w14:textId="77777777" w:rsidR="00605FBB" w:rsidRDefault="00000000">
            <w:pPr>
              <w:spacing w:after="0"/>
            </w:pPr>
            <w:r>
              <w:rPr>
                <w:rFonts w:ascii="Calibri" w:hAnsi="Calibri"/>
                <w:b/>
                <w:color w:val="0F294A"/>
                <w:sz w:val="18"/>
              </w:rPr>
              <w:t>1. Ingesta Inteligente y Normalización</w:t>
            </w:r>
          </w:p>
        </w:tc>
        <w:tc>
          <w:tcPr>
            <w:tcW w:w="3264" w:type="dxa"/>
            <w:shd w:val="clear" w:color="auto" w:fill="FFFFFF"/>
            <w:tcMar>
              <w:top w:w="80" w:type="dxa"/>
              <w:left w:w="100" w:type="dxa"/>
              <w:bottom w:w="80" w:type="dxa"/>
              <w:right w:w="100" w:type="dxa"/>
            </w:tcMar>
          </w:tcPr>
          <w:p w14:paraId="5D6EBD79" w14:textId="77777777" w:rsidR="00605FBB" w:rsidRPr="00BC3EAC" w:rsidRDefault="00000000">
            <w:pPr>
              <w:spacing w:after="0"/>
              <w:rPr>
                <w:lang w:val="es-CL"/>
              </w:rPr>
            </w:pPr>
            <w:r w:rsidRPr="00BC3EAC">
              <w:rPr>
                <w:rFonts w:ascii="Calibri" w:hAnsi="Calibri"/>
                <w:color w:val="1E293B"/>
                <w:sz w:val="18"/>
                <w:lang w:val="es-CL"/>
              </w:rPr>
              <w:t>Lectura automática de reportes de facturación, limpieza de formatos contables y clasificación instantánea en 5 tramos de mora (0–30, 31–60, 61–90, 91–120 y +120 días).</w:t>
            </w:r>
          </w:p>
        </w:tc>
        <w:tc>
          <w:tcPr>
            <w:tcW w:w="3264" w:type="dxa"/>
            <w:shd w:val="clear" w:color="auto" w:fill="FFFFFF"/>
            <w:tcMar>
              <w:top w:w="80" w:type="dxa"/>
              <w:left w:w="100" w:type="dxa"/>
              <w:bottom w:w="80" w:type="dxa"/>
              <w:right w:w="100" w:type="dxa"/>
            </w:tcMar>
          </w:tcPr>
          <w:p w14:paraId="7C67A7CA" w14:textId="77777777" w:rsidR="00605FBB" w:rsidRPr="00BC3EAC" w:rsidRDefault="00000000">
            <w:pPr>
              <w:spacing w:after="0"/>
              <w:rPr>
                <w:lang w:val="es-CL"/>
              </w:rPr>
            </w:pPr>
            <w:r w:rsidRPr="00BC3EAC">
              <w:rPr>
                <w:rFonts w:ascii="Calibri" w:hAnsi="Calibri"/>
                <w:color w:val="1E293B"/>
                <w:sz w:val="18"/>
                <w:lang w:val="es-CL"/>
              </w:rPr>
              <w:t>Elimina 3 a 4 horas diarias de trabajo manual con planillas Excel y riesgos de fórmulas rotas.</w:t>
            </w:r>
          </w:p>
        </w:tc>
      </w:tr>
      <w:tr w:rsidR="00605FBB" w:rsidRPr="00BC3EAC" w14:paraId="4B906A87" w14:textId="77777777">
        <w:trPr>
          <w:jc w:val="center"/>
        </w:trPr>
        <w:tc>
          <w:tcPr>
            <w:tcW w:w="3264" w:type="dxa"/>
            <w:shd w:val="clear" w:color="auto" w:fill="F8FAFC"/>
            <w:tcMar>
              <w:top w:w="80" w:type="dxa"/>
              <w:left w:w="100" w:type="dxa"/>
              <w:bottom w:w="80" w:type="dxa"/>
              <w:right w:w="100" w:type="dxa"/>
            </w:tcMar>
          </w:tcPr>
          <w:p w14:paraId="331418D3" w14:textId="77777777" w:rsidR="00605FBB" w:rsidRPr="00BC3EAC" w:rsidRDefault="00000000">
            <w:pPr>
              <w:spacing w:after="0"/>
              <w:rPr>
                <w:lang w:val="es-CL"/>
              </w:rPr>
            </w:pPr>
            <w:r w:rsidRPr="00BC3EAC">
              <w:rPr>
                <w:rFonts w:ascii="Calibri" w:hAnsi="Calibri"/>
                <w:b/>
                <w:color w:val="0F294A"/>
                <w:sz w:val="18"/>
                <w:lang w:val="es-CL"/>
              </w:rPr>
              <w:t>2. Motor de Cruce Ultrarrápido (SQLite)</w:t>
            </w:r>
          </w:p>
        </w:tc>
        <w:tc>
          <w:tcPr>
            <w:tcW w:w="3264" w:type="dxa"/>
            <w:shd w:val="clear" w:color="auto" w:fill="F8FAFC"/>
            <w:tcMar>
              <w:top w:w="80" w:type="dxa"/>
              <w:left w:w="100" w:type="dxa"/>
              <w:bottom w:w="80" w:type="dxa"/>
              <w:right w:w="100" w:type="dxa"/>
            </w:tcMar>
          </w:tcPr>
          <w:p w14:paraId="25091B70" w14:textId="77777777" w:rsidR="00605FBB" w:rsidRPr="00BC3EAC" w:rsidRDefault="00000000">
            <w:pPr>
              <w:spacing w:after="0"/>
              <w:rPr>
                <w:lang w:val="es-CL"/>
              </w:rPr>
            </w:pPr>
            <w:r w:rsidRPr="00BC3EAC">
              <w:rPr>
                <w:rFonts w:ascii="Calibri" w:hAnsi="Calibri"/>
                <w:color w:val="1E293B"/>
                <w:sz w:val="18"/>
                <w:lang w:val="es-CL"/>
              </w:rPr>
              <w:t>Base de datos local indexada con 154.009 contactos. Cruce automático por Cédula/RIF y Contrato con validación y formateo de teléfonos móviles reales en &lt; 2 segundos.</w:t>
            </w:r>
          </w:p>
        </w:tc>
        <w:tc>
          <w:tcPr>
            <w:tcW w:w="3264" w:type="dxa"/>
            <w:shd w:val="clear" w:color="auto" w:fill="F8FAFC"/>
            <w:tcMar>
              <w:top w:w="80" w:type="dxa"/>
              <w:left w:w="100" w:type="dxa"/>
              <w:bottom w:w="80" w:type="dxa"/>
              <w:right w:w="100" w:type="dxa"/>
            </w:tcMar>
          </w:tcPr>
          <w:p w14:paraId="696E67C9" w14:textId="77777777" w:rsidR="00605FBB" w:rsidRPr="00BC3EAC" w:rsidRDefault="00000000">
            <w:pPr>
              <w:spacing w:after="0"/>
              <w:rPr>
                <w:lang w:val="es-CL"/>
              </w:rPr>
            </w:pPr>
            <w:r w:rsidRPr="00BC3EAC">
              <w:rPr>
                <w:rFonts w:ascii="Calibri" w:hAnsi="Calibri"/>
                <w:color w:val="1E293B"/>
                <w:sz w:val="18"/>
                <w:lang w:val="es-CL"/>
              </w:rPr>
              <w:t>Resuelve el desfase histórico entre el reporte de saldos pendientes y los teléfonos de contacto.</w:t>
            </w:r>
          </w:p>
        </w:tc>
      </w:tr>
      <w:tr w:rsidR="00605FBB" w:rsidRPr="00BC3EAC" w14:paraId="40D3F8E4" w14:textId="77777777">
        <w:trPr>
          <w:jc w:val="center"/>
        </w:trPr>
        <w:tc>
          <w:tcPr>
            <w:tcW w:w="3264" w:type="dxa"/>
            <w:shd w:val="clear" w:color="auto" w:fill="FFFFFF"/>
            <w:tcMar>
              <w:top w:w="80" w:type="dxa"/>
              <w:left w:w="100" w:type="dxa"/>
              <w:bottom w:w="80" w:type="dxa"/>
              <w:right w:w="100" w:type="dxa"/>
            </w:tcMar>
          </w:tcPr>
          <w:p w14:paraId="7E539515" w14:textId="77777777" w:rsidR="00605FBB" w:rsidRDefault="00000000">
            <w:pPr>
              <w:spacing w:after="0"/>
            </w:pPr>
            <w:r>
              <w:rPr>
                <w:rFonts w:ascii="Calibri" w:hAnsi="Calibri"/>
                <w:b/>
                <w:color w:val="0F294A"/>
                <w:sz w:val="18"/>
              </w:rPr>
              <w:t>3. Inteligencia Financiera y Comparador</w:t>
            </w:r>
          </w:p>
        </w:tc>
        <w:tc>
          <w:tcPr>
            <w:tcW w:w="3264" w:type="dxa"/>
            <w:shd w:val="clear" w:color="auto" w:fill="FFFFFF"/>
            <w:tcMar>
              <w:top w:w="80" w:type="dxa"/>
              <w:left w:w="100" w:type="dxa"/>
              <w:bottom w:w="80" w:type="dxa"/>
              <w:right w:w="100" w:type="dxa"/>
            </w:tcMar>
          </w:tcPr>
          <w:p w14:paraId="678B30E0" w14:textId="77777777" w:rsidR="00605FBB" w:rsidRPr="00BC3EAC" w:rsidRDefault="00000000">
            <w:pPr>
              <w:spacing w:after="0"/>
              <w:rPr>
                <w:lang w:val="es-CL"/>
              </w:rPr>
            </w:pPr>
            <w:r w:rsidRPr="00BC3EAC">
              <w:rPr>
                <w:rFonts w:ascii="Calibri" w:hAnsi="Calibri"/>
                <w:color w:val="1E293B"/>
                <w:sz w:val="18"/>
                <w:lang w:val="es-CL"/>
              </w:rPr>
              <w:t>Dashboard interactivo con KPIs de deuda, distribución por tramos, comparativa entre cortes de fecha y el nuevo indicador estratégico Fibex vs. NO Fibex.</w:t>
            </w:r>
          </w:p>
        </w:tc>
        <w:tc>
          <w:tcPr>
            <w:tcW w:w="3264" w:type="dxa"/>
            <w:shd w:val="clear" w:color="auto" w:fill="FFFFFF"/>
            <w:tcMar>
              <w:top w:w="80" w:type="dxa"/>
              <w:left w:w="100" w:type="dxa"/>
              <w:bottom w:w="80" w:type="dxa"/>
              <w:right w:w="100" w:type="dxa"/>
            </w:tcMar>
          </w:tcPr>
          <w:p w14:paraId="61DEF117" w14:textId="77777777" w:rsidR="00605FBB" w:rsidRPr="00BC3EAC" w:rsidRDefault="00000000">
            <w:pPr>
              <w:spacing w:after="0"/>
              <w:rPr>
                <w:lang w:val="es-CL"/>
              </w:rPr>
            </w:pPr>
            <w:r w:rsidRPr="00BC3EAC">
              <w:rPr>
                <w:rFonts w:ascii="Calibri" w:hAnsi="Calibri"/>
                <w:color w:val="1E293B"/>
                <w:sz w:val="18"/>
                <w:lang w:val="es-CL"/>
              </w:rPr>
              <w:t>Visibilidad inmediata para Gerencia sobre recuperación de cartera y concentración de riesgo.</w:t>
            </w:r>
          </w:p>
        </w:tc>
      </w:tr>
      <w:tr w:rsidR="00605FBB" w:rsidRPr="00BC3EAC" w14:paraId="2CAF9B9B" w14:textId="77777777">
        <w:trPr>
          <w:jc w:val="center"/>
        </w:trPr>
        <w:tc>
          <w:tcPr>
            <w:tcW w:w="3264" w:type="dxa"/>
            <w:shd w:val="clear" w:color="auto" w:fill="F8FAFC"/>
            <w:tcMar>
              <w:top w:w="80" w:type="dxa"/>
              <w:left w:w="100" w:type="dxa"/>
              <w:bottom w:w="80" w:type="dxa"/>
              <w:right w:w="100" w:type="dxa"/>
            </w:tcMar>
          </w:tcPr>
          <w:p w14:paraId="1F000E22" w14:textId="77777777" w:rsidR="00605FBB" w:rsidRDefault="00000000">
            <w:pPr>
              <w:spacing w:after="0"/>
            </w:pPr>
            <w:r>
              <w:rPr>
                <w:rFonts w:ascii="Calibri" w:hAnsi="Calibri"/>
                <w:b/>
                <w:color w:val="0F294A"/>
                <w:sz w:val="18"/>
              </w:rPr>
              <w:t>4. Matriz de 26 Campañas Comerciales</w:t>
            </w:r>
          </w:p>
        </w:tc>
        <w:tc>
          <w:tcPr>
            <w:tcW w:w="3264" w:type="dxa"/>
            <w:shd w:val="clear" w:color="auto" w:fill="F8FAFC"/>
            <w:tcMar>
              <w:top w:w="80" w:type="dxa"/>
              <w:left w:w="100" w:type="dxa"/>
              <w:bottom w:w="80" w:type="dxa"/>
              <w:right w:w="100" w:type="dxa"/>
            </w:tcMar>
          </w:tcPr>
          <w:p w14:paraId="602AF6E1" w14:textId="77777777" w:rsidR="00605FBB" w:rsidRPr="00BC3EAC" w:rsidRDefault="00000000">
            <w:pPr>
              <w:spacing w:after="0"/>
              <w:rPr>
                <w:lang w:val="es-CL"/>
              </w:rPr>
            </w:pPr>
            <w:r w:rsidRPr="00BC3EAC">
              <w:rPr>
                <w:rFonts w:ascii="Calibri" w:hAnsi="Calibri"/>
                <w:color w:val="1E293B"/>
                <w:sz w:val="18"/>
                <w:lang w:val="es-CL"/>
              </w:rPr>
              <w:t>Segmentación automática de la cartera aplicando reglas específicas de exoneración, descuento o beneficio según tramo de mora y tipo de plan.</w:t>
            </w:r>
          </w:p>
        </w:tc>
        <w:tc>
          <w:tcPr>
            <w:tcW w:w="3264" w:type="dxa"/>
            <w:shd w:val="clear" w:color="auto" w:fill="F8FAFC"/>
            <w:tcMar>
              <w:top w:w="80" w:type="dxa"/>
              <w:left w:w="100" w:type="dxa"/>
              <w:bottom w:w="80" w:type="dxa"/>
              <w:right w:w="100" w:type="dxa"/>
            </w:tcMar>
          </w:tcPr>
          <w:p w14:paraId="6B4E0F58" w14:textId="77777777" w:rsidR="00605FBB" w:rsidRPr="00BC3EAC" w:rsidRDefault="00000000">
            <w:pPr>
              <w:spacing w:after="0"/>
              <w:rPr>
                <w:lang w:val="es-CL"/>
              </w:rPr>
            </w:pPr>
            <w:r w:rsidRPr="00BC3EAC">
              <w:rPr>
                <w:rFonts w:ascii="Calibri" w:hAnsi="Calibri"/>
                <w:color w:val="1E293B"/>
                <w:sz w:val="18"/>
                <w:lang w:val="es-CL"/>
              </w:rPr>
              <w:t>Garantiza que cada cliente reciba exactamente la oferta comercial aprobada por la empresa.</w:t>
            </w:r>
          </w:p>
        </w:tc>
      </w:tr>
      <w:tr w:rsidR="00605FBB" w:rsidRPr="00BC3EAC" w14:paraId="4B02E1C2" w14:textId="77777777">
        <w:trPr>
          <w:jc w:val="center"/>
        </w:trPr>
        <w:tc>
          <w:tcPr>
            <w:tcW w:w="3264" w:type="dxa"/>
            <w:shd w:val="clear" w:color="auto" w:fill="FFFFFF"/>
            <w:tcMar>
              <w:top w:w="80" w:type="dxa"/>
              <w:left w:w="100" w:type="dxa"/>
              <w:bottom w:w="80" w:type="dxa"/>
              <w:right w:w="100" w:type="dxa"/>
            </w:tcMar>
          </w:tcPr>
          <w:p w14:paraId="67F14DDE" w14:textId="77777777" w:rsidR="00605FBB" w:rsidRDefault="00000000">
            <w:pPr>
              <w:spacing w:after="0"/>
            </w:pPr>
            <w:r>
              <w:rPr>
                <w:rFonts w:ascii="Calibri" w:hAnsi="Calibri"/>
                <w:b/>
                <w:color w:val="0F294A"/>
                <w:sz w:val="18"/>
              </w:rPr>
              <w:t>5. Módulo Call Center &amp; WhatsApp Directo</w:t>
            </w:r>
          </w:p>
        </w:tc>
        <w:tc>
          <w:tcPr>
            <w:tcW w:w="3264" w:type="dxa"/>
            <w:shd w:val="clear" w:color="auto" w:fill="FFFFFF"/>
            <w:tcMar>
              <w:top w:w="80" w:type="dxa"/>
              <w:left w:w="100" w:type="dxa"/>
              <w:bottom w:w="80" w:type="dxa"/>
              <w:right w:w="100" w:type="dxa"/>
            </w:tcMar>
          </w:tcPr>
          <w:p w14:paraId="2F451F35" w14:textId="77777777" w:rsidR="00605FBB" w:rsidRPr="00BC3EAC" w:rsidRDefault="00000000">
            <w:pPr>
              <w:spacing w:after="0"/>
              <w:rPr>
                <w:lang w:val="es-CL"/>
              </w:rPr>
            </w:pPr>
            <w:r w:rsidRPr="00BC3EAC">
              <w:rPr>
                <w:rFonts w:ascii="Calibri" w:hAnsi="Calibri"/>
                <w:color w:val="1E293B"/>
                <w:sz w:val="18"/>
                <w:lang w:val="es-CL"/>
              </w:rPr>
              <w:t>Bandeja de gestión con búsqueda instantánea, filtros combinados y envío de WhatsApp con plantillas dinámicas autollenadas (nombre, monto, tramo, oferta y fecha).</w:t>
            </w:r>
          </w:p>
        </w:tc>
        <w:tc>
          <w:tcPr>
            <w:tcW w:w="3264" w:type="dxa"/>
            <w:shd w:val="clear" w:color="auto" w:fill="FFFFFF"/>
            <w:tcMar>
              <w:top w:w="80" w:type="dxa"/>
              <w:left w:w="100" w:type="dxa"/>
              <w:bottom w:w="80" w:type="dxa"/>
              <w:right w:w="100" w:type="dxa"/>
            </w:tcMar>
          </w:tcPr>
          <w:p w14:paraId="09CAFAC4" w14:textId="77777777" w:rsidR="00605FBB" w:rsidRPr="00BC3EAC" w:rsidRDefault="00000000">
            <w:pPr>
              <w:spacing w:after="0"/>
              <w:rPr>
                <w:lang w:val="es-CL"/>
              </w:rPr>
            </w:pPr>
            <w:r w:rsidRPr="00BC3EAC">
              <w:rPr>
                <w:rFonts w:ascii="Calibri" w:hAnsi="Calibri"/>
                <w:color w:val="1E293B"/>
                <w:sz w:val="18"/>
                <w:lang w:val="es-CL"/>
              </w:rPr>
              <w:t>Acelera drásticamente la contactabilidad de los gestores sin costo de licencias por usuario.</w:t>
            </w:r>
          </w:p>
        </w:tc>
      </w:tr>
      <w:tr w:rsidR="00605FBB" w:rsidRPr="00BC3EAC" w14:paraId="41F2335D" w14:textId="77777777">
        <w:trPr>
          <w:jc w:val="center"/>
        </w:trPr>
        <w:tc>
          <w:tcPr>
            <w:tcW w:w="3264" w:type="dxa"/>
            <w:shd w:val="clear" w:color="auto" w:fill="F8FAFC"/>
            <w:tcMar>
              <w:top w:w="80" w:type="dxa"/>
              <w:left w:w="100" w:type="dxa"/>
              <w:bottom w:w="80" w:type="dxa"/>
              <w:right w:w="100" w:type="dxa"/>
            </w:tcMar>
          </w:tcPr>
          <w:p w14:paraId="489B9DED" w14:textId="77777777" w:rsidR="00605FBB" w:rsidRDefault="00000000">
            <w:pPr>
              <w:spacing w:after="0"/>
            </w:pPr>
            <w:r>
              <w:rPr>
                <w:rFonts w:ascii="Calibri" w:hAnsi="Calibri"/>
                <w:b/>
                <w:color w:val="0F294A"/>
                <w:sz w:val="18"/>
              </w:rPr>
              <w:t>6. Centro de Reportería Ejecutiva</w:t>
            </w:r>
          </w:p>
        </w:tc>
        <w:tc>
          <w:tcPr>
            <w:tcW w:w="3264" w:type="dxa"/>
            <w:shd w:val="clear" w:color="auto" w:fill="F8FAFC"/>
            <w:tcMar>
              <w:top w:w="80" w:type="dxa"/>
              <w:left w:w="100" w:type="dxa"/>
              <w:bottom w:w="80" w:type="dxa"/>
              <w:right w:w="100" w:type="dxa"/>
            </w:tcMar>
          </w:tcPr>
          <w:p w14:paraId="15066DC2" w14:textId="77777777" w:rsidR="00605FBB" w:rsidRPr="00BC3EAC" w:rsidRDefault="00000000">
            <w:pPr>
              <w:spacing w:after="0"/>
              <w:rPr>
                <w:lang w:val="es-CL"/>
              </w:rPr>
            </w:pPr>
            <w:r w:rsidRPr="00BC3EAC">
              <w:rPr>
                <w:rFonts w:ascii="Calibri" w:hAnsi="Calibri"/>
                <w:color w:val="1E293B"/>
                <w:sz w:val="18"/>
                <w:lang w:val="es-CL"/>
              </w:rPr>
              <w:t>Generación en un clic de 9 reportes descargables en Excel (.xlsx con diseño profesional multipestaña) y PDF corporativos listos para directorio o auditoría.</w:t>
            </w:r>
          </w:p>
        </w:tc>
        <w:tc>
          <w:tcPr>
            <w:tcW w:w="3264" w:type="dxa"/>
            <w:shd w:val="clear" w:color="auto" w:fill="F8FAFC"/>
            <w:tcMar>
              <w:top w:w="80" w:type="dxa"/>
              <w:left w:w="100" w:type="dxa"/>
              <w:bottom w:w="80" w:type="dxa"/>
              <w:right w:w="100" w:type="dxa"/>
            </w:tcMar>
          </w:tcPr>
          <w:p w14:paraId="32AD6B18" w14:textId="77777777" w:rsidR="00605FBB" w:rsidRPr="00BC3EAC" w:rsidRDefault="00000000">
            <w:pPr>
              <w:spacing w:after="0"/>
              <w:rPr>
                <w:lang w:val="es-CL"/>
              </w:rPr>
            </w:pPr>
            <w:r w:rsidRPr="00BC3EAC">
              <w:rPr>
                <w:rFonts w:ascii="Calibri" w:hAnsi="Calibri"/>
                <w:color w:val="1E293B"/>
                <w:sz w:val="18"/>
                <w:lang w:val="es-CL"/>
              </w:rPr>
              <w:t>Estandariza la presentación formal de resultados ante jefaturas y dirección.</w:t>
            </w:r>
          </w:p>
        </w:tc>
      </w:tr>
    </w:tbl>
    <w:p w14:paraId="03A940BE" w14:textId="77777777" w:rsidR="00605FBB" w:rsidRPr="00BC3EAC" w:rsidRDefault="00605FBB">
      <w:pPr>
        <w:rPr>
          <w:lang w:val="es-CL"/>
        </w:rPr>
      </w:pPr>
    </w:p>
    <w:p w14:paraId="0F257738" w14:textId="77777777" w:rsidR="00605FBB" w:rsidRPr="00BC3EAC" w:rsidRDefault="00000000">
      <w:pPr>
        <w:keepNext/>
        <w:spacing w:before="320" w:after="120"/>
        <w:rPr>
          <w:lang w:val="es-CL"/>
        </w:rPr>
      </w:pPr>
      <w:r w:rsidRPr="00BC3EAC">
        <w:rPr>
          <w:rFonts w:ascii="Calibri" w:hAnsi="Calibri"/>
          <w:b/>
          <w:color w:val="0F294A"/>
          <w:sz w:val="28"/>
          <w:lang w:val="es-CL"/>
        </w:rPr>
        <w:t>3. El Diferencial Efinnovation: Ciberseguridad y Arquitectura</w:t>
      </w:r>
    </w:p>
    <w:p w14:paraId="2B5B49AE" w14:textId="77777777" w:rsidR="00605FBB" w:rsidRPr="00BC3EAC" w:rsidRDefault="00000000">
      <w:pPr>
        <w:spacing w:after="120"/>
        <w:rPr>
          <w:lang w:val="es-CL"/>
        </w:rPr>
      </w:pPr>
      <w:r w:rsidRPr="00BC3EAC">
        <w:rPr>
          <w:rFonts w:ascii="Calibri" w:hAnsi="Calibri"/>
          <w:color w:val="1E293B"/>
          <w:sz w:val="21"/>
          <w:lang w:val="es-CL"/>
        </w:rPr>
        <w:t>A diferencia de desarrollos informales o agencias que subcontratan, Efinnovation aplica estándares rigurosos de ingeniería:</w:t>
      </w:r>
    </w:p>
    <w:p w14:paraId="682663BD" w14:textId="77777777" w:rsidR="00605FBB" w:rsidRPr="00BC3EAC" w:rsidRDefault="00000000">
      <w:pPr>
        <w:pStyle w:val="Listaconvietas"/>
        <w:spacing w:before="40" w:after="80"/>
        <w:rPr>
          <w:lang w:val="es-CL"/>
        </w:rPr>
      </w:pPr>
      <w:r w:rsidRPr="00BC3EAC">
        <w:rPr>
          <w:rFonts w:ascii="Calibri" w:hAnsi="Calibri"/>
          <w:b/>
          <w:color w:val="0F294A"/>
          <w:sz w:val="20"/>
          <w:lang w:val="es-CL"/>
        </w:rPr>
        <w:t xml:space="preserve">Seguridad de la Información desde el Diseño: </w:t>
      </w:r>
      <w:r w:rsidRPr="00BC3EAC">
        <w:rPr>
          <w:rFonts w:ascii="Calibri" w:hAnsi="Calibri"/>
          <w:color w:val="1E293B"/>
          <w:sz w:val="20"/>
          <w:lang w:val="es-CL"/>
        </w:rPr>
        <w:t>La base de datos de 154.009 suscriptores y los saldos financieros son activos confidenciales. Implementamos principio de mínimo privilegio, control estricto de accesos y soberanía de datos, resguardando la información bajo la Ley 19.628 de Protección de Datos Personales.</w:t>
      </w:r>
    </w:p>
    <w:p w14:paraId="23CD2719" w14:textId="77777777" w:rsidR="00605FBB" w:rsidRPr="00BC3EAC" w:rsidRDefault="00000000">
      <w:pPr>
        <w:pStyle w:val="Listaconvietas"/>
        <w:spacing w:before="40" w:after="80"/>
        <w:rPr>
          <w:lang w:val="es-CL"/>
        </w:rPr>
      </w:pPr>
      <w:r w:rsidRPr="00BC3EAC">
        <w:rPr>
          <w:rFonts w:ascii="Calibri" w:hAnsi="Calibri"/>
          <w:b/>
          <w:color w:val="0F294A"/>
          <w:sz w:val="20"/>
          <w:lang w:val="es-CL"/>
        </w:rPr>
        <w:t xml:space="preserve">Trato Senior Directo: </w:t>
      </w:r>
      <w:r w:rsidRPr="00BC3EAC">
        <w:rPr>
          <w:rFonts w:ascii="Calibri" w:hAnsi="Calibri"/>
          <w:color w:val="1E293B"/>
          <w:sz w:val="20"/>
          <w:lang w:val="es-CL"/>
        </w:rPr>
        <w:t>El proyecto es liderado de principio a fin por Franco Blanco (Ingeniero en Informática y Magíster en Seguridad de la Información), asegurando un interlocutor técnico del más alto nivel sin pérdida de tiempo ni intermediarios.</w:t>
      </w:r>
    </w:p>
    <w:p w14:paraId="1061B0F8" w14:textId="77777777" w:rsidR="00605FBB" w:rsidRPr="00BC3EAC" w:rsidRDefault="00000000">
      <w:pPr>
        <w:pStyle w:val="Listaconvietas"/>
        <w:spacing w:before="40" w:after="80"/>
        <w:rPr>
          <w:lang w:val="es-CL"/>
        </w:rPr>
      </w:pPr>
      <w:r w:rsidRPr="00BC3EAC">
        <w:rPr>
          <w:rFonts w:ascii="Calibri" w:hAnsi="Calibri"/>
          <w:b/>
          <w:color w:val="0F294A"/>
          <w:sz w:val="20"/>
          <w:lang w:val="es-CL"/>
        </w:rPr>
        <w:t xml:space="preserve">Arquitectura Modular Reutilizable (core/): </w:t>
      </w:r>
      <w:r w:rsidRPr="00BC3EAC">
        <w:rPr>
          <w:rFonts w:ascii="Calibri" w:hAnsi="Calibri"/>
          <w:color w:val="1E293B"/>
          <w:sz w:val="20"/>
          <w:lang w:val="es-CL"/>
        </w:rPr>
        <w:t>El código fue refactorizado en componentes desacoplados (config, database, parsers, analytics y reports). Esta decisión de ingeniería significa que el cliente ya tiene construida la base para futuros sistemas departamentales.</w:t>
      </w:r>
    </w:p>
    <w:p w14:paraId="0ECEC721" w14:textId="77777777" w:rsidR="00605FBB" w:rsidRPr="00BC3EAC" w:rsidRDefault="00000000">
      <w:pPr>
        <w:keepNext/>
        <w:spacing w:before="320" w:after="120"/>
        <w:rPr>
          <w:lang w:val="es-CL"/>
        </w:rPr>
      </w:pPr>
      <w:r w:rsidRPr="00BC3EAC">
        <w:rPr>
          <w:rFonts w:ascii="Calibri" w:hAnsi="Calibri"/>
          <w:b/>
          <w:color w:val="0F294A"/>
          <w:sz w:val="28"/>
          <w:lang w:val="es-CL"/>
        </w:rPr>
        <w:lastRenderedPageBreak/>
        <w:t>4. Propuesta Económica e Inversión (CLP)</w:t>
      </w:r>
    </w:p>
    <w:p w14:paraId="2DB9F6D6" w14:textId="77777777" w:rsidR="00605FBB" w:rsidRPr="00BC3EAC" w:rsidRDefault="00000000">
      <w:pPr>
        <w:spacing w:after="120"/>
        <w:rPr>
          <w:lang w:val="es-CL"/>
        </w:rPr>
      </w:pPr>
      <w:r w:rsidRPr="00BC3EAC">
        <w:rPr>
          <w:rFonts w:ascii="Calibri" w:hAnsi="Calibri"/>
          <w:color w:val="1E293B"/>
          <w:sz w:val="21"/>
          <w:lang w:val="es-CL"/>
        </w:rPr>
        <w:t>La inversión contempla el valor por el desarrollo del software a medida (licencia perpetua de uso para su empresa) más la modalidad de infraestructura que mejor se adapte a sus políticas de TI:</w:t>
      </w:r>
    </w:p>
    <w:p w14:paraId="523F2BE9" w14:textId="77777777" w:rsidR="00605FBB" w:rsidRPr="00BC3EAC" w:rsidRDefault="00000000">
      <w:pPr>
        <w:keepNext/>
        <w:spacing w:before="200" w:after="80"/>
        <w:rPr>
          <w:lang w:val="es-CL"/>
        </w:rPr>
      </w:pPr>
      <w:r w:rsidRPr="00BC3EAC">
        <w:rPr>
          <w:rFonts w:ascii="Calibri" w:hAnsi="Calibri"/>
          <w:b/>
          <w:color w:val="2563EB"/>
          <w:sz w:val="23"/>
          <w:lang w:val="es-CL"/>
        </w:rPr>
        <w:t>4.1 Desarrollo del Software Base CobranzApp v1.0</w:t>
      </w:r>
    </w:p>
    <w:p w14:paraId="5C845E03" w14:textId="77777777" w:rsidR="00605FBB" w:rsidRPr="00BC3EAC" w:rsidRDefault="00000000">
      <w:pPr>
        <w:spacing w:after="120"/>
        <w:rPr>
          <w:lang w:val="es-CL"/>
        </w:rPr>
      </w:pPr>
      <w:r w:rsidRPr="00BC3EAC">
        <w:rPr>
          <w:rFonts w:ascii="Calibri" w:hAnsi="Calibri"/>
          <w:color w:val="1E293B"/>
          <w:sz w:val="21"/>
          <w:lang w:val="es-CL"/>
        </w:rPr>
        <w:t>• Valor del Desarrollo Base: $2.000.000 CLP (Pago único)</w:t>
      </w:r>
      <w:r w:rsidRPr="00BC3EAC">
        <w:rPr>
          <w:rFonts w:ascii="Calibri" w:hAnsi="Calibri"/>
          <w:color w:val="1E293B"/>
          <w:sz w:val="21"/>
          <w:lang w:val="es-CL"/>
        </w:rPr>
        <w:br/>
        <w:t>Incluye la entrega completa de los 6 módulos operativos, la base maestra SQLite optimizada con 154.009 clientes, el módulo Fibex vs. NO Fibex, la matriz de 26 campañas, los 9 reportes ejecutivos en Excel y PDF, y la capacitación operativa al equipo. Sin cobro de licencias mensuales por cantidad de usuarios.</w:t>
      </w:r>
    </w:p>
    <w:p w14:paraId="5D178728" w14:textId="77777777" w:rsidR="00605FBB" w:rsidRPr="00BC3EAC" w:rsidRDefault="00000000">
      <w:pPr>
        <w:keepNext/>
        <w:spacing w:before="200" w:after="80"/>
        <w:rPr>
          <w:lang w:val="es-CL"/>
        </w:rPr>
      </w:pPr>
      <w:r w:rsidRPr="00BC3EAC">
        <w:rPr>
          <w:rFonts w:ascii="Calibri" w:hAnsi="Calibri"/>
          <w:b/>
          <w:color w:val="2563EB"/>
          <w:sz w:val="23"/>
          <w:lang w:val="es-CL"/>
        </w:rPr>
        <w:t>4.2 Modalidades de Despliegue e Infraestructura</w:t>
      </w:r>
    </w:p>
    <w:p w14:paraId="6AA90336" w14:textId="77777777" w:rsidR="00605FBB" w:rsidRPr="00BC3EAC" w:rsidRDefault="00000000">
      <w:pPr>
        <w:spacing w:after="120"/>
        <w:rPr>
          <w:lang w:val="es-CL"/>
        </w:rPr>
      </w:pPr>
      <w:r w:rsidRPr="00BC3EAC">
        <w:rPr>
          <w:rFonts w:ascii="Calibri" w:hAnsi="Calibri"/>
          <w:color w:val="1E293B"/>
          <w:sz w:val="21"/>
          <w:lang w:val="es-CL"/>
        </w:rPr>
        <w:t>El cliente puede seleccionar una de las siguientes dos modalidades según su preferencia operativa:</w:t>
      </w:r>
    </w:p>
    <w:p w14:paraId="70ED2E38" w14:textId="77777777" w:rsidR="00605FBB" w:rsidRPr="00BC3EAC" w:rsidRDefault="00000000">
      <w:pPr>
        <w:spacing w:after="120"/>
        <w:rPr>
          <w:lang w:val="es-CL"/>
        </w:rPr>
      </w:pPr>
      <w:r w:rsidRPr="00BC3EAC">
        <w:rPr>
          <w:rFonts w:ascii="Calibri" w:hAnsi="Calibri"/>
          <w:color w:val="1E293B"/>
          <w:sz w:val="21"/>
          <w:lang w:val="es-CL"/>
        </w:rPr>
        <w:t>OPCIÓN A — Despliegue en Servidores del Cliente (Modalidad On-Premise)</w:t>
      </w:r>
    </w:p>
    <w:p w14:paraId="561300FF" w14:textId="77777777" w:rsidR="00605FBB" w:rsidRPr="00BC3EAC" w:rsidRDefault="00000000">
      <w:pPr>
        <w:spacing w:after="80"/>
        <w:ind w:left="288"/>
        <w:rPr>
          <w:lang w:val="es-CL"/>
        </w:rPr>
      </w:pPr>
      <w:r w:rsidRPr="00BC3EAC">
        <w:rPr>
          <w:rFonts w:ascii="Calibri" w:hAnsi="Calibri"/>
          <w:color w:val="1E293B"/>
          <w:sz w:val="19"/>
          <w:lang w:val="es-CL"/>
        </w:rPr>
        <w:t>• Desarrollo Sistema Base: $2.000.000 CLP (Pago único)</w:t>
      </w:r>
      <w:r w:rsidRPr="00BC3EAC">
        <w:rPr>
          <w:rFonts w:ascii="Calibri" w:hAnsi="Calibri"/>
          <w:color w:val="1E293B"/>
          <w:sz w:val="19"/>
          <w:lang w:val="es-CL"/>
        </w:rPr>
        <w:br/>
        <w:t>• Servicio de Configuración, Despliegue y Hardening en Servidor del Cliente: $480.000 CLP (Pago único)</w:t>
      </w:r>
      <w:r w:rsidRPr="00BC3EAC">
        <w:rPr>
          <w:rFonts w:ascii="Calibri" w:hAnsi="Calibri"/>
          <w:color w:val="1E293B"/>
          <w:sz w:val="19"/>
          <w:lang w:val="es-CL"/>
        </w:rPr>
        <w:br/>
        <w:t xml:space="preserve">  - Preparación del entorno de ejecución (Linux/Windows Server o Docker).</w:t>
      </w:r>
      <w:r w:rsidRPr="00BC3EAC">
        <w:rPr>
          <w:rFonts w:ascii="Calibri" w:hAnsi="Calibri"/>
          <w:color w:val="1E293B"/>
          <w:sz w:val="19"/>
          <w:lang w:val="es-CL"/>
        </w:rPr>
        <w:br/>
        <w:t xml:space="preserve">  - Configuración de certificados SSL/HTTPS, proxy inverso y reglas de seguridad.</w:t>
      </w:r>
      <w:r w:rsidRPr="00BC3EAC">
        <w:rPr>
          <w:rFonts w:ascii="Calibri" w:hAnsi="Calibri"/>
          <w:color w:val="1E293B"/>
          <w:sz w:val="19"/>
          <w:lang w:val="es-CL"/>
        </w:rPr>
        <w:br/>
        <w:t xml:space="preserve">  - Migración e indexación de la base de datos cobranzapp.db.</w:t>
      </w:r>
      <w:r w:rsidRPr="00BC3EAC">
        <w:rPr>
          <w:rFonts w:ascii="Calibri" w:hAnsi="Calibri"/>
          <w:color w:val="1E293B"/>
          <w:sz w:val="19"/>
          <w:lang w:val="es-CL"/>
        </w:rPr>
        <w:br/>
        <w:t xml:space="preserve">  - Script de respaldos automáticos locales.</w:t>
      </w:r>
      <w:r w:rsidRPr="00BC3EAC">
        <w:rPr>
          <w:rFonts w:ascii="Calibri" w:hAnsi="Calibri"/>
          <w:color w:val="1E293B"/>
          <w:sz w:val="19"/>
          <w:lang w:val="es-CL"/>
        </w:rPr>
        <w:br/>
        <w:t xml:space="preserve">  - Traspaso técnico documentado al equipo de TI interno + 30 días de garantía.</w:t>
      </w:r>
      <w:r w:rsidRPr="00BC3EAC">
        <w:rPr>
          <w:rFonts w:ascii="Calibri" w:hAnsi="Calibri"/>
          <w:color w:val="1E293B"/>
          <w:sz w:val="19"/>
          <w:lang w:val="es-CL"/>
        </w:rPr>
        <w:br/>
        <w:t>• Total Inversión Única (Llave en mano en su servidor): $2.480.000 CLP</w:t>
      </w:r>
      <w:r w:rsidRPr="00BC3EAC">
        <w:rPr>
          <w:rFonts w:ascii="Calibri" w:hAnsi="Calibri"/>
          <w:color w:val="1E293B"/>
          <w:sz w:val="19"/>
          <w:lang w:val="es-CL"/>
        </w:rPr>
        <w:br/>
        <w:t>• Costo mensual posterior: $0 CLP (mantenido por el personal de TI del cliente).</w:t>
      </w:r>
    </w:p>
    <w:p w14:paraId="321A0AC8" w14:textId="77777777" w:rsidR="00605FBB" w:rsidRPr="00BC3EAC" w:rsidRDefault="00000000">
      <w:pPr>
        <w:spacing w:after="120"/>
        <w:rPr>
          <w:lang w:val="es-CL"/>
        </w:rPr>
      </w:pPr>
      <w:r w:rsidRPr="00BC3EAC">
        <w:rPr>
          <w:rFonts w:ascii="Calibri" w:hAnsi="Calibri"/>
          <w:color w:val="1E293B"/>
          <w:sz w:val="21"/>
          <w:lang w:val="es-CL"/>
        </w:rPr>
        <w:t xml:space="preserve">OPCIÓN B — Alojamiento y Operación en Servidor Efinnovation (Modalidad Cloud Gestionada) </w:t>
      </w:r>
      <w:r>
        <w:rPr>
          <w:rFonts w:ascii="Calibri" w:hAnsi="Calibri"/>
          <w:color w:val="1E293B"/>
          <w:sz w:val="21"/>
        </w:rPr>
        <w:t>⭐</w:t>
      </w:r>
      <w:r w:rsidRPr="00BC3EAC">
        <w:rPr>
          <w:rFonts w:ascii="Calibri" w:hAnsi="Calibri"/>
          <w:color w:val="1E293B"/>
          <w:sz w:val="21"/>
          <w:lang w:val="es-CL"/>
        </w:rPr>
        <w:t xml:space="preserve"> Recomendada</w:t>
      </w:r>
    </w:p>
    <w:p w14:paraId="2C1C73D3" w14:textId="77777777" w:rsidR="00605FBB" w:rsidRDefault="00000000">
      <w:pPr>
        <w:spacing w:after="120"/>
        <w:ind w:left="288"/>
      </w:pPr>
      <w:r w:rsidRPr="00BC3EAC">
        <w:rPr>
          <w:rFonts w:ascii="Calibri" w:hAnsi="Calibri"/>
          <w:color w:val="1E293B"/>
          <w:sz w:val="19"/>
          <w:lang w:val="es-CL"/>
        </w:rPr>
        <w:t>• Desarrollo Sistema Base: $2.000.000 CLP (Pago único)</w:t>
      </w:r>
      <w:r w:rsidRPr="00BC3EAC">
        <w:rPr>
          <w:rFonts w:ascii="Calibri" w:hAnsi="Calibri"/>
          <w:color w:val="1E293B"/>
          <w:sz w:val="19"/>
          <w:lang w:val="es-CL"/>
        </w:rPr>
        <w:br/>
        <w:t>• Instalación y Configuración Inicial en Servidor Efinnovation: $0 CLP (100% Bonificado)</w:t>
      </w:r>
      <w:r w:rsidRPr="00BC3EAC">
        <w:rPr>
          <w:rFonts w:ascii="Calibri" w:hAnsi="Calibri"/>
          <w:color w:val="1E293B"/>
          <w:sz w:val="19"/>
          <w:lang w:val="es-CL"/>
        </w:rPr>
        <w:br/>
        <w:t>• Plan Mensual de Servidor Privado, Seguridad y Soporte: $190.000 CLP / mes</w:t>
      </w:r>
      <w:r w:rsidRPr="00BC3EAC">
        <w:rPr>
          <w:rFonts w:ascii="Calibri" w:hAnsi="Calibri"/>
          <w:color w:val="1E293B"/>
          <w:sz w:val="19"/>
          <w:lang w:val="es-CL"/>
        </w:rPr>
        <w:br/>
        <w:t xml:space="preserve">  - Servidor Cloud de alto rendimiento con disponibilidad 24/7.</w:t>
      </w:r>
      <w:r w:rsidRPr="00BC3EAC">
        <w:rPr>
          <w:rFonts w:ascii="Calibri" w:hAnsi="Calibri"/>
          <w:color w:val="1E293B"/>
          <w:sz w:val="19"/>
          <w:lang w:val="es-CL"/>
        </w:rPr>
        <w:br/>
        <w:t xml:space="preserve">  - Certificado SSL/HTTPS y monitoreo perimetral de seguridad.</w:t>
      </w:r>
      <w:r w:rsidRPr="00BC3EAC">
        <w:rPr>
          <w:rFonts w:ascii="Calibri" w:hAnsi="Calibri"/>
          <w:color w:val="1E293B"/>
          <w:sz w:val="19"/>
          <w:lang w:val="es-CL"/>
        </w:rPr>
        <w:br/>
        <w:t xml:space="preserve">  - Respaldos automáticos diarios de la base de datos con retención histórica.</w:t>
      </w:r>
      <w:r w:rsidRPr="00BC3EAC">
        <w:rPr>
          <w:rFonts w:ascii="Calibri" w:hAnsi="Calibri"/>
          <w:color w:val="1E293B"/>
          <w:sz w:val="19"/>
          <w:lang w:val="es-CL"/>
        </w:rPr>
        <w:br/>
        <w:t xml:space="preserve">  - Soporte evolutivo de hasta 4 horas mensuales (cambios de textos de campañas, ajustes de tramos, recarga de teléfonos).</w:t>
      </w:r>
      <w:r w:rsidRPr="00BC3EAC">
        <w:rPr>
          <w:rFonts w:ascii="Calibri" w:hAnsi="Calibri"/>
          <w:color w:val="1E293B"/>
          <w:sz w:val="19"/>
          <w:lang w:val="es-CL"/>
        </w:rPr>
        <w:br/>
        <w:t xml:space="preserve">  - Servidor listo para alojar futuros sistemas de otros departamentos sin costo de arriendo adicional.</w:t>
      </w:r>
      <w:r w:rsidRPr="00BC3EAC">
        <w:rPr>
          <w:rFonts w:ascii="Calibri" w:hAnsi="Calibri"/>
          <w:color w:val="1E293B"/>
          <w:sz w:val="19"/>
          <w:lang w:val="es-CL"/>
        </w:rPr>
        <w:br/>
      </w:r>
      <w:r>
        <w:rPr>
          <w:rFonts w:ascii="Calibri" w:hAnsi="Calibri"/>
          <w:color w:val="1E293B"/>
          <w:sz w:val="19"/>
        </w:rPr>
        <w:t>• Total Inversión Inicial: $2.000.000 CLP + $190.000 CLP/mes de operación.</w:t>
      </w:r>
    </w:p>
    <w:tbl>
      <w:tblPr>
        <w:tblW w:w="0" w:type="auto"/>
        <w:jc w:val="center"/>
        <w:tblLayout w:type="fixed"/>
        <w:tblLook w:val="04A0" w:firstRow="1" w:lastRow="0" w:firstColumn="1" w:lastColumn="0" w:noHBand="0" w:noVBand="1"/>
      </w:tblPr>
      <w:tblGrid>
        <w:gridCol w:w="9792"/>
      </w:tblGrid>
      <w:tr w:rsidR="00605FBB" w:rsidRPr="00BC3EAC" w14:paraId="7F750E92" w14:textId="77777777">
        <w:trPr>
          <w:jc w:val="center"/>
        </w:trPr>
        <w:tc>
          <w:tcPr>
            <w:tcW w:w="9792" w:type="dxa"/>
            <w:tcBorders>
              <w:left w:val="single" w:sz="24" w:space="0" w:color="2563EB"/>
            </w:tcBorders>
            <w:shd w:val="clear" w:color="auto" w:fill="EFF6FF"/>
            <w:tcMar>
              <w:top w:w="140" w:type="dxa"/>
              <w:left w:w="200" w:type="dxa"/>
              <w:bottom w:w="140" w:type="dxa"/>
              <w:right w:w="200" w:type="dxa"/>
            </w:tcMar>
          </w:tcPr>
          <w:p w14:paraId="5A941EF9" w14:textId="77777777" w:rsidR="00605FBB" w:rsidRPr="00BC3EAC" w:rsidRDefault="00000000">
            <w:pPr>
              <w:spacing w:before="40" w:after="80"/>
              <w:rPr>
                <w:lang w:val="es-CL"/>
              </w:rPr>
            </w:pPr>
            <w:r>
              <w:rPr>
                <w:rFonts w:ascii="Calibri" w:hAnsi="Calibri"/>
                <w:b/>
                <w:color w:val="0F294A"/>
              </w:rPr>
              <w:t>📌</w:t>
            </w:r>
            <w:r w:rsidRPr="00BC3EAC">
              <w:rPr>
                <w:rFonts w:ascii="Calibri" w:hAnsi="Calibri"/>
                <w:b/>
                <w:color w:val="0F294A"/>
                <w:lang w:val="es-CL"/>
              </w:rPr>
              <w:t xml:space="preserve"> ACLARACIÓN EXCLUSIVA SOBRE EL PLAN MENSUAL ($190.000/mes)</w:t>
            </w:r>
            <w:r w:rsidRPr="00BC3EAC">
              <w:rPr>
                <w:rFonts w:ascii="Calibri" w:hAnsi="Calibri"/>
                <w:b/>
                <w:color w:val="0F294A"/>
                <w:lang w:val="es-CL"/>
              </w:rPr>
              <w:br/>
            </w:r>
            <w:r w:rsidRPr="00BC3EAC">
              <w:rPr>
                <w:rFonts w:ascii="Calibri" w:hAnsi="Calibri"/>
                <w:color w:val="334155"/>
                <w:sz w:val="20"/>
                <w:lang w:val="es-CL"/>
              </w:rPr>
              <w:t>Los $190.000 CLP / mes corresponden exclusivamente al arriendo del servidor cloud, monitoreo de ciberseguridad, respaldos diarios y soporte operativo continuo de CobranzApp.</w:t>
            </w:r>
            <w:r w:rsidRPr="00BC3EAC">
              <w:rPr>
                <w:rFonts w:ascii="Calibri" w:hAnsi="Calibri"/>
                <w:color w:val="334155"/>
                <w:sz w:val="20"/>
                <w:lang w:val="es-CL"/>
              </w:rPr>
              <w:br/>
              <w:t>Los nuevos sistemas que se desarrollen para otros departamentos (Finanzas, Ventas, Operaciones) se cotizan y cobran como proyectos de software independientes, pero con una ventaja económica clave: no tendrán que pagar arriendo de un nuevo servidor, ya que se hospedarán en esta misma infraestructura.</w:t>
            </w:r>
          </w:p>
        </w:tc>
      </w:tr>
    </w:tbl>
    <w:p w14:paraId="48BCE841" w14:textId="77777777" w:rsidR="00605FBB" w:rsidRPr="00BC3EAC" w:rsidRDefault="00605FBB">
      <w:pPr>
        <w:spacing w:after="80"/>
        <w:rPr>
          <w:lang w:val="es-CL"/>
        </w:rPr>
      </w:pPr>
    </w:p>
    <w:p w14:paraId="1226F123" w14:textId="77777777" w:rsidR="00605FBB" w:rsidRDefault="00000000">
      <w:pPr>
        <w:keepNext/>
        <w:spacing w:before="200" w:after="80"/>
      </w:pPr>
      <w:r>
        <w:rPr>
          <w:rFonts w:ascii="Calibri" w:hAnsi="Calibri"/>
          <w:b/>
          <w:color w:val="2563EB"/>
          <w:sz w:val="23"/>
        </w:rPr>
        <w:lastRenderedPageBreak/>
        <w:t>4.3 Tabla Comparativa Resumen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264"/>
        <w:gridCol w:w="3264"/>
        <w:gridCol w:w="3264"/>
      </w:tblGrid>
      <w:tr w:rsidR="00605FBB" w14:paraId="3AC1D36E" w14:textId="77777777">
        <w:trPr>
          <w:jc w:val="center"/>
        </w:trPr>
        <w:tc>
          <w:tcPr>
            <w:tcW w:w="3264" w:type="dxa"/>
            <w:shd w:val="clear" w:color="auto" w:fill="0F294A"/>
            <w:tcMar>
              <w:top w:w="90" w:type="dxa"/>
              <w:left w:w="90" w:type="dxa"/>
              <w:bottom w:w="90" w:type="dxa"/>
              <w:right w:w="90" w:type="dxa"/>
            </w:tcMar>
          </w:tcPr>
          <w:p w14:paraId="7AFD984A" w14:textId="77777777" w:rsidR="00605FBB" w:rsidRDefault="00000000">
            <w:r>
              <w:rPr>
                <w:rFonts w:ascii="Calibri" w:hAnsi="Calibri"/>
                <w:b/>
                <w:color w:val="FFFFFF"/>
                <w:sz w:val="18"/>
              </w:rPr>
              <w:t>Concepto</w:t>
            </w:r>
          </w:p>
        </w:tc>
        <w:tc>
          <w:tcPr>
            <w:tcW w:w="3264" w:type="dxa"/>
            <w:shd w:val="clear" w:color="auto" w:fill="0F294A"/>
            <w:tcMar>
              <w:top w:w="90" w:type="dxa"/>
              <w:left w:w="90" w:type="dxa"/>
              <w:bottom w:w="90" w:type="dxa"/>
              <w:right w:w="90" w:type="dxa"/>
            </w:tcMar>
          </w:tcPr>
          <w:p w14:paraId="6DC84125" w14:textId="77777777" w:rsidR="00605FBB" w:rsidRDefault="00000000">
            <w:r>
              <w:rPr>
                <w:rFonts w:ascii="Calibri" w:hAnsi="Calibri"/>
                <w:b/>
                <w:color w:val="FFFFFF"/>
                <w:sz w:val="18"/>
              </w:rPr>
              <w:t>Opción A: Servidor Cliente</w:t>
            </w:r>
          </w:p>
        </w:tc>
        <w:tc>
          <w:tcPr>
            <w:tcW w:w="3264" w:type="dxa"/>
            <w:shd w:val="clear" w:color="auto" w:fill="0F294A"/>
            <w:tcMar>
              <w:top w:w="90" w:type="dxa"/>
              <w:left w:w="90" w:type="dxa"/>
              <w:bottom w:w="90" w:type="dxa"/>
              <w:right w:w="90" w:type="dxa"/>
            </w:tcMar>
          </w:tcPr>
          <w:p w14:paraId="367828CB" w14:textId="77777777" w:rsidR="00605FBB" w:rsidRDefault="00000000">
            <w:r>
              <w:rPr>
                <w:rFonts w:ascii="Calibri" w:hAnsi="Calibri"/>
                <w:b/>
                <w:color w:val="FFFFFF"/>
                <w:sz w:val="18"/>
              </w:rPr>
              <w:t>Opción B: Servidor Efinnovation</w:t>
            </w:r>
          </w:p>
        </w:tc>
      </w:tr>
      <w:tr w:rsidR="00605FBB" w14:paraId="25061F18" w14:textId="77777777">
        <w:trPr>
          <w:jc w:val="center"/>
        </w:trPr>
        <w:tc>
          <w:tcPr>
            <w:tcW w:w="3264" w:type="dxa"/>
            <w:shd w:val="clear" w:color="auto" w:fill="FFFFFF"/>
            <w:tcMar>
              <w:top w:w="70" w:type="dxa"/>
              <w:left w:w="90" w:type="dxa"/>
              <w:bottom w:w="70" w:type="dxa"/>
              <w:right w:w="90" w:type="dxa"/>
            </w:tcMar>
          </w:tcPr>
          <w:p w14:paraId="38D8FB14" w14:textId="77777777" w:rsidR="00605FBB" w:rsidRDefault="00000000">
            <w:pPr>
              <w:spacing w:after="0"/>
            </w:pPr>
            <w:r>
              <w:rPr>
                <w:rFonts w:ascii="Calibri" w:hAnsi="Calibri"/>
                <w:b/>
                <w:color w:val="0F294A"/>
                <w:sz w:val="17"/>
              </w:rPr>
              <w:t>Desarrollo Software CobranzApp</w:t>
            </w:r>
          </w:p>
        </w:tc>
        <w:tc>
          <w:tcPr>
            <w:tcW w:w="3264" w:type="dxa"/>
            <w:shd w:val="clear" w:color="auto" w:fill="FFFFFF"/>
            <w:tcMar>
              <w:top w:w="70" w:type="dxa"/>
              <w:left w:w="90" w:type="dxa"/>
              <w:bottom w:w="70" w:type="dxa"/>
              <w:right w:w="90" w:type="dxa"/>
            </w:tcMar>
          </w:tcPr>
          <w:p w14:paraId="7724F91E" w14:textId="77777777" w:rsidR="00605FBB" w:rsidRDefault="00000000">
            <w:pPr>
              <w:spacing w:after="0"/>
            </w:pPr>
            <w:r>
              <w:rPr>
                <w:rFonts w:ascii="Calibri" w:hAnsi="Calibri"/>
                <w:b/>
                <w:color w:val="2563EB"/>
                <w:sz w:val="17"/>
              </w:rPr>
              <w:t>$2.000.000 CLP</w:t>
            </w:r>
          </w:p>
        </w:tc>
        <w:tc>
          <w:tcPr>
            <w:tcW w:w="3264" w:type="dxa"/>
            <w:shd w:val="clear" w:color="auto" w:fill="FFFFFF"/>
            <w:tcMar>
              <w:top w:w="70" w:type="dxa"/>
              <w:left w:w="90" w:type="dxa"/>
              <w:bottom w:w="70" w:type="dxa"/>
              <w:right w:w="90" w:type="dxa"/>
            </w:tcMar>
          </w:tcPr>
          <w:p w14:paraId="6075DF58" w14:textId="77777777" w:rsidR="00605FBB" w:rsidRDefault="00000000">
            <w:pPr>
              <w:spacing w:after="0"/>
            </w:pPr>
            <w:r>
              <w:rPr>
                <w:rFonts w:ascii="Calibri" w:hAnsi="Calibri"/>
                <w:b/>
                <w:color w:val="2563EB"/>
                <w:sz w:val="17"/>
              </w:rPr>
              <w:t>$2.000.000 CLP</w:t>
            </w:r>
          </w:p>
        </w:tc>
      </w:tr>
      <w:tr w:rsidR="00605FBB" w14:paraId="041C329A" w14:textId="77777777">
        <w:trPr>
          <w:jc w:val="center"/>
        </w:trPr>
        <w:tc>
          <w:tcPr>
            <w:tcW w:w="3264" w:type="dxa"/>
            <w:shd w:val="clear" w:color="auto" w:fill="F8FAFC"/>
            <w:tcMar>
              <w:top w:w="70" w:type="dxa"/>
              <w:left w:w="90" w:type="dxa"/>
              <w:bottom w:w="70" w:type="dxa"/>
              <w:right w:w="90" w:type="dxa"/>
            </w:tcMar>
          </w:tcPr>
          <w:p w14:paraId="76E39350" w14:textId="77777777" w:rsidR="00605FBB" w:rsidRPr="00BC3EAC" w:rsidRDefault="00000000">
            <w:pPr>
              <w:spacing w:after="0"/>
              <w:rPr>
                <w:lang w:val="es-CL"/>
              </w:rPr>
            </w:pPr>
            <w:r w:rsidRPr="00BC3EAC">
              <w:rPr>
                <w:rFonts w:ascii="Calibri" w:hAnsi="Calibri"/>
                <w:b/>
                <w:color w:val="0F294A"/>
                <w:sz w:val="17"/>
                <w:lang w:val="es-CL"/>
              </w:rPr>
              <w:t>Configuración, Hardening y Puesta en Marcha</w:t>
            </w:r>
          </w:p>
        </w:tc>
        <w:tc>
          <w:tcPr>
            <w:tcW w:w="3264" w:type="dxa"/>
            <w:shd w:val="clear" w:color="auto" w:fill="F8FAFC"/>
            <w:tcMar>
              <w:top w:w="70" w:type="dxa"/>
              <w:left w:w="90" w:type="dxa"/>
              <w:bottom w:w="70" w:type="dxa"/>
              <w:right w:w="90" w:type="dxa"/>
            </w:tcMar>
          </w:tcPr>
          <w:p w14:paraId="13975BBA" w14:textId="77777777" w:rsidR="00605FBB" w:rsidRDefault="00000000">
            <w:pPr>
              <w:spacing w:after="0"/>
            </w:pPr>
            <w:r>
              <w:rPr>
                <w:rFonts w:ascii="Calibri" w:hAnsi="Calibri"/>
                <w:color w:val="1E293B"/>
                <w:sz w:val="17"/>
              </w:rPr>
              <w:t>$480.000 CLP (Pago único)</w:t>
            </w:r>
          </w:p>
        </w:tc>
        <w:tc>
          <w:tcPr>
            <w:tcW w:w="3264" w:type="dxa"/>
            <w:shd w:val="clear" w:color="auto" w:fill="F8FAFC"/>
            <w:tcMar>
              <w:top w:w="70" w:type="dxa"/>
              <w:left w:w="90" w:type="dxa"/>
              <w:bottom w:w="70" w:type="dxa"/>
              <w:right w:w="90" w:type="dxa"/>
            </w:tcMar>
          </w:tcPr>
          <w:p w14:paraId="30A6A532" w14:textId="77777777" w:rsidR="00605FBB" w:rsidRDefault="00000000">
            <w:pPr>
              <w:spacing w:after="0"/>
            </w:pPr>
            <w:r>
              <w:rPr>
                <w:rFonts w:ascii="Calibri" w:hAnsi="Calibri"/>
                <w:color w:val="1E293B"/>
                <w:sz w:val="17"/>
              </w:rPr>
              <w:t>$0 CLP (Bonificado)</w:t>
            </w:r>
          </w:p>
        </w:tc>
      </w:tr>
      <w:tr w:rsidR="00605FBB" w14:paraId="578FC42F" w14:textId="77777777">
        <w:trPr>
          <w:jc w:val="center"/>
        </w:trPr>
        <w:tc>
          <w:tcPr>
            <w:tcW w:w="3264" w:type="dxa"/>
            <w:shd w:val="clear" w:color="auto" w:fill="FFFFFF"/>
            <w:tcMar>
              <w:top w:w="70" w:type="dxa"/>
              <w:left w:w="90" w:type="dxa"/>
              <w:bottom w:w="70" w:type="dxa"/>
              <w:right w:w="90" w:type="dxa"/>
            </w:tcMar>
          </w:tcPr>
          <w:p w14:paraId="48CE03B4" w14:textId="77777777" w:rsidR="00605FBB" w:rsidRPr="00BC3EAC" w:rsidRDefault="00000000">
            <w:pPr>
              <w:spacing w:after="0"/>
              <w:rPr>
                <w:lang w:val="es-CL"/>
              </w:rPr>
            </w:pPr>
            <w:r w:rsidRPr="00BC3EAC">
              <w:rPr>
                <w:rFonts w:ascii="Calibri" w:hAnsi="Calibri"/>
                <w:b/>
                <w:color w:val="0F294A"/>
                <w:sz w:val="17"/>
                <w:lang w:val="es-CL"/>
              </w:rPr>
              <w:t>Servidor Cloud Dedicado y SSL 24/7</w:t>
            </w:r>
          </w:p>
        </w:tc>
        <w:tc>
          <w:tcPr>
            <w:tcW w:w="3264" w:type="dxa"/>
            <w:shd w:val="clear" w:color="auto" w:fill="FFFFFF"/>
            <w:tcMar>
              <w:top w:w="70" w:type="dxa"/>
              <w:left w:w="90" w:type="dxa"/>
              <w:bottom w:w="70" w:type="dxa"/>
              <w:right w:w="90" w:type="dxa"/>
            </w:tcMar>
          </w:tcPr>
          <w:p w14:paraId="2270EE5A" w14:textId="77777777" w:rsidR="00605FBB" w:rsidRPr="00BC3EAC" w:rsidRDefault="00000000">
            <w:pPr>
              <w:spacing w:after="0"/>
              <w:rPr>
                <w:lang w:val="es-CL"/>
              </w:rPr>
            </w:pPr>
            <w:r w:rsidRPr="00BC3EAC">
              <w:rPr>
                <w:rFonts w:ascii="Calibri" w:hAnsi="Calibri"/>
                <w:color w:val="1E293B"/>
                <w:sz w:val="17"/>
                <w:lang w:val="es-CL"/>
              </w:rPr>
              <w:t>A cargo de TI del cliente</w:t>
            </w:r>
          </w:p>
        </w:tc>
        <w:tc>
          <w:tcPr>
            <w:tcW w:w="3264" w:type="dxa"/>
            <w:shd w:val="clear" w:color="auto" w:fill="FFFFFF"/>
            <w:tcMar>
              <w:top w:w="70" w:type="dxa"/>
              <w:left w:w="90" w:type="dxa"/>
              <w:bottom w:w="70" w:type="dxa"/>
              <w:right w:w="90" w:type="dxa"/>
            </w:tcMar>
          </w:tcPr>
          <w:p w14:paraId="6174C3FE" w14:textId="77777777" w:rsidR="00605FBB" w:rsidRDefault="00000000">
            <w:pPr>
              <w:spacing w:after="0"/>
            </w:pPr>
            <w:r>
              <w:rPr>
                <w:rFonts w:ascii="Calibri" w:hAnsi="Calibri"/>
                <w:color w:val="1E293B"/>
                <w:sz w:val="17"/>
              </w:rPr>
              <w:t>Incluido</w:t>
            </w:r>
          </w:p>
        </w:tc>
      </w:tr>
      <w:tr w:rsidR="00605FBB" w14:paraId="6D462080" w14:textId="77777777">
        <w:trPr>
          <w:jc w:val="center"/>
        </w:trPr>
        <w:tc>
          <w:tcPr>
            <w:tcW w:w="3264" w:type="dxa"/>
            <w:shd w:val="clear" w:color="auto" w:fill="F8FAFC"/>
            <w:tcMar>
              <w:top w:w="70" w:type="dxa"/>
              <w:left w:w="90" w:type="dxa"/>
              <w:bottom w:w="70" w:type="dxa"/>
              <w:right w:w="90" w:type="dxa"/>
            </w:tcMar>
          </w:tcPr>
          <w:p w14:paraId="416621E8" w14:textId="77777777" w:rsidR="00605FBB" w:rsidRDefault="00000000">
            <w:pPr>
              <w:spacing w:after="0"/>
            </w:pPr>
            <w:r>
              <w:rPr>
                <w:rFonts w:ascii="Calibri" w:hAnsi="Calibri"/>
                <w:b/>
                <w:color w:val="0F294A"/>
                <w:sz w:val="17"/>
              </w:rPr>
              <w:t>Respaldos Diarios Automáticos</w:t>
            </w:r>
          </w:p>
        </w:tc>
        <w:tc>
          <w:tcPr>
            <w:tcW w:w="3264" w:type="dxa"/>
            <w:shd w:val="clear" w:color="auto" w:fill="F8FAFC"/>
            <w:tcMar>
              <w:top w:w="70" w:type="dxa"/>
              <w:left w:w="90" w:type="dxa"/>
              <w:bottom w:w="70" w:type="dxa"/>
              <w:right w:w="90" w:type="dxa"/>
            </w:tcMar>
          </w:tcPr>
          <w:p w14:paraId="062F8B2A" w14:textId="77777777" w:rsidR="00605FBB" w:rsidRPr="00BC3EAC" w:rsidRDefault="00000000">
            <w:pPr>
              <w:spacing w:after="0"/>
              <w:rPr>
                <w:lang w:val="es-CL"/>
              </w:rPr>
            </w:pPr>
            <w:r w:rsidRPr="00BC3EAC">
              <w:rPr>
                <w:rFonts w:ascii="Calibri" w:hAnsi="Calibri"/>
                <w:color w:val="1E293B"/>
                <w:sz w:val="17"/>
                <w:lang w:val="es-CL"/>
              </w:rPr>
              <w:t>A cargo de TI del cliente</w:t>
            </w:r>
          </w:p>
        </w:tc>
        <w:tc>
          <w:tcPr>
            <w:tcW w:w="3264" w:type="dxa"/>
            <w:shd w:val="clear" w:color="auto" w:fill="F8FAFC"/>
            <w:tcMar>
              <w:top w:w="70" w:type="dxa"/>
              <w:left w:w="90" w:type="dxa"/>
              <w:bottom w:w="70" w:type="dxa"/>
              <w:right w:w="90" w:type="dxa"/>
            </w:tcMar>
          </w:tcPr>
          <w:p w14:paraId="68FA817A" w14:textId="77777777" w:rsidR="00605FBB" w:rsidRDefault="00000000">
            <w:pPr>
              <w:spacing w:after="0"/>
            </w:pPr>
            <w:r>
              <w:rPr>
                <w:rFonts w:ascii="Calibri" w:hAnsi="Calibri"/>
                <w:color w:val="1E293B"/>
                <w:sz w:val="17"/>
              </w:rPr>
              <w:t>Incluido</w:t>
            </w:r>
          </w:p>
        </w:tc>
      </w:tr>
      <w:tr w:rsidR="00605FBB" w14:paraId="459FE744" w14:textId="77777777">
        <w:trPr>
          <w:jc w:val="center"/>
        </w:trPr>
        <w:tc>
          <w:tcPr>
            <w:tcW w:w="3264" w:type="dxa"/>
            <w:shd w:val="clear" w:color="auto" w:fill="FFFFFF"/>
            <w:tcMar>
              <w:top w:w="70" w:type="dxa"/>
              <w:left w:w="90" w:type="dxa"/>
              <w:bottom w:w="70" w:type="dxa"/>
              <w:right w:w="90" w:type="dxa"/>
            </w:tcMar>
          </w:tcPr>
          <w:p w14:paraId="3659C004" w14:textId="77777777" w:rsidR="00605FBB" w:rsidRPr="00BC3EAC" w:rsidRDefault="00000000">
            <w:pPr>
              <w:spacing w:after="0"/>
              <w:rPr>
                <w:lang w:val="es-CL"/>
              </w:rPr>
            </w:pPr>
            <w:r w:rsidRPr="00BC3EAC">
              <w:rPr>
                <w:rFonts w:ascii="Calibri" w:hAnsi="Calibri"/>
                <w:b/>
                <w:color w:val="0F294A"/>
                <w:sz w:val="17"/>
                <w:lang w:val="es-CL"/>
              </w:rPr>
              <w:t>Soporte evolutivo continuo (ajuste campañas)</w:t>
            </w:r>
          </w:p>
        </w:tc>
        <w:tc>
          <w:tcPr>
            <w:tcW w:w="3264" w:type="dxa"/>
            <w:shd w:val="clear" w:color="auto" w:fill="FFFFFF"/>
            <w:tcMar>
              <w:top w:w="70" w:type="dxa"/>
              <w:left w:w="90" w:type="dxa"/>
              <w:bottom w:w="70" w:type="dxa"/>
              <w:right w:w="90" w:type="dxa"/>
            </w:tcMar>
          </w:tcPr>
          <w:p w14:paraId="2C283A7D" w14:textId="77777777" w:rsidR="00605FBB" w:rsidRPr="00BC3EAC" w:rsidRDefault="00000000">
            <w:pPr>
              <w:spacing w:after="0"/>
              <w:rPr>
                <w:lang w:val="es-CL"/>
              </w:rPr>
            </w:pPr>
            <w:r w:rsidRPr="00BC3EAC">
              <w:rPr>
                <w:rFonts w:ascii="Calibri" w:hAnsi="Calibri"/>
                <w:color w:val="1E293B"/>
                <w:sz w:val="17"/>
                <w:lang w:val="es-CL"/>
              </w:rPr>
              <w:t>Tarifa por hora / bolsa adicional</w:t>
            </w:r>
          </w:p>
        </w:tc>
        <w:tc>
          <w:tcPr>
            <w:tcW w:w="3264" w:type="dxa"/>
            <w:shd w:val="clear" w:color="auto" w:fill="FFFFFF"/>
            <w:tcMar>
              <w:top w:w="70" w:type="dxa"/>
              <w:left w:w="90" w:type="dxa"/>
              <w:bottom w:w="70" w:type="dxa"/>
              <w:right w:w="90" w:type="dxa"/>
            </w:tcMar>
          </w:tcPr>
          <w:p w14:paraId="1E588981" w14:textId="77777777" w:rsidR="00605FBB" w:rsidRDefault="00000000">
            <w:pPr>
              <w:spacing w:after="0"/>
            </w:pPr>
            <w:r>
              <w:rPr>
                <w:rFonts w:ascii="Calibri" w:hAnsi="Calibri"/>
                <w:color w:val="1E293B"/>
                <w:sz w:val="17"/>
              </w:rPr>
              <w:t>Incluido (hasta 4 hrs/mes)</w:t>
            </w:r>
          </w:p>
        </w:tc>
      </w:tr>
      <w:tr w:rsidR="00605FBB" w14:paraId="372C098C" w14:textId="77777777">
        <w:trPr>
          <w:jc w:val="center"/>
        </w:trPr>
        <w:tc>
          <w:tcPr>
            <w:tcW w:w="3264" w:type="dxa"/>
            <w:shd w:val="clear" w:color="auto" w:fill="F8FAFC"/>
            <w:tcMar>
              <w:top w:w="70" w:type="dxa"/>
              <w:left w:w="90" w:type="dxa"/>
              <w:bottom w:w="70" w:type="dxa"/>
              <w:right w:w="90" w:type="dxa"/>
            </w:tcMar>
          </w:tcPr>
          <w:p w14:paraId="2277E788" w14:textId="77777777" w:rsidR="00605FBB" w:rsidRPr="00BC3EAC" w:rsidRDefault="00000000">
            <w:pPr>
              <w:spacing w:after="0"/>
              <w:rPr>
                <w:lang w:val="es-CL"/>
              </w:rPr>
            </w:pPr>
            <w:r w:rsidRPr="00BC3EAC">
              <w:rPr>
                <w:rFonts w:ascii="Calibri" w:hAnsi="Calibri"/>
                <w:b/>
                <w:color w:val="0F294A"/>
                <w:sz w:val="17"/>
                <w:lang w:val="es-CL"/>
              </w:rPr>
              <w:t>Inversión Inicial para Salir a Producción</w:t>
            </w:r>
          </w:p>
        </w:tc>
        <w:tc>
          <w:tcPr>
            <w:tcW w:w="3264" w:type="dxa"/>
            <w:shd w:val="clear" w:color="auto" w:fill="F8FAFC"/>
            <w:tcMar>
              <w:top w:w="70" w:type="dxa"/>
              <w:left w:w="90" w:type="dxa"/>
              <w:bottom w:w="70" w:type="dxa"/>
              <w:right w:w="90" w:type="dxa"/>
            </w:tcMar>
          </w:tcPr>
          <w:p w14:paraId="6CFA1F59" w14:textId="77777777" w:rsidR="00605FBB" w:rsidRDefault="00000000">
            <w:pPr>
              <w:spacing w:after="0"/>
            </w:pPr>
            <w:r>
              <w:rPr>
                <w:rFonts w:ascii="Calibri" w:hAnsi="Calibri"/>
                <w:b/>
                <w:color w:val="2563EB"/>
                <w:sz w:val="17"/>
              </w:rPr>
              <w:t>$2.480.000 CLP</w:t>
            </w:r>
          </w:p>
        </w:tc>
        <w:tc>
          <w:tcPr>
            <w:tcW w:w="3264" w:type="dxa"/>
            <w:shd w:val="clear" w:color="auto" w:fill="F8FAFC"/>
            <w:tcMar>
              <w:top w:w="70" w:type="dxa"/>
              <w:left w:w="90" w:type="dxa"/>
              <w:bottom w:w="70" w:type="dxa"/>
              <w:right w:w="90" w:type="dxa"/>
            </w:tcMar>
          </w:tcPr>
          <w:p w14:paraId="52919C75" w14:textId="77777777" w:rsidR="00605FBB" w:rsidRDefault="00000000">
            <w:pPr>
              <w:spacing w:after="0"/>
            </w:pPr>
            <w:r>
              <w:rPr>
                <w:rFonts w:ascii="Calibri" w:hAnsi="Calibri"/>
                <w:b/>
                <w:color w:val="2563EB"/>
                <w:sz w:val="17"/>
              </w:rPr>
              <w:t>$2.000.000 CLP</w:t>
            </w:r>
          </w:p>
        </w:tc>
      </w:tr>
      <w:tr w:rsidR="00605FBB" w14:paraId="73DB94EC" w14:textId="77777777">
        <w:trPr>
          <w:jc w:val="center"/>
        </w:trPr>
        <w:tc>
          <w:tcPr>
            <w:tcW w:w="3264" w:type="dxa"/>
            <w:shd w:val="clear" w:color="auto" w:fill="FFFFFF"/>
            <w:tcMar>
              <w:top w:w="70" w:type="dxa"/>
              <w:left w:w="90" w:type="dxa"/>
              <w:bottom w:w="70" w:type="dxa"/>
              <w:right w:w="90" w:type="dxa"/>
            </w:tcMar>
          </w:tcPr>
          <w:p w14:paraId="2F771FEB" w14:textId="77777777" w:rsidR="00605FBB" w:rsidRDefault="00000000">
            <w:pPr>
              <w:spacing w:after="0"/>
            </w:pPr>
            <w:r>
              <w:rPr>
                <w:rFonts w:ascii="Calibri" w:hAnsi="Calibri"/>
                <w:b/>
                <w:color w:val="0F294A"/>
                <w:sz w:val="17"/>
              </w:rPr>
              <w:t>Costo Operativo Mensual Posterior</w:t>
            </w:r>
          </w:p>
        </w:tc>
        <w:tc>
          <w:tcPr>
            <w:tcW w:w="3264" w:type="dxa"/>
            <w:shd w:val="clear" w:color="auto" w:fill="FFFFFF"/>
            <w:tcMar>
              <w:top w:w="70" w:type="dxa"/>
              <w:left w:w="90" w:type="dxa"/>
              <w:bottom w:w="70" w:type="dxa"/>
              <w:right w:w="90" w:type="dxa"/>
            </w:tcMar>
          </w:tcPr>
          <w:p w14:paraId="08104EF8" w14:textId="77777777" w:rsidR="00605FBB" w:rsidRDefault="00000000">
            <w:pPr>
              <w:spacing w:after="0"/>
            </w:pPr>
            <w:r>
              <w:rPr>
                <w:rFonts w:ascii="Calibri" w:hAnsi="Calibri"/>
                <w:color w:val="1E293B"/>
                <w:sz w:val="17"/>
              </w:rPr>
              <w:t>$0 CLP / mes</w:t>
            </w:r>
          </w:p>
        </w:tc>
        <w:tc>
          <w:tcPr>
            <w:tcW w:w="3264" w:type="dxa"/>
            <w:shd w:val="clear" w:color="auto" w:fill="FFFFFF"/>
            <w:tcMar>
              <w:top w:w="70" w:type="dxa"/>
              <w:left w:w="90" w:type="dxa"/>
              <w:bottom w:w="70" w:type="dxa"/>
              <w:right w:w="90" w:type="dxa"/>
            </w:tcMar>
          </w:tcPr>
          <w:p w14:paraId="74B23657" w14:textId="77777777" w:rsidR="00605FBB" w:rsidRDefault="00000000">
            <w:pPr>
              <w:spacing w:after="0"/>
            </w:pPr>
            <w:r>
              <w:rPr>
                <w:rFonts w:ascii="Calibri" w:hAnsi="Calibri"/>
                <w:b/>
                <w:color w:val="2563EB"/>
                <w:sz w:val="17"/>
              </w:rPr>
              <w:t>$190.000 CLP / mes</w:t>
            </w:r>
          </w:p>
        </w:tc>
      </w:tr>
    </w:tbl>
    <w:p w14:paraId="49ED2289" w14:textId="77777777" w:rsidR="00605FBB" w:rsidRDefault="00605FBB">
      <w:pPr>
        <w:spacing w:after="240"/>
      </w:pPr>
    </w:p>
    <w:p w14:paraId="2952C4E7" w14:textId="77777777" w:rsidR="00605FBB" w:rsidRPr="00BC3EAC" w:rsidRDefault="00000000">
      <w:pPr>
        <w:keepNext/>
        <w:spacing w:before="320" w:after="120"/>
        <w:rPr>
          <w:lang w:val="es-CL"/>
        </w:rPr>
      </w:pPr>
      <w:r w:rsidRPr="00BC3EAC">
        <w:rPr>
          <w:rFonts w:ascii="Calibri" w:hAnsi="Calibri"/>
          <w:b/>
          <w:color w:val="0F294A"/>
          <w:sz w:val="28"/>
          <w:lang w:val="es-CL"/>
        </w:rPr>
        <w:t>5. Hoja de Ruta Estratégica: Expansión a Otros Departamentos</w:t>
      </w:r>
    </w:p>
    <w:p w14:paraId="6758914E" w14:textId="77777777" w:rsidR="00605FBB" w:rsidRPr="00BC3EAC" w:rsidRDefault="00000000">
      <w:pPr>
        <w:spacing w:after="120"/>
        <w:rPr>
          <w:lang w:val="es-CL"/>
        </w:rPr>
      </w:pPr>
      <w:r w:rsidRPr="00BC3EAC">
        <w:rPr>
          <w:rFonts w:ascii="Calibri" w:hAnsi="Calibri"/>
          <w:color w:val="1E293B"/>
          <w:sz w:val="21"/>
          <w:lang w:val="es-CL"/>
        </w:rPr>
        <w:t>CobranzApp no fue programado como un script aislado, sino como una solución modular enterprise. Al contratar este proyecto, su empresa ya construyó los cimientos tecnológicos necesarios para interconectar otras áreas de la organización.</w:t>
      </w:r>
    </w:p>
    <w:p w14:paraId="4BCB50CD" w14:textId="77777777" w:rsidR="00605FBB" w:rsidRPr="00BC3EAC" w:rsidRDefault="00000000">
      <w:pPr>
        <w:spacing w:after="120"/>
        <w:rPr>
          <w:lang w:val="es-CL"/>
        </w:rPr>
      </w:pPr>
      <w:r w:rsidRPr="00BC3EAC">
        <w:rPr>
          <w:rFonts w:ascii="Calibri" w:hAnsi="Calibri"/>
          <w:color w:val="1E293B"/>
          <w:sz w:val="21"/>
          <w:lang w:val="es-CL"/>
        </w:rPr>
        <w:t>¿Cómo funciona comercial y técnicamente para los próximos sistemas?</w:t>
      </w:r>
    </w:p>
    <w:p w14:paraId="51E79ECA" w14:textId="77777777" w:rsidR="00605FBB" w:rsidRPr="00BC3EAC" w:rsidRDefault="00000000">
      <w:pPr>
        <w:pStyle w:val="Listaconvietas"/>
        <w:spacing w:before="40" w:after="80"/>
        <w:rPr>
          <w:lang w:val="es-CL"/>
        </w:rPr>
      </w:pPr>
      <w:r w:rsidRPr="00BC3EAC">
        <w:rPr>
          <w:rFonts w:ascii="Calibri" w:hAnsi="Calibri"/>
          <w:b/>
          <w:color w:val="0F294A"/>
          <w:sz w:val="20"/>
          <w:lang w:val="es-CL"/>
        </w:rPr>
        <w:t xml:space="preserve">Desarrollos independientes cotizados a la medida: </w:t>
      </w:r>
      <w:r w:rsidRPr="00BC3EAC">
        <w:rPr>
          <w:rFonts w:ascii="Calibri" w:hAnsi="Calibri"/>
          <w:color w:val="1E293B"/>
          <w:sz w:val="20"/>
          <w:lang w:val="es-CL"/>
        </w:rPr>
        <w:t>Cada nuevo sistema que requiera la empresa (por ejemplo, Conciliación Bancaria en Finanzas o Seguimiento de Cuadrillas en Operaciones) se cotiza como un proyecto específico según sus requerimientos puntuales.</w:t>
      </w:r>
    </w:p>
    <w:p w14:paraId="3DC38ED0" w14:textId="77777777" w:rsidR="00605FBB" w:rsidRPr="00BC3EAC" w:rsidRDefault="00000000">
      <w:pPr>
        <w:pStyle w:val="Listaconvietas"/>
        <w:spacing w:before="40" w:after="80"/>
        <w:rPr>
          <w:lang w:val="es-CL"/>
        </w:rPr>
      </w:pPr>
      <w:r w:rsidRPr="00BC3EAC">
        <w:rPr>
          <w:rFonts w:ascii="Calibri" w:hAnsi="Calibri"/>
          <w:b/>
          <w:color w:val="0F294A"/>
          <w:sz w:val="20"/>
          <w:lang w:val="es-CL"/>
        </w:rPr>
        <w:t xml:space="preserve">Ahorro preferencial del 25% al 35% en desarrollo: </w:t>
      </w:r>
      <w:r w:rsidRPr="00BC3EAC">
        <w:rPr>
          <w:rFonts w:ascii="Calibri" w:hAnsi="Calibri"/>
          <w:color w:val="1E293B"/>
          <w:sz w:val="20"/>
          <w:lang w:val="es-CL"/>
        </w:rPr>
        <w:t>Como ya no partimos de una hoja en blanco y podemos reutilizar el motor analítico, el lector de archivos, la base maestra de clientes y la interfaz gráfica, el costo y tiempo de desarrollo para su empresa disminuye drásticamente. Un software que en el mercado costaría $2.000.000 CLP, con nosotros se cotiza en torno a $1.400.000 – $1.500.000 CLP.</w:t>
      </w:r>
    </w:p>
    <w:p w14:paraId="124A9CD4" w14:textId="77777777" w:rsidR="00605FBB" w:rsidRPr="00BC3EAC" w:rsidRDefault="00000000">
      <w:pPr>
        <w:pStyle w:val="Listaconvietas"/>
        <w:spacing w:before="40" w:after="80"/>
        <w:rPr>
          <w:lang w:val="es-CL"/>
        </w:rPr>
      </w:pPr>
      <w:r w:rsidRPr="00BC3EAC">
        <w:rPr>
          <w:rFonts w:ascii="Calibri" w:hAnsi="Calibri"/>
          <w:b/>
          <w:color w:val="0F294A"/>
          <w:sz w:val="20"/>
          <w:lang w:val="es-CL"/>
        </w:rPr>
        <w:t xml:space="preserve">Cero costo de nuevos servidores (con Opción B): </w:t>
      </w:r>
      <w:r w:rsidRPr="00BC3EAC">
        <w:rPr>
          <w:rFonts w:ascii="Calibri" w:hAnsi="Calibri"/>
          <w:color w:val="1E293B"/>
          <w:sz w:val="20"/>
          <w:lang w:val="es-CL"/>
        </w:rPr>
        <w:t>No tendrán que arrendar servidores adicionales para cada departamento. La infraestructura cloud de Efinnovation ya tiene la capacidad para recibir los nuevos módulos sin pagar arriendos paralelos.</w:t>
      </w:r>
    </w:p>
    <w:p w14:paraId="536F2DA2" w14:textId="77777777" w:rsidR="00605FBB" w:rsidRPr="00BC3EAC" w:rsidRDefault="00000000">
      <w:pPr>
        <w:pStyle w:val="Listaconvietas"/>
        <w:spacing w:before="40" w:after="80"/>
        <w:rPr>
          <w:lang w:val="es-CL"/>
        </w:rPr>
      </w:pPr>
      <w:r w:rsidRPr="00BC3EAC">
        <w:rPr>
          <w:rFonts w:ascii="Calibri" w:hAnsi="Calibri"/>
          <w:b/>
          <w:color w:val="0F294A"/>
          <w:sz w:val="20"/>
          <w:lang w:val="es-CL"/>
        </w:rPr>
        <w:t xml:space="preserve">Base de datos unificada (sin islas de información): </w:t>
      </w:r>
      <w:r w:rsidRPr="00BC3EAC">
        <w:rPr>
          <w:rFonts w:ascii="Calibri" w:hAnsi="Calibri"/>
          <w:color w:val="1E293B"/>
          <w:sz w:val="20"/>
          <w:lang w:val="es-CL"/>
        </w:rPr>
        <w:t>Si Operaciones o Ventas actualiza el número telefónico de un cliente, esa corrección beneficia de forma inmediata al equipo de Cobranza.</w:t>
      </w:r>
    </w:p>
    <w:p w14:paraId="6B3677AA" w14:textId="77777777" w:rsidR="00605FBB" w:rsidRPr="00BC3EAC" w:rsidRDefault="00000000">
      <w:pPr>
        <w:keepNext/>
        <w:spacing w:before="320" w:after="120"/>
        <w:rPr>
          <w:lang w:val="es-CL"/>
        </w:rPr>
      </w:pPr>
      <w:r w:rsidRPr="00BC3EAC">
        <w:rPr>
          <w:rFonts w:ascii="Calibri" w:hAnsi="Calibri"/>
          <w:b/>
          <w:color w:val="0F294A"/>
          <w:sz w:val="28"/>
          <w:lang w:val="es-CL"/>
        </w:rPr>
        <w:t>6. Condiciones Comerciales y Próximos Pasos</w:t>
      </w:r>
    </w:p>
    <w:p w14:paraId="2399B077" w14:textId="77777777" w:rsidR="00605FBB" w:rsidRPr="00BC3EAC" w:rsidRDefault="00000000">
      <w:pPr>
        <w:spacing w:before="40" w:after="80"/>
        <w:rPr>
          <w:lang w:val="es-CL"/>
        </w:rPr>
      </w:pPr>
      <w:r w:rsidRPr="00BC3EAC">
        <w:rPr>
          <w:rFonts w:ascii="Calibri" w:hAnsi="Calibri"/>
          <w:b/>
          <w:color w:val="0F294A"/>
          <w:sz w:val="20"/>
          <w:lang w:val="es-CL"/>
        </w:rPr>
        <w:t xml:space="preserve">• Modalidad de Pago: </w:t>
      </w:r>
      <w:r w:rsidRPr="00BC3EAC">
        <w:rPr>
          <w:rFonts w:ascii="Calibri" w:hAnsi="Calibri"/>
          <w:color w:val="1E293B"/>
          <w:sz w:val="20"/>
          <w:lang w:val="es-CL"/>
        </w:rPr>
        <w:t>50% al aceptar la propuesta e iniciar el despliegue / 50% contra entrega final en producción y validación del equipo.</w:t>
      </w:r>
    </w:p>
    <w:p w14:paraId="5A139ADF" w14:textId="77777777" w:rsidR="00605FBB" w:rsidRPr="00BC3EAC" w:rsidRDefault="00000000">
      <w:pPr>
        <w:spacing w:before="40" w:after="80"/>
        <w:rPr>
          <w:lang w:val="es-CL"/>
        </w:rPr>
      </w:pPr>
      <w:r w:rsidRPr="00BC3EAC">
        <w:rPr>
          <w:rFonts w:ascii="Calibri" w:hAnsi="Calibri"/>
          <w:b/>
          <w:color w:val="0F294A"/>
          <w:sz w:val="20"/>
          <w:lang w:val="es-CL"/>
        </w:rPr>
        <w:t xml:space="preserve">• Tiempos de Puesta en Marcha: </w:t>
      </w:r>
      <w:r w:rsidRPr="00BC3EAC">
        <w:rPr>
          <w:rFonts w:ascii="Calibri" w:hAnsi="Calibri"/>
          <w:color w:val="1E293B"/>
          <w:sz w:val="20"/>
          <w:lang w:val="es-CL"/>
        </w:rPr>
        <w:t>Opción B (Servidor Efinnovation): 24 a 48 horas hábiles. Opción A (Servidor Cliente): 3 a 5 días hábiles tras recibir accesos.</w:t>
      </w:r>
    </w:p>
    <w:p w14:paraId="3D294E74" w14:textId="77777777" w:rsidR="00605FBB" w:rsidRPr="00BC3EAC" w:rsidRDefault="00000000">
      <w:pPr>
        <w:spacing w:before="40" w:after="80"/>
        <w:rPr>
          <w:lang w:val="es-CL"/>
        </w:rPr>
      </w:pPr>
      <w:r w:rsidRPr="00BC3EAC">
        <w:rPr>
          <w:rFonts w:ascii="Calibri" w:hAnsi="Calibri"/>
          <w:b/>
          <w:color w:val="0F294A"/>
          <w:sz w:val="20"/>
          <w:lang w:val="es-CL"/>
        </w:rPr>
        <w:t xml:space="preserve">• Confidencialidad y Propiedad: </w:t>
      </w:r>
      <w:r w:rsidRPr="00BC3EAC">
        <w:rPr>
          <w:rFonts w:ascii="Calibri" w:hAnsi="Calibri"/>
          <w:color w:val="1E293B"/>
          <w:sz w:val="20"/>
          <w:lang w:val="es-CL"/>
        </w:rPr>
        <w:t>Todos los datos de cartera de clientes y montos pertenecen con exclusividad al cliente. Efinnovation suscribe acuerdo de confidencialidad (NDA).</w:t>
      </w:r>
    </w:p>
    <w:p w14:paraId="74B39220" w14:textId="77777777" w:rsidR="00605FBB" w:rsidRPr="00BC3EAC" w:rsidRDefault="00605FBB">
      <w:pPr>
        <w:spacing w:after="400"/>
        <w:rPr>
          <w:lang w:val="es-CL"/>
        </w:rPr>
      </w:pPr>
    </w:p>
    <w:p w14:paraId="27F9DB99" w14:textId="77777777" w:rsidR="00605FBB" w:rsidRPr="00BC3EAC" w:rsidRDefault="00000000">
      <w:pPr>
        <w:keepNext/>
        <w:rPr>
          <w:lang w:val="es-CL"/>
        </w:rPr>
      </w:pPr>
      <w:r w:rsidRPr="00BC3EAC">
        <w:rPr>
          <w:rFonts w:ascii="Calibri" w:hAnsi="Calibri"/>
          <w:b/>
          <w:color w:val="0F294A"/>
          <w:sz w:val="24"/>
          <w:lang w:val="es-CL"/>
        </w:rPr>
        <w:lastRenderedPageBreak/>
        <w:t>Franco Blanco</w:t>
      </w:r>
      <w:r w:rsidRPr="00BC3EAC">
        <w:rPr>
          <w:rFonts w:ascii="Calibri" w:hAnsi="Calibri"/>
          <w:b/>
          <w:color w:val="0F294A"/>
          <w:sz w:val="24"/>
          <w:lang w:val="es-CL"/>
        </w:rPr>
        <w:br/>
      </w:r>
      <w:r w:rsidRPr="00BC3EAC">
        <w:rPr>
          <w:rFonts w:ascii="Calibri" w:hAnsi="Calibri"/>
          <w:color w:val="64748B"/>
          <w:sz w:val="19"/>
          <w:lang w:val="es-CL"/>
        </w:rPr>
        <w:t>Fundador &amp; Director Técnico — Efinnovation</w:t>
      </w:r>
      <w:r w:rsidRPr="00BC3EAC">
        <w:rPr>
          <w:rFonts w:ascii="Calibri" w:hAnsi="Calibri"/>
          <w:color w:val="64748B"/>
          <w:sz w:val="19"/>
          <w:lang w:val="es-CL"/>
        </w:rPr>
        <w:br/>
        <w:t>Ingeniero en Informática · Magíster en Seguridad de la Información</w:t>
      </w:r>
      <w:r w:rsidRPr="00BC3EAC">
        <w:rPr>
          <w:rFonts w:ascii="Calibri" w:hAnsi="Calibri"/>
          <w:color w:val="64748B"/>
          <w:sz w:val="19"/>
          <w:lang w:val="es-CL"/>
        </w:rPr>
        <w:br/>
      </w:r>
      <w:r>
        <w:rPr>
          <w:rFonts w:ascii="Calibri" w:hAnsi="Calibri"/>
          <w:color w:val="64748B"/>
          <w:sz w:val="19"/>
        </w:rPr>
        <w:t>🌐</w:t>
      </w:r>
      <w:r w:rsidRPr="00BC3EAC">
        <w:rPr>
          <w:rFonts w:ascii="Calibri" w:hAnsi="Calibri"/>
          <w:color w:val="64748B"/>
          <w:sz w:val="19"/>
          <w:lang w:val="es-CL"/>
        </w:rPr>
        <w:t xml:space="preserve"> https://efinnovation.cl | </w:t>
      </w:r>
      <w:r>
        <w:rPr>
          <w:rFonts w:ascii="Calibri" w:hAnsi="Calibri"/>
          <w:color w:val="64748B"/>
          <w:sz w:val="19"/>
        </w:rPr>
        <w:t>📱</w:t>
      </w:r>
      <w:r w:rsidRPr="00BC3EAC">
        <w:rPr>
          <w:rFonts w:ascii="Calibri" w:hAnsi="Calibri"/>
          <w:color w:val="64748B"/>
          <w:sz w:val="19"/>
          <w:lang w:val="es-CL"/>
        </w:rPr>
        <w:t xml:space="preserve"> +56 9 7426 3408 | ✉</w:t>
      </w:r>
      <w:r>
        <w:rPr>
          <w:rFonts w:ascii="Calibri" w:hAnsi="Calibri"/>
          <w:color w:val="64748B"/>
          <w:sz w:val="19"/>
        </w:rPr>
        <w:t>️</w:t>
      </w:r>
      <w:r w:rsidRPr="00BC3EAC">
        <w:rPr>
          <w:rFonts w:ascii="Calibri" w:hAnsi="Calibri"/>
          <w:color w:val="64748B"/>
          <w:sz w:val="19"/>
          <w:lang w:val="es-CL"/>
        </w:rPr>
        <w:t xml:space="preserve"> contacto@efinnovation.cl</w:t>
      </w:r>
    </w:p>
    <w:sectPr w:rsidR="00605FBB" w:rsidRPr="00BC3EA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1D423" w14:textId="77777777" w:rsidR="00095DE5" w:rsidRDefault="00095DE5">
      <w:pPr>
        <w:spacing w:after="0" w:line="240" w:lineRule="auto"/>
      </w:pPr>
      <w:r>
        <w:separator/>
      </w:r>
    </w:p>
  </w:endnote>
  <w:endnote w:type="continuationSeparator" w:id="0">
    <w:p w14:paraId="447BC8C4" w14:textId="77777777" w:rsidR="00095DE5" w:rsidRDefault="00095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EB6E" w14:textId="77777777" w:rsidR="00605FBB" w:rsidRPr="00BC3EAC" w:rsidRDefault="00000000">
    <w:pPr>
      <w:pStyle w:val="Piedepgina"/>
      <w:jc w:val="center"/>
      <w:rPr>
        <w:lang w:val="es-CL"/>
      </w:rPr>
    </w:pPr>
    <w:r w:rsidRPr="00BC3EAC">
      <w:rPr>
        <w:rFonts w:ascii="Calibri" w:hAnsi="Calibri"/>
        <w:color w:val="94A3B8"/>
        <w:sz w:val="17"/>
        <w:lang w:val="es-CL"/>
      </w:rPr>
      <w:t>Efinnovation — Consultoría, Software a Medida &amp; Ciberseguridad · efinnovation.cl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9D8E7" w14:textId="77777777" w:rsidR="00095DE5" w:rsidRDefault="00095DE5">
      <w:pPr>
        <w:spacing w:after="0" w:line="240" w:lineRule="auto"/>
      </w:pPr>
      <w:r>
        <w:separator/>
      </w:r>
    </w:p>
  </w:footnote>
  <w:footnote w:type="continuationSeparator" w:id="0">
    <w:p w14:paraId="48EB18B4" w14:textId="77777777" w:rsidR="00095DE5" w:rsidRDefault="00095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64B8" w14:textId="77777777" w:rsidR="00605FBB" w:rsidRPr="00BC3EAC" w:rsidRDefault="00000000">
    <w:pPr>
      <w:pStyle w:val="Encabezado"/>
      <w:jc w:val="right"/>
      <w:rPr>
        <w:lang w:val="es-CL"/>
      </w:rPr>
    </w:pPr>
    <w:r w:rsidRPr="00BC3EAC">
      <w:rPr>
        <w:rFonts w:ascii="Calibri" w:hAnsi="Calibri"/>
        <w:color w:val="94A3B8"/>
        <w:sz w:val="17"/>
        <w:lang w:val="es-CL"/>
      </w:rPr>
      <w:t>Efinnovation · Propuesta Técnica y Comercial | CobranzApp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869649">
    <w:abstractNumId w:val="8"/>
  </w:num>
  <w:num w:numId="2" w16cid:durableId="1022248431">
    <w:abstractNumId w:val="6"/>
  </w:num>
  <w:num w:numId="3" w16cid:durableId="1079255272">
    <w:abstractNumId w:val="5"/>
  </w:num>
  <w:num w:numId="4" w16cid:durableId="1183669621">
    <w:abstractNumId w:val="4"/>
  </w:num>
  <w:num w:numId="5" w16cid:durableId="543642575">
    <w:abstractNumId w:val="7"/>
  </w:num>
  <w:num w:numId="6" w16cid:durableId="18356749">
    <w:abstractNumId w:val="3"/>
  </w:num>
  <w:num w:numId="7" w16cid:durableId="1240286625">
    <w:abstractNumId w:val="2"/>
  </w:num>
  <w:num w:numId="8" w16cid:durableId="1070810054">
    <w:abstractNumId w:val="1"/>
  </w:num>
  <w:num w:numId="9" w16cid:durableId="120109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DE5"/>
    <w:rsid w:val="0015074B"/>
    <w:rsid w:val="0029639D"/>
    <w:rsid w:val="00326F90"/>
    <w:rsid w:val="00605FBB"/>
    <w:rsid w:val="009C04C8"/>
    <w:rsid w:val="00AA1D8D"/>
    <w:rsid w:val="00B47730"/>
    <w:rsid w:val="00BC3E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0E8B9A-44D7-4460-913F-00710EDBC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1562</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Franco Blanco</cp:lastModifiedBy>
  <cp:revision>2</cp:revision>
  <dcterms:created xsi:type="dcterms:W3CDTF">2013-12-23T23:15:00Z</dcterms:created>
  <dcterms:modified xsi:type="dcterms:W3CDTF">2026-10-28T03:12:00Z</dcterms:modified>
  <cp:category/>
</cp:coreProperties>
</file>