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9E28C" w14:textId="1B87CA05" w:rsidR="00AA1AA8" w:rsidRPr="005D1E90" w:rsidRDefault="005D1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Analysis</w:t>
      </w:r>
    </w:p>
    <w:p w14:paraId="7ADAEEAC" w14:textId="77777777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Discipline that analyzes statistical trends from trading activity to evaluate and identify trading opportunities.</w:t>
      </w:r>
    </w:p>
    <w:p w14:paraId="435DE746" w14:textId="30B2A42D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Assumptions</w:t>
      </w:r>
    </w:p>
    <w:p w14:paraId="6A5A1B86" w14:textId="77777777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The market discounts everything</w:t>
      </w:r>
    </w:p>
    <w:p w14:paraId="1DDED726" w14:textId="77777777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Price movies in trends</w:t>
      </w:r>
    </w:p>
    <w:p w14:paraId="08F0883A" w14:textId="77777777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History tends to repeat itself</w:t>
      </w:r>
      <w:bookmarkStart w:id="0" w:name="_GoBack"/>
      <w:bookmarkEnd w:id="0"/>
    </w:p>
    <w:p w14:paraId="50510E37" w14:textId="71D821F7" w:rsidR="005D1E90" w:rsidRPr="005D1E90" w:rsidRDefault="005D1E90" w:rsidP="005D1E90">
      <w:pPr>
        <w:rPr>
          <w:rFonts w:ascii="Times New Roman" w:hAnsi="Times New Roman" w:cs="Times New Roman"/>
          <w:sz w:val="24"/>
          <w:szCs w:val="24"/>
        </w:rPr>
      </w:pPr>
    </w:p>
    <w:p w14:paraId="0B9BEECE" w14:textId="7160B4AA" w:rsidR="005D1E90" w:rsidRPr="005D1E90" w:rsidRDefault="005D1E90" w:rsidP="005D1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Indicators</w:t>
      </w:r>
    </w:p>
    <w:p w14:paraId="40C70820" w14:textId="77777777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Technical indicators are mathematical calculations based on the price, volume, or open interest of a security or contract</w:t>
      </w:r>
    </w:p>
    <w:p w14:paraId="25FFCE87" w14:textId="2511A098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Commonly used for short-term trades, however, can be utilized for longer term positions</w:t>
      </w:r>
    </w:p>
    <w:p w14:paraId="304A9F7E" w14:textId="38115392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Display Types</w:t>
      </w:r>
    </w:p>
    <w:p w14:paraId="05807195" w14:textId="77777777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Overlays: Displayed over the main price chart of asset</w:t>
      </w:r>
    </w:p>
    <w:p w14:paraId="2B92204C" w14:textId="567C6393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Oscillators/Indicators: Exist as separate charts below the main price chart</w:t>
      </w:r>
    </w:p>
    <w:p w14:paraId="7D04E786" w14:textId="7AEDF7EE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Categories</w:t>
      </w:r>
    </w:p>
    <w:p w14:paraId="682DF087" w14:textId="58C11839" w:rsidR="005D1E90" w:rsidRPr="005D1E90" w:rsidRDefault="005D1E90" w:rsidP="005D1E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</w:rPr>
        <w:t xml:space="preserve">Trend Indicators: </w:t>
      </w:r>
      <w:r w:rsidRPr="005D1E90">
        <w:rPr>
          <w:rFonts w:ascii="Times New Roman" w:hAnsi="Times New Roman" w:cs="Times New Roman"/>
          <w:sz w:val="24"/>
          <w:szCs w:val="24"/>
        </w:rPr>
        <w:t>Measure direction/strength by comparing prices to set baseline</w:t>
      </w:r>
    </w:p>
    <w:p w14:paraId="287760BA" w14:textId="43BEF38F" w:rsidR="005D1E90" w:rsidRPr="005D1E90" w:rsidRDefault="005D1E90" w:rsidP="005D1E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</w:rPr>
        <w:t xml:space="preserve">Momentum Indicators: </w:t>
      </w:r>
      <w:r w:rsidRPr="005D1E90">
        <w:rPr>
          <w:rFonts w:ascii="Times New Roman" w:hAnsi="Times New Roman" w:cs="Times New Roman"/>
          <w:sz w:val="24"/>
          <w:szCs w:val="24"/>
        </w:rPr>
        <w:t>Compares current closing prices with previous closes, identifies speed of price movement</w:t>
      </w:r>
    </w:p>
    <w:p w14:paraId="0B430AF8" w14:textId="0BBF5FBF" w:rsidR="005D1E90" w:rsidRPr="005D1E90" w:rsidRDefault="005D1E90" w:rsidP="005D1E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</w:rPr>
        <w:t xml:space="preserve">Volatility Indicators: </w:t>
      </w:r>
      <w:r w:rsidRPr="005D1E90">
        <w:rPr>
          <w:rFonts w:ascii="Times New Roman" w:hAnsi="Times New Roman" w:cs="Times New Roman"/>
          <w:sz w:val="24"/>
          <w:szCs w:val="24"/>
        </w:rPr>
        <w:t>Measures rate of price movement in either direction</w:t>
      </w:r>
    </w:p>
    <w:p w14:paraId="2DAB85E1" w14:textId="074EA51C" w:rsidR="005D1E90" w:rsidRPr="005D1E90" w:rsidRDefault="005D1E90" w:rsidP="005D1E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</w:rPr>
        <w:t xml:space="preserve">Volume Indicators: </w:t>
      </w:r>
      <w:r w:rsidRPr="005D1E90">
        <w:rPr>
          <w:rFonts w:ascii="Times New Roman" w:hAnsi="Times New Roman" w:cs="Times New Roman"/>
          <w:sz w:val="24"/>
          <w:szCs w:val="24"/>
        </w:rPr>
        <w:t>Measures strength of trend based on volume traded</w:t>
      </w:r>
    </w:p>
    <w:p w14:paraId="164D4EE3" w14:textId="14DE1ABC" w:rsidR="005D1E90" w:rsidRPr="009864C7" w:rsidRDefault="005D1E90" w:rsidP="005D1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B4512D" w14:textId="05BFC080" w:rsidR="005D1E90" w:rsidRPr="009864C7" w:rsidRDefault="005D1E90" w:rsidP="005D1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64C7">
        <w:rPr>
          <w:rFonts w:ascii="Times New Roman" w:hAnsi="Times New Roman" w:cs="Times New Roman"/>
          <w:b/>
          <w:bCs/>
          <w:sz w:val="24"/>
          <w:szCs w:val="24"/>
          <w:u w:val="single"/>
        </w:rPr>
        <w:t>Candlestick Terminology</w:t>
      </w:r>
    </w:p>
    <w:p w14:paraId="2848A281" w14:textId="6A398A50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933E5AA" wp14:editId="62F3F3BD">
            <wp:simplePos x="0" y="0"/>
            <wp:positionH relativeFrom="column">
              <wp:posOffset>3248025</wp:posOffset>
            </wp:positionH>
            <wp:positionV relativeFrom="paragraph">
              <wp:posOffset>4445</wp:posOffset>
            </wp:positionV>
            <wp:extent cx="2971800" cy="1980248"/>
            <wp:effectExtent l="0" t="0" r="0" b="1270"/>
            <wp:wrapTight wrapText="bothSides">
              <wp:wrapPolygon edited="0">
                <wp:start x="0" y="0"/>
                <wp:lineTo x="0" y="21406"/>
                <wp:lineTo x="21462" y="21406"/>
                <wp:lineTo x="21462" y="0"/>
                <wp:lineTo x="0" y="0"/>
              </wp:wrapPolygon>
            </wp:wrapTight>
            <wp:docPr id="3076" name="Picture 4" descr="Image result for candlestick chart">
              <a:extLst xmlns:a="http://schemas.openxmlformats.org/drawingml/2006/main">
                <a:ext uri="{FF2B5EF4-FFF2-40B4-BE49-F238E27FC236}">
                  <a16:creationId xmlns:a16="http://schemas.microsoft.com/office/drawing/2014/main" id="{DB29680D-E883-49CA-9E5D-5F7557AF2E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Image result for candlestick chart">
                      <a:extLst>
                        <a:ext uri="{FF2B5EF4-FFF2-40B4-BE49-F238E27FC236}">
                          <a16:creationId xmlns:a16="http://schemas.microsoft.com/office/drawing/2014/main" id="{DB29680D-E883-49CA-9E5D-5F7557AF2EE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80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D1E90">
        <w:rPr>
          <w:rFonts w:ascii="Times New Roman" w:hAnsi="Times New Roman" w:cs="Times New Roman"/>
          <w:sz w:val="24"/>
          <w:szCs w:val="24"/>
        </w:rPr>
        <w:t>Components of a candlestick</w:t>
      </w:r>
    </w:p>
    <w:p w14:paraId="348DB033" w14:textId="07508D18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Upper Shadow</w:t>
      </w:r>
    </w:p>
    <w:p w14:paraId="38418139" w14:textId="7759E0A1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Real Body</w:t>
      </w:r>
    </w:p>
    <w:p w14:paraId="7CCDD6AA" w14:textId="7B828D38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Lower Shadow</w:t>
      </w:r>
    </w:p>
    <w:p w14:paraId="5A708EB5" w14:textId="2A9C838E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Bull/Bear Candlesticks</w:t>
      </w:r>
    </w:p>
    <w:p w14:paraId="516F96B5" w14:textId="3A616BF2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1E90">
        <w:rPr>
          <w:rFonts w:ascii="Times New Roman" w:hAnsi="Times New Roman" w:cs="Times New Roman"/>
          <w:sz w:val="24"/>
          <w:szCs w:val="24"/>
        </w:rPr>
        <w:t>Doji</w:t>
      </w:r>
      <w:proofErr w:type="spellEnd"/>
      <w:r w:rsidRPr="005D1E90">
        <w:rPr>
          <w:rFonts w:ascii="Times New Roman" w:hAnsi="Times New Roman" w:cs="Times New Roman"/>
          <w:sz w:val="24"/>
          <w:szCs w:val="24"/>
        </w:rPr>
        <w:t xml:space="preserve"> Candlestick</w:t>
      </w:r>
    </w:p>
    <w:p w14:paraId="4676F81C" w14:textId="6432E9BF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Little to no price action in real body</w:t>
      </w:r>
    </w:p>
    <w:p w14:paraId="2B7E89BA" w14:textId="6C94B1C4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Could signify ending of a trend, or skepticism of uptrend/downtrend</w:t>
      </w:r>
    </w:p>
    <w:p w14:paraId="122EF7A6" w14:textId="00442D6A" w:rsidR="005D1E90" w:rsidRDefault="005D1E90" w:rsidP="005D1E90">
      <w:pPr>
        <w:rPr>
          <w:rFonts w:ascii="Times New Roman" w:hAnsi="Times New Roman" w:cs="Times New Roman"/>
          <w:sz w:val="24"/>
          <w:szCs w:val="24"/>
        </w:rPr>
      </w:pPr>
    </w:p>
    <w:p w14:paraId="4D5F6EA8" w14:textId="77777777" w:rsidR="009864C7" w:rsidRPr="00913495" w:rsidRDefault="009864C7" w:rsidP="009864C7">
      <w:pPr>
        <w:spacing w:after="80" w:line="1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b/>
          <w:bCs/>
          <w:sz w:val="24"/>
          <w:szCs w:val="24"/>
          <w:u w:val="single"/>
        </w:rPr>
        <w:t>Moving Averages</w:t>
      </w:r>
    </w:p>
    <w:p w14:paraId="6124F513" w14:textId="77777777" w:rsidR="009864C7" w:rsidRPr="00913495" w:rsidRDefault="009864C7" w:rsidP="009864C7">
      <w:pPr>
        <w:numPr>
          <w:ilvl w:val="0"/>
          <w:numId w:val="9"/>
        </w:numPr>
        <w:tabs>
          <w:tab w:val="clear" w:pos="360"/>
          <w:tab w:val="num" w:pos="720"/>
        </w:tabs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Mathematical average calculated from a certain amount of past data points</w:t>
      </w:r>
    </w:p>
    <w:p w14:paraId="61DAD622" w14:textId="77777777" w:rsidR="009864C7" w:rsidRPr="00913495" w:rsidRDefault="009864C7" w:rsidP="009864C7">
      <w:pPr>
        <w:numPr>
          <w:ilvl w:val="0"/>
          <w:numId w:val="9"/>
        </w:numPr>
        <w:tabs>
          <w:tab w:val="clear" w:pos="360"/>
          <w:tab w:val="num" w:pos="720"/>
        </w:tabs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Two Types</w:t>
      </w:r>
    </w:p>
    <w:p w14:paraId="2355B656" w14:textId="77777777" w:rsidR="009864C7" w:rsidRPr="00913495" w:rsidRDefault="009864C7" w:rsidP="009864C7">
      <w:pPr>
        <w:numPr>
          <w:ilvl w:val="1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Simple Moving Average (SMA)</w:t>
      </w:r>
    </w:p>
    <w:p w14:paraId="2A40CEDF" w14:textId="77777777" w:rsidR="009864C7" w:rsidRPr="00913495" w:rsidRDefault="009864C7" w:rsidP="009864C7">
      <w:pPr>
        <w:numPr>
          <w:ilvl w:val="1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lastRenderedPageBreak/>
        <w:t>Exponential Moving Average (EMA): Increased weight on more recent data</w:t>
      </w:r>
    </w:p>
    <w:p w14:paraId="134CFB62" w14:textId="77777777" w:rsidR="009864C7" w:rsidRPr="00913495" w:rsidRDefault="009864C7" w:rsidP="009864C7">
      <w:pPr>
        <w:numPr>
          <w:ilvl w:val="0"/>
          <w:numId w:val="9"/>
        </w:numPr>
        <w:tabs>
          <w:tab w:val="clear" w:pos="360"/>
        </w:tabs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Strategies</w:t>
      </w:r>
    </w:p>
    <w:p w14:paraId="0B54A530" w14:textId="77777777" w:rsidR="009864C7" w:rsidRPr="00913495" w:rsidRDefault="009864C7" w:rsidP="009864C7">
      <w:pPr>
        <w:numPr>
          <w:ilvl w:val="1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Crossover of Asset</w:t>
      </w:r>
    </w:p>
    <w:p w14:paraId="4951D9F6" w14:textId="77777777" w:rsidR="009864C7" w:rsidRPr="00913495" w:rsidRDefault="009864C7" w:rsidP="009864C7">
      <w:pPr>
        <w:numPr>
          <w:ilvl w:val="1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Crossover of Two Moving Averages</w:t>
      </w:r>
    </w:p>
    <w:p w14:paraId="64237CB2" w14:textId="77777777" w:rsidR="009864C7" w:rsidRPr="00913495" w:rsidRDefault="009864C7" w:rsidP="009864C7">
      <w:pPr>
        <w:numPr>
          <w:ilvl w:val="2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Bullish Crossover</w:t>
      </w:r>
    </w:p>
    <w:p w14:paraId="407399B2" w14:textId="77777777" w:rsidR="009864C7" w:rsidRPr="00913495" w:rsidRDefault="009864C7" w:rsidP="009864C7">
      <w:pPr>
        <w:numPr>
          <w:ilvl w:val="2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Bearish Crossover</w:t>
      </w:r>
    </w:p>
    <w:p w14:paraId="2DDC241F" w14:textId="77777777" w:rsidR="009864C7" w:rsidRPr="00913495" w:rsidRDefault="009864C7" w:rsidP="009864C7">
      <w:pPr>
        <w:numPr>
          <w:ilvl w:val="0"/>
          <w:numId w:val="9"/>
        </w:numPr>
        <w:tabs>
          <w:tab w:val="clear" w:pos="360"/>
        </w:tabs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Disadvantages</w:t>
      </w:r>
    </w:p>
    <w:p w14:paraId="716286A9" w14:textId="77777777" w:rsidR="009864C7" w:rsidRPr="00913495" w:rsidRDefault="009864C7" w:rsidP="009864C7">
      <w:pPr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Lagging Indicator</w:t>
      </w:r>
    </w:p>
    <w:p w14:paraId="6BD4F395" w14:textId="77777777" w:rsidR="009864C7" w:rsidRPr="00913495" w:rsidRDefault="009864C7" w:rsidP="009864C7">
      <w:pPr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Shaky Success in Volatile Industries</w:t>
      </w:r>
    </w:p>
    <w:p w14:paraId="63919470" w14:textId="77777777" w:rsidR="009864C7" w:rsidRPr="00913495" w:rsidRDefault="009864C7" w:rsidP="009864C7">
      <w:pPr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“Market has no Memory” Ideology</w:t>
      </w:r>
    </w:p>
    <w:p w14:paraId="62F86986" w14:textId="77777777" w:rsidR="009864C7" w:rsidRPr="00913495" w:rsidRDefault="009864C7" w:rsidP="009864C7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EF5158A" w14:textId="77777777" w:rsidR="009864C7" w:rsidRPr="00913495" w:rsidRDefault="009864C7" w:rsidP="009864C7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b/>
          <w:bCs/>
          <w:sz w:val="24"/>
          <w:szCs w:val="24"/>
          <w:u w:val="single"/>
        </w:rPr>
        <w:t>Candlestick Patterns</w:t>
      </w:r>
    </w:p>
    <w:p w14:paraId="4B48437F" w14:textId="77777777" w:rsidR="009864C7" w:rsidRPr="00913495" w:rsidRDefault="009864C7" w:rsidP="009864C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Head and Shoulders</w:t>
      </w:r>
    </w:p>
    <w:p w14:paraId="2E523C6D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Possible significance of trend reversal</w:t>
      </w:r>
    </w:p>
    <w:p w14:paraId="23E4DA8C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HS-Top/HS-Bottom</w:t>
      </w:r>
    </w:p>
    <w:p w14:paraId="1DA0E223" w14:textId="77777777" w:rsidR="009864C7" w:rsidRPr="00913495" w:rsidRDefault="009864C7" w:rsidP="009864C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Double Top/Bottom</w:t>
      </w:r>
    </w:p>
    <w:p w14:paraId="401011CF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Reversal Pattern</w:t>
      </w:r>
    </w:p>
    <w:p w14:paraId="43881BC6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Prices potentially lost their rally</w:t>
      </w:r>
    </w:p>
    <w:p w14:paraId="579E5225" w14:textId="77777777" w:rsidR="009864C7" w:rsidRPr="00913495" w:rsidRDefault="009864C7" w:rsidP="009864C7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FC23FC3" w14:textId="77777777" w:rsidR="009864C7" w:rsidRPr="00913495" w:rsidRDefault="009864C7" w:rsidP="009864C7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b/>
          <w:bCs/>
          <w:sz w:val="24"/>
          <w:szCs w:val="24"/>
          <w:u w:val="single"/>
        </w:rPr>
        <w:t>Trendlines</w:t>
      </w:r>
    </w:p>
    <w:p w14:paraId="0A151261" w14:textId="77777777" w:rsidR="009864C7" w:rsidRPr="00913495" w:rsidRDefault="009864C7" w:rsidP="009864C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Used to identify uptrends/downtrends</w:t>
      </w:r>
    </w:p>
    <w:p w14:paraId="656ED480" w14:textId="77777777" w:rsidR="009864C7" w:rsidRPr="00913495" w:rsidRDefault="009864C7" w:rsidP="009864C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The more points of confirmation, more validity of trendline</w:t>
      </w:r>
    </w:p>
    <w:p w14:paraId="67DB145B" w14:textId="77777777" w:rsidR="009864C7" w:rsidRPr="00913495" w:rsidRDefault="009864C7" w:rsidP="009864C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Types</w:t>
      </w:r>
    </w:p>
    <w:p w14:paraId="5AA8C970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Support Lines</w:t>
      </w:r>
    </w:p>
    <w:p w14:paraId="1844BA7C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Resistance Lines</w:t>
      </w:r>
    </w:p>
    <w:p w14:paraId="1FB2F6FF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Channels</w:t>
      </w:r>
    </w:p>
    <w:p w14:paraId="2FBA6736" w14:textId="77777777" w:rsidR="009864C7" w:rsidRPr="00913495" w:rsidRDefault="009864C7" w:rsidP="009864C7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D163C8A" w14:textId="77777777" w:rsidR="009864C7" w:rsidRPr="00913495" w:rsidRDefault="009864C7" w:rsidP="009864C7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b/>
          <w:bCs/>
          <w:sz w:val="24"/>
          <w:szCs w:val="24"/>
          <w:u w:val="single"/>
        </w:rPr>
        <w:t>Moving Average Convergence/Divergence (MACD)</w:t>
      </w:r>
    </w:p>
    <w:p w14:paraId="791D3D44" w14:textId="77777777" w:rsidR="009864C7" w:rsidRPr="00913495" w:rsidRDefault="009864C7" w:rsidP="009864C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Portrays relationship between two moving averages</w:t>
      </w:r>
    </w:p>
    <w:p w14:paraId="71C45050" w14:textId="77777777" w:rsidR="009864C7" w:rsidRPr="00913495" w:rsidRDefault="009864C7" w:rsidP="009864C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Three Components</w:t>
      </w:r>
    </w:p>
    <w:p w14:paraId="1349FB96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MACD Line</w:t>
      </w:r>
    </w:p>
    <w:p w14:paraId="184559F9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Signal Line</w:t>
      </w:r>
    </w:p>
    <w:p w14:paraId="37996CF1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Baseline</w:t>
      </w:r>
    </w:p>
    <w:p w14:paraId="13F517F8" w14:textId="77777777" w:rsidR="009864C7" w:rsidRPr="00913495" w:rsidRDefault="009864C7" w:rsidP="009864C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Strategies</w:t>
      </w:r>
    </w:p>
    <w:p w14:paraId="3CA54455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Crossovers</w:t>
      </w:r>
    </w:p>
    <w:p w14:paraId="2B3B5669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Divergences</w:t>
      </w:r>
    </w:p>
    <w:p w14:paraId="1E6EB258" w14:textId="77777777" w:rsidR="009864C7" w:rsidRPr="00913495" w:rsidRDefault="009864C7" w:rsidP="009864C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sz w:val="24"/>
          <w:szCs w:val="24"/>
        </w:rPr>
        <w:t>Rapid Movements</w:t>
      </w:r>
    </w:p>
    <w:p w14:paraId="528EDA74" w14:textId="77777777" w:rsidR="009864C7" w:rsidRPr="005D1E90" w:rsidRDefault="009864C7" w:rsidP="005D1E90">
      <w:pPr>
        <w:rPr>
          <w:rFonts w:ascii="Times New Roman" w:hAnsi="Times New Roman" w:cs="Times New Roman"/>
          <w:sz w:val="24"/>
          <w:szCs w:val="24"/>
        </w:rPr>
      </w:pPr>
    </w:p>
    <w:p w14:paraId="0BBFE04F" w14:textId="77777777" w:rsidR="005D1E90" w:rsidRPr="005D1E90" w:rsidRDefault="005D1E90" w:rsidP="005D1E9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3DC73F" w14:textId="77777777" w:rsidR="005D1E90" w:rsidRPr="005D1E90" w:rsidRDefault="005D1E90" w:rsidP="005D1E90">
      <w:pPr>
        <w:rPr>
          <w:rFonts w:ascii="Times New Roman" w:hAnsi="Times New Roman" w:cs="Times New Roman"/>
          <w:sz w:val="24"/>
          <w:szCs w:val="24"/>
        </w:rPr>
      </w:pPr>
    </w:p>
    <w:sectPr w:rsidR="005D1E90" w:rsidRPr="005D1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B0CA0"/>
    <w:multiLevelType w:val="hybridMultilevel"/>
    <w:tmpl w:val="45F40C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ECA284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7183ACA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89CB5EC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C94CE9C8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3490E5B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4C4B6C0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7A20AC64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8CCF408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9A1E0F"/>
    <w:multiLevelType w:val="hybridMultilevel"/>
    <w:tmpl w:val="DB96B854"/>
    <w:lvl w:ilvl="0" w:tplc="F9781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C654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0E2B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4EC0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C4D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7CCC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C256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F87B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2A90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064BA"/>
    <w:multiLevelType w:val="hybridMultilevel"/>
    <w:tmpl w:val="151C51C6"/>
    <w:lvl w:ilvl="0" w:tplc="6E8A3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5A67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4ED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8B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44A2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000B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ECC4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10DD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CC2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07145"/>
    <w:multiLevelType w:val="hybridMultilevel"/>
    <w:tmpl w:val="B6AA29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D81FC0"/>
    <w:multiLevelType w:val="hybridMultilevel"/>
    <w:tmpl w:val="957C3936"/>
    <w:lvl w:ilvl="0" w:tplc="3708B7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E208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38C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2027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9EFD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669A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78E8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ACDE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90E9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80283"/>
    <w:multiLevelType w:val="hybridMultilevel"/>
    <w:tmpl w:val="9238E1AE"/>
    <w:lvl w:ilvl="0" w:tplc="DB2846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F0D57"/>
    <w:multiLevelType w:val="hybridMultilevel"/>
    <w:tmpl w:val="02DAE76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C8F5002"/>
    <w:multiLevelType w:val="hybridMultilevel"/>
    <w:tmpl w:val="26A85698"/>
    <w:lvl w:ilvl="0" w:tplc="7A9E8E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F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DCC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A431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3200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3C1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1689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783C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4607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C4BB4"/>
    <w:multiLevelType w:val="hybridMultilevel"/>
    <w:tmpl w:val="007CF7FE"/>
    <w:lvl w:ilvl="0" w:tplc="5AA616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B02B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569B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008B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64E8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236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CC1B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AEAB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CA28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90"/>
    <w:rsid w:val="00203CAD"/>
    <w:rsid w:val="00486471"/>
    <w:rsid w:val="005D1E90"/>
    <w:rsid w:val="0098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BA50"/>
  <w15:chartTrackingRefBased/>
  <w15:docId w15:val="{5113EBAB-78FA-4281-8FB3-78347184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4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7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3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118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3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02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491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Blackford</dc:creator>
  <cp:keywords/>
  <dc:description/>
  <cp:lastModifiedBy>Justin Blackford</cp:lastModifiedBy>
  <cp:revision>2</cp:revision>
  <cp:lastPrinted>2019-10-01T17:05:00Z</cp:lastPrinted>
  <dcterms:created xsi:type="dcterms:W3CDTF">2020-02-11T12:32:00Z</dcterms:created>
  <dcterms:modified xsi:type="dcterms:W3CDTF">2020-02-11T12:32:00Z</dcterms:modified>
</cp:coreProperties>
</file>