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9996" w14:textId="07AE89CA" w:rsidR="00147ECB"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El Impuesto Predial y Presupuesto en la Municipalidad Provincial de Tacna</w:t>
      </w:r>
    </w:p>
    <w:p w14:paraId="1D4782BF" w14:textId="47F42FEC" w:rsidR="006B5804" w:rsidRPr="00C642BD" w:rsidRDefault="006B5804" w:rsidP="00C642BD">
      <w:pPr>
        <w:spacing w:line="360" w:lineRule="auto"/>
        <w:rPr>
          <w:rFonts w:ascii="Arial" w:hAnsi="Arial" w:cs="Arial"/>
          <w:b/>
          <w:bCs/>
          <w:sz w:val="24"/>
          <w:szCs w:val="24"/>
          <w:lang w:val="es-ES"/>
        </w:rPr>
      </w:pPr>
      <w:proofErr w:type="spellStart"/>
      <w:r w:rsidRPr="00C642BD">
        <w:rPr>
          <w:rFonts w:ascii="Arial" w:hAnsi="Arial" w:cs="Arial"/>
          <w:b/>
          <w:bCs/>
          <w:sz w:val="24"/>
          <w:szCs w:val="24"/>
          <w:lang w:val="es-ES"/>
        </w:rPr>
        <w:t>Property</w:t>
      </w:r>
      <w:proofErr w:type="spellEnd"/>
      <w:r w:rsidRPr="00C642BD">
        <w:rPr>
          <w:rFonts w:ascii="Arial" w:hAnsi="Arial" w:cs="Arial"/>
          <w:b/>
          <w:bCs/>
          <w:sz w:val="24"/>
          <w:szCs w:val="24"/>
          <w:lang w:val="es-ES"/>
        </w:rPr>
        <w:t xml:space="preserve"> </w:t>
      </w:r>
      <w:proofErr w:type="spellStart"/>
      <w:r w:rsidRPr="00C642BD">
        <w:rPr>
          <w:rFonts w:ascii="Arial" w:hAnsi="Arial" w:cs="Arial"/>
          <w:b/>
          <w:bCs/>
          <w:sz w:val="24"/>
          <w:szCs w:val="24"/>
          <w:lang w:val="es-ES"/>
        </w:rPr>
        <w:t>Taxc</w:t>
      </w:r>
      <w:proofErr w:type="spellEnd"/>
      <w:r w:rsidRPr="00C642BD">
        <w:rPr>
          <w:rFonts w:ascii="Arial" w:hAnsi="Arial" w:cs="Arial"/>
          <w:b/>
          <w:bCs/>
          <w:sz w:val="24"/>
          <w:szCs w:val="24"/>
          <w:lang w:val="es-ES"/>
        </w:rPr>
        <w:t xml:space="preserve"> and </w:t>
      </w:r>
      <w:proofErr w:type="spellStart"/>
      <w:r w:rsidRPr="00C642BD">
        <w:rPr>
          <w:rFonts w:ascii="Arial" w:hAnsi="Arial" w:cs="Arial"/>
          <w:b/>
          <w:bCs/>
          <w:sz w:val="24"/>
          <w:szCs w:val="24"/>
          <w:lang w:val="es-ES"/>
        </w:rPr>
        <w:t>Budge</w:t>
      </w:r>
      <w:proofErr w:type="spellEnd"/>
      <w:r w:rsidRPr="00C642BD">
        <w:rPr>
          <w:rFonts w:ascii="Arial" w:hAnsi="Arial" w:cs="Arial"/>
          <w:b/>
          <w:bCs/>
          <w:sz w:val="24"/>
          <w:szCs w:val="24"/>
          <w:lang w:val="es-ES"/>
        </w:rPr>
        <w:t xml:space="preserve"> </w:t>
      </w:r>
      <w:proofErr w:type="spellStart"/>
      <w:r w:rsidRPr="00C642BD">
        <w:rPr>
          <w:rFonts w:ascii="Arial" w:hAnsi="Arial" w:cs="Arial"/>
          <w:b/>
          <w:bCs/>
          <w:sz w:val="24"/>
          <w:szCs w:val="24"/>
          <w:lang w:val="es-ES"/>
        </w:rPr>
        <w:t>inthe</w:t>
      </w:r>
      <w:proofErr w:type="spellEnd"/>
      <w:r w:rsidRPr="00C642BD">
        <w:rPr>
          <w:rFonts w:ascii="Arial" w:hAnsi="Arial" w:cs="Arial"/>
          <w:b/>
          <w:bCs/>
          <w:sz w:val="24"/>
          <w:szCs w:val="24"/>
          <w:lang w:val="es-ES"/>
        </w:rPr>
        <w:t xml:space="preserve"> Provincial </w:t>
      </w:r>
      <w:proofErr w:type="spellStart"/>
      <w:r w:rsidRPr="00C642BD">
        <w:rPr>
          <w:rFonts w:ascii="Arial" w:hAnsi="Arial" w:cs="Arial"/>
          <w:b/>
          <w:bCs/>
          <w:sz w:val="24"/>
          <w:szCs w:val="24"/>
          <w:lang w:val="es-ES"/>
        </w:rPr>
        <w:t>of</w:t>
      </w:r>
      <w:proofErr w:type="spellEnd"/>
      <w:r w:rsidRPr="00C642BD">
        <w:rPr>
          <w:rFonts w:ascii="Arial" w:hAnsi="Arial" w:cs="Arial"/>
          <w:b/>
          <w:bCs/>
          <w:sz w:val="24"/>
          <w:szCs w:val="24"/>
          <w:lang w:val="es-ES"/>
        </w:rPr>
        <w:t xml:space="preserve"> Tacna,2022</w:t>
      </w:r>
    </w:p>
    <w:p w14:paraId="0FDF439C" w14:textId="4559D541" w:rsidR="006B5804" w:rsidRPr="00C642BD" w:rsidRDefault="006B5804" w:rsidP="00C642BD">
      <w:pPr>
        <w:spacing w:line="360" w:lineRule="auto"/>
        <w:rPr>
          <w:rFonts w:ascii="Arial" w:hAnsi="Arial" w:cs="Arial"/>
          <w:sz w:val="24"/>
          <w:szCs w:val="24"/>
          <w:lang w:val="es-ES"/>
        </w:rPr>
      </w:pPr>
      <w:r w:rsidRPr="00C642BD">
        <w:rPr>
          <w:rFonts w:ascii="Arial" w:hAnsi="Arial" w:cs="Arial"/>
          <w:sz w:val="24"/>
          <w:szCs w:val="24"/>
          <w:lang w:val="es-ES"/>
        </w:rPr>
        <w:t>Torres Torres, Mirella</w:t>
      </w:r>
    </w:p>
    <w:p w14:paraId="7EB41E3B" w14:textId="2B2C9B08" w:rsidR="006B5804" w:rsidRPr="00C642BD" w:rsidRDefault="006B5804" w:rsidP="00C642BD">
      <w:pPr>
        <w:spacing w:line="360" w:lineRule="auto"/>
        <w:rPr>
          <w:rFonts w:ascii="Arial" w:hAnsi="Arial" w:cs="Arial"/>
          <w:sz w:val="24"/>
          <w:szCs w:val="24"/>
          <w:lang w:val="es-ES"/>
        </w:rPr>
      </w:pPr>
      <w:r w:rsidRPr="00C642BD">
        <w:rPr>
          <w:rFonts w:ascii="Arial" w:hAnsi="Arial" w:cs="Arial"/>
          <w:sz w:val="24"/>
          <w:szCs w:val="24"/>
          <w:lang w:val="es-ES"/>
        </w:rPr>
        <w:t xml:space="preserve">Universidad cesar vallejo, facultad de ciencias </w:t>
      </w:r>
      <w:proofErr w:type="spellStart"/>
      <w:proofErr w:type="gramStart"/>
      <w:r w:rsidRPr="00C642BD">
        <w:rPr>
          <w:rFonts w:ascii="Arial" w:hAnsi="Arial" w:cs="Arial"/>
          <w:sz w:val="24"/>
          <w:szCs w:val="24"/>
          <w:lang w:val="es-ES"/>
        </w:rPr>
        <w:t>Empresariales,lima</w:t>
      </w:r>
      <w:proofErr w:type="spellEnd"/>
      <w:proofErr w:type="gramEnd"/>
      <w:r w:rsidRPr="00C642BD">
        <w:rPr>
          <w:rFonts w:ascii="Arial" w:hAnsi="Arial" w:cs="Arial"/>
          <w:sz w:val="24"/>
          <w:szCs w:val="24"/>
          <w:lang w:val="es-ES"/>
        </w:rPr>
        <w:t xml:space="preserve">, </w:t>
      </w:r>
      <w:proofErr w:type="spellStart"/>
      <w:r w:rsidRPr="00C642BD">
        <w:rPr>
          <w:rFonts w:ascii="Arial" w:hAnsi="Arial" w:cs="Arial"/>
          <w:sz w:val="24"/>
          <w:szCs w:val="24"/>
          <w:lang w:val="es-ES"/>
        </w:rPr>
        <w:t>peru</w:t>
      </w:r>
      <w:proofErr w:type="spellEnd"/>
      <w:r w:rsidRPr="00C642BD">
        <w:rPr>
          <w:rFonts w:ascii="Arial" w:hAnsi="Arial" w:cs="Arial"/>
          <w:sz w:val="24"/>
          <w:szCs w:val="24"/>
          <w:lang w:val="es-ES"/>
        </w:rPr>
        <w:t>.</w:t>
      </w:r>
    </w:p>
    <w:p w14:paraId="7E7220B4" w14:textId="5364CCD4"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RESUMEN</w:t>
      </w:r>
    </w:p>
    <w:p w14:paraId="47461337" w14:textId="77777777" w:rsidR="002A4C0D" w:rsidRPr="00C642BD" w:rsidRDefault="002A4C0D" w:rsidP="00C642BD">
      <w:pPr>
        <w:spacing w:line="360" w:lineRule="auto"/>
        <w:rPr>
          <w:rFonts w:ascii="Arial" w:hAnsi="Arial" w:cs="Arial"/>
          <w:b/>
          <w:bCs/>
          <w:sz w:val="24"/>
          <w:szCs w:val="24"/>
          <w:lang w:val="es-ES"/>
        </w:rPr>
      </w:pPr>
    </w:p>
    <w:p w14:paraId="66718DFE" w14:textId="7870AE25"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ABSTRACT</w:t>
      </w:r>
    </w:p>
    <w:p w14:paraId="747936DE" w14:textId="77777777" w:rsidR="002A4C0D" w:rsidRPr="00C642BD" w:rsidRDefault="002A4C0D" w:rsidP="00C642BD">
      <w:pPr>
        <w:spacing w:line="360" w:lineRule="auto"/>
        <w:rPr>
          <w:rFonts w:ascii="Arial" w:hAnsi="Arial" w:cs="Arial"/>
          <w:b/>
          <w:bCs/>
          <w:sz w:val="24"/>
          <w:szCs w:val="24"/>
          <w:lang w:val="es-ES"/>
        </w:rPr>
      </w:pPr>
    </w:p>
    <w:p w14:paraId="443C0B12" w14:textId="3FB87259"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INTRODUCCION</w:t>
      </w:r>
    </w:p>
    <w:p w14:paraId="6DF32175" w14:textId="77777777" w:rsidR="002A4C0D" w:rsidRPr="00C642BD" w:rsidRDefault="002A4C0D" w:rsidP="00C642BD">
      <w:pPr>
        <w:tabs>
          <w:tab w:val="left" w:pos="7740"/>
        </w:tabs>
        <w:spacing w:before="240" w:line="360" w:lineRule="auto"/>
        <w:jc w:val="both"/>
        <w:rPr>
          <w:rFonts w:ascii="Arial" w:hAnsi="Arial" w:cs="Arial"/>
          <w:sz w:val="24"/>
          <w:szCs w:val="24"/>
        </w:rPr>
      </w:pPr>
      <w:r w:rsidRPr="00C642BD">
        <w:rPr>
          <w:rFonts w:ascii="Arial" w:hAnsi="Arial" w:cs="Arial"/>
          <w:sz w:val="24"/>
          <w:szCs w:val="24"/>
        </w:rPr>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65059DE7" w14:textId="77777777" w:rsidR="00E547C5" w:rsidRPr="00C642BD" w:rsidRDefault="002A4C0D" w:rsidP="00C642BD">
      <w:pPr>
        <w:tabs>
          <w:tab w:val="left" w:pos="7740"/>
        </w:tabs>
        <w:spacing w:before="240" w:line="360" w:lineRule="auto"/>
        <w:jc w:val="both"/>
        <w:rPr>
          <w:rFonts w:ascii="Arial" w:hAnsi="Arial" w:cs="Arial"/>
          <w:sz w:val="24"/>
          <w:szCs w:val="24"/>
        </w:rPr>
      </w:pPr>
      <w:r w:rsidRPr="00C642BD">
        <w:rPr>
          <w:rFonts w:ascii="Arial" w:hAnsi="Arial" w:cs="Arial"/>
          <w:sz w:val="24"/>
          <w:szCs w:val="24"/>
        </w:rPr>
        <w:t xml:space="preserve">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w:t>
      </w:r>
      <w:r w:rsidRPr="00C642BD">
        <w:rPr>
          <w:rFonts w:ascii="Arial" w:hAnsi="Arial" w:cs="Arial"/>
          <w:sz w:val="24"/>
          <w:szCs w:val="24"/>
        </w:rPr>
        <w:lastRenderedPageBreak/>
        <w:t>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r w:rsidR="00E547C5" w:rsidRPr="00C642BD">
        <w:rPr>
          <w:rFonts w:ascii="Arial" w:hAnsi="Arial" w:cs="Arial"/>
          <w:sz w:val="24"/>
          <w:szCs w:val="24"/>
        </w:rPr>
        <w:t>.</w:t>
      </w:r>
    </w:p>
    <w:p w14:paraId="30BE48CB" w14:textId="77777777" w:rsidR="00E547C5" w:rsidRPr="00C642BD" w:rsidRDefault="002A4C0D" w:rsidP="00C642BD">
      <w:pPr>
        <w:tabs>
          <w:tab w:val="left" w:pos="7740"/>
        </w:tabs>
        <w:spacing w:before="240" w:line="360" w:lineRule="auto"/>
        <w:jc w:val="both"/>
        <w:rPr>
          <w:rFonts w:ascii="Arial" w:hAnsi="Arial" w:cs="Arial"/>
          <w:sz w:val="24"/>
          <w:szCs w:val="24"/>
        </w:rPr>
      </w:pPr>
      <w:r w:rsidRPr="00C642BD">
        <w:rPr>
          <w:rFonts w:ascii="Arial" w:hAnsi="Arial" w:cs="Arial"/>
          <w:sz w:val="24"/>
          <w:szCs w:val="24"/>
        </w:rPr>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r w:rsidR="00E547C5" w:rsidRPr="00C642BD">
        <w:rPr>
          <w:rFonts w:ascii="Arial" w:hAnsi="Arial" w:cs="Arial"/>
          <w:sz w:val="24"/>
          <w:szCs w:val="24"/>
        </w:rPr>
        <w:t>.</w:t>
      </w:r>
    </w:p>
    <w:p w14:paraId="5FF72027" w14:textId="77777777" w:rsidR="00E547C5" w:rsidRPr="00C642BD" w:rsidRDefault="002A4C0D" w:rsidP="00C642BD">
      <w:pPr>
        <w:tabs>
          <w:tab w:val="left" w:pos="7740"/>
        </w:tabs>
        <w:spacing w:before="240" w:line="360" w:lineRule="auto"/>
        <w:jc w:val="both"/>
        <w:rPr>
          <w:rFonts w:ascii="Arial" w:hAnsi="Arial" w:cs="Arial"/>
          <w:sz w:val="24"/>
          <w:szCs w:val="24"/>
        </w:rPr>
      </w:pPr>
      <w:r w:rsidRPr="00C642BD">
        <w:rPr>
          <w:rFonts w:ascii="Arial" w:hAnsi="Arial" w:cs="Arial"/>
          <w:sz w:val="24"/>
          <w:szCs w:val="24"/>
        </w:rPr>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5494538C" w14:textId="5DC4BF98" w:rsidR="002A4C0D" w:rsidRPr="00C642BD" w:rsidRDefault="002A4C0D" w:rsidP="00C642BD">
      <w:pPr>
        <w:tabs>
          <w:tab w:val="left" w:pos="7740"/>
        </w:tabs>
        <w:spacing w:before="240" w:line="360" w:lineRule="auto"/>
        <w:jc w:val="both"/>
        <w:rPr>
          <w:rFonts w:ascii="Arial" w:hAnsi="Arial" w:cs="Arial"/>
          <w:sz w:val="24"/>
          <w:szCs w:val="24"/>
        </w:rPr>
      </w:pPr>
      <w:r w:rsidRPr="00C642BD">
        <w:rPr>
          <w:rFonts w:ascii="Arial" w:hAnsi="Arial" w:cs="Arial"/>
          <w:sz w:val="24"/>
          <w:szCs w:val="24"/>
        </w:rPr>
        <w:t xml:space="preserve">Este estudio tiene como finalidad determinar el objetivo general y la relación que existe entre el Impuesto Predial y el presupuesto en la Municipalidad Provincial </w:t>
      </w:r>
      <w:r w:rsidRPr="00C642BD">
        <w:rPr>
          <w:rFonts w:ascii="Arial" w:hAnsi="Arial" w:cs="Arial"/>
          <w:sz w:val="24"/>
          <w:szCs w:val="24"/>
        </w:rPr>
        <w:lastRenderedPageBreak/>
        <w:t>de Tacna, 2022. Los objetivos específicos son: determinar la relación que existe entre la cultura tributaria y el presupuesto en la Municipalidad de Tacna, 2022; determinar la relación que existe entre contribuyentes y el presupuesto en la 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13F80D1E" w14:textId="77777777" w:rsidR="002A4C0D" w:rsidRPr="00C642BD" w:rsidRDefault="002A4C0D" w:rsidP="00C642BD">
      <w:pPr>
        <w:spacing w:line="360" w:lineRule="auto"/>
        <w:rPr>
          <w:rFonts w:ascii="Arial" w:hAnsi="Arial" w:cs="Arial"/>
          <w:b/>
          <w:bCs/>
          <w:sz w:val="24"/>
          <w:szCs w:val="24"/>
          <w:lang w:val="es-ES"/>
        </w:rPr>
      </w:pPr>
    </w:p>
    <w:p w14:paraId="15C9DD28" w14:textId="378E41B2"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MATERIALES Y METODOS</w:t>
      </w:r>
    </w:p>
    <w:p w14:paraId="47D43C7F" w14:textId="77777777"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El presente estudio fue aplicado por la situación actual del impuesto predial y el presupuesto en la municipalidad de Tacna, de manera que, según, </w:t>
      </w:r>
      <w:r w:rsidRPr="00C642BD">
        <w:rPr>
          <w:rFonts w:ascii="Arial" w:hAnsi="Arial" w:cs="Arial"/>
          <w:noProof/>
          <w:sz w:val="24"/>
          <w:szCs w:val="24"/>
        </w:rPr>
        <w:t>Lira (2017)</w:t>
      </w:r>
      <w:r w:rsidRPr="00C642BD">
        <w:rPr>
          <w:rFonts w:ascii="Arial" w:hAnsi="Arial" w:cs="Arial"/>
          <w:sz w:val="24"/>
          <w:szCs w:val="24"/>
        </w:rP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w:t>
      </w:r>
    </w:p>
    <w:p w14:paraId="2DEC9BC3" w14:textId="77777777" w:rsidR="00E547C5"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En lo que respecta al tipo de investigación fue aplicada, porque según, </w:t>
      </w:r>
      <w:r w:rsidRPr="00C642BD">
        <w:rPr>
          <w:rFonts w:ascii="Arial" w:hAnsi="Arial" w:cs="Arial"/>
          <w:noProof/>
          <w:sz w:val="24"/>
          <w:szCs w:val="24"/>
          <w:lang w:val="es-ES"/>
        </w:rPr>
        <w:t>Hernandez  y otros  (2014)</w:t>
      </w:r>
      <w:r w:rsidRPr="00C642BD">
        <w:rPr>
          <w:rFonts w:ascii="Arial" w:hAnsi="Arial" w:cs="Arial"/>
          <w:sz w:val="24"/>
          <w:szCs w:val="24"/>
        </w:rPr>
        <w:t>, nos dice que todo investigador debe cuestionarse acerca de la consecuencia de los estudios y la decisión de realizar una investigación donde se debe tomar criterios claros, para luego ser explicados de manera articulada.</w:t>
      </w:r>
    </w:p>
    <w:p w14:paraId="7392BA01" w14:textId="4E72519B" w:rsidR="00E547C5"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Así mismo el diseño de investigación fue no experimental transversal correlacional, según manifiesta </w:t>
      </w:r>
      <w:r w:rsidRPr="00C642BD">
        <w:rPr>
          <w:rFonts w:ascii="Arial" w:hAnsi="Arial" w:cs="Arial"/>
          <w:noProof/>
          <w:sz w:val="24"/>
          <w:szCs w:val="24"/>
        </w:rPr>
        <w:t>huari (2019)</w:t>
      </w:r>
      <w:r w:rsidR="00F522FA" w:rsidRPr="00C642BD">
        <w:rPr>
          <w:rFonts w:ascii="Arial" w:hAnsi="Arial" w:cs="Arial"/>
          <w:noProof/>
          <w:sz w:val="24"/>
          <w:szCs w:val="24"/>
        </w:rPr>
        <w:t>,</w:t>
      </w:r>
      <w:r w:rsidRPr="00C642BD">
        <w:rPr>
          <w:rFonts w:ascii="Arial" w:hAnsi="Arial" w:cs="Arial"/>
          <w:sz w:val="24"/>
          <w:szCs w:val="24"/>
        </w:rPr>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0A6BA1D4" w14:textId="77777777" w:rsidR="00E547C5" w:rsidRPr="00C642BD" w:rsidRDefault="002A4C0D" w:rsidP="00C642BD">
      <w:pPr>
        <w:spacing w:line="360" w:lineRule="auto"/>
        <w:jc w:val="both"/>
        <w:rPr>
          <w:rFonts w:ascii="Arial" w:hAnsi="Arial" w:cs="Arial"/>
          <w:noProof/>
          <w:sz w:val="24"/>
          <w:szCs w:val="24"/>
          <w:lang w:val="es-ES"/>
        </w:rPr>
      </w:pPr>
      <w:r w:rsidRPr="00C642BD">
        <w:rPr>
          <w:rFonts w:ascii="Arial" w:hAnsi="Arial" w:cs="Arial"/>
          <w:sz w:val="24"/>
          <w:szCs w:val="24"/>
        </w:rPr>
        <w:t xml:space="preserve">Así mismo el diseño de la investigación fue no experimental de corte transversal, porque según, </w:t>
      </w:r>
      <w:r w:rsidRPr="00C642BD">
        <w:rPr>
          <w:rFonts w:ascii="Arial" w:hAnsi="Arial" w:cs="Arial"/>
          <w:noProof/>
          <w:sz w:val="24"/>
          <w:szCs w:val="24"/>
          <w:lang w:val="es-ES"/>
        </w:rPr>
        <w:t xml:space="preserve">Hernandez y otros (2014), nos dice que su proposito es la de </w:t>
      </w:r>
      <w:r w:rsidRPr="00C642BD">
        <w:rPr>
          <w:rFonts w:ascii="Arial" w:hAnsi="Arial" w:cs="Arial"/>
          <w:noProof/>
          <w:sz w:val="24"/>
          <w:szCs w:val="24"/>
          <w:lang w:val="es-ES"/>
        </w:rPr>
        <w:lastRenderedPageBreak/>
        <w:t>describir las variables y analizarlos para ver su incidencia e interrelacion en un momento dado</w:t>
      </w:r>
      <w:r w:rsidR="00E547C5" w:rsidRPr="00C642BD">
        <w:rPr>
          <w:rFonts w:ascii="Arial" w:hAnsi="Arial" w:cs="Arial"/>
          <w:noProof/>
          <w:sz w:val="24"/>
          <w:szCs w:val="24"/>
          <w:lang w:val="es-ES"/>
        </w:rPr>
        <w:t>.</w:t>
      </w:r>
    </w:p>
    <w:p w14:paraId="482557CC" w14:textId="77777777" w:rsidR="00E547C5"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El nivel o alcance de la investigación fue descriptivo – correlacional, porque según </w:t>
      </w:r>
      <w:r w:rsidRPr="00C642BD">
        <w:rPr>
          <w:rFonts w:ascii="Arial" w:hAnsi="Arial" w:cs="Arial"/>
          <w:noProof/>
          <w:sz w:val="24"/>
          <w:szCs w:val="24"/>
          <w:lang w:val="es-ES"/>
        </w:rPr>
        <w:t>Hernandez  y otros (2014), nos dice que busca la especificacion de las propiedades y caracteristicas entre personas, grupos y comunidades y su finalidad es la de conocer la relacion de un grado de asociasion entre 2 o mas conceptos.</w:t>
      </w:r>
    </w:p>
    <w:p w14:paraId="1A3A3EFC" w14:textId="760565F5"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En cuanto al enfoque fue cuantitativo según, </w:t>
      </w:r>
      <w:bookmarkStart w:id="0" w:name="_Hlk203775242"/>
      <w:r w:rsidRPr="00C642BD">
        <w:rPr>
          <w:rFonts w:ascii="Arial" w:hAnsi="Arial" w:cs="Arial"/>
          <w:sz w:val="24"/>
          <w:szCs w:val="24"/>
        </w:rPr>
        <w:t xml:space="preserve">Piña (2023), </w:t>
      </w:r>
      <w:bookmarkEnd w:id="0"/>
      <w:r w:rsidRPr="00C642BD">
        <w:rPr>
          <w:rFonts w:ascii="Arial" w:hAnsi="Arial" w:cs="Arial"/>
          <w:sz w:val="24"/>
          <w:szCs w:val="24"/>
        </w:rPr>
        <w:t>este estudio metodológico se centra en desentrañar el significado subyacente a las acciones individuales y sus interrelaciones dentro del contexto comunitario y así permitiendo explicar o comprender los fenómenos observados en su natural desarrollo. Se busca una interpretación profunda de la realidad investigada analizando y descifrando su complejidad inherente sin imponer modelos preconcebidos.</w:t>
      </w:r>
    </w:p>
    <w:p w14:paraId="7622AAAB" w14:textId="3DE1300D"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RESULTADOS</w:t>
      </w:r>
    </w:p>
    <w:p w14:paraId="19F788EF" w14:textId="77777777" w:rsidR="002A4C0D" w:rsidRPr="00C642BD" w:rsidRDefault="002A4C0D" w:rsidP="00C642BD">
      <w:pPr>
        <w:tabs>
          <w:tab w:val="left" w:pos="1222"/>
        </w:tabs>
        <w:spacing w:line="360" w:lineRule="auto"/>
        <w:jc w:val="both"/>
        <w:rPr>
          <w:rFonts w:ascii="Arial" w:hAnsi="Arial" w:cs="Arial"/>
          <w:sz w:val="24"/>
          <w:szCs w:val="24"/>
        </w:rPr>
      </w:pPr>
      <w:r w:rsidRPr="00C642BD">
        <w:rPr>
          <w:rFonts w:ascii="Arial" w:hAnsi="Arial" w:cs="Arial"/>
          <w:sz w:val="24"/>
          <w:szCs w:val="24"/>
        </w:rPr>
        <w:t>En lo que respecta a las estadísticas descriptivas se pudo apreciar los siguientes resultados por medio de tablas y las frecuencias entre las variables y sus dimensiones respectivamente.</w:t>
      </w:r>
    </w:p>
    <w:p w14:paraId="484CF61E" w14:textId="77777777" w:rsidR="002A4C0D" w:rsidRPr="00C642BD" w:rsidRDefault="002A4C0D" w:rsidP="00C642BD">
      <w:pPr>
        <w:pStyle w:val="Descripcin"/>
        <w:spacing w:line="360" w:lineRule="auto"/>
        <w:rPr>
          <w:szCs w:val="24"/>
        </w:rPr>
      </w:pPr>
      <w:bookmarkStart w:id="1" w:name="_Toc202657094"/>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1</w:t>
      </w:r>
      <w:r w:rsidRPr="00C642BD">
        <w:rPr>
          <w:noProof/>
          <w:szCs w:val="24"/>
        </w:rPr>
        <w:fldChar w:fldCharType="end"/>
      </w:r>
      <w:r w:rsidRPr="00C642BD">
        <w:rPr>
          <w:szCs w:val="24"/>
        </w:rPr>
        <w:br/>
        <w:t xml:space="preserve"> Niveles de Apreciación de la Valoración de la variable Impuesto Predial</w:t>
      </w:r>
      <w:bookmarkEnd w:id="1"/>
    </w:p>
    <w:p w14:paraId="4B8AA6B4" w14:textId="77777777" w:rsidR="002A4C0D" w:rsidRPr="00C642BD" w:rsidRDefault="002A4C0D" w:rsidP="00C642BD">
      <w:pPr>
        <w:pStyle w:val="Descripcin"/>
        <w:spacing w:line="360" w:lineRule="auto"/>
        <w:rPr>
          <w:szCs w:val="24"/>
        </w:rPr>
      </w:pPr>
      <w:r w:rsidRPr="00C642BD">
        <w:rPr>
          <w:rFonts w:eastAsiaTheme="minorHAnsi"/>
          <w:noProof/>
          <w:szCs w:val="24"/>
          <w:lang w:val="en-US" w:eastAsia="en-US"/>
        </w:rPr>
        <w:drawing>
          <wp:inline distT="0" distB="0" distL="0" distR="0" wp14:anchorId="2BBE830D" wp14:editId="6178F474">
            <wp:extent cx="4658264" cy="14572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
                      <a:extLst>
                        <a:ext uri="{28A0092B-C50C-407E-A947-70E740481C1C}">
                          <a14:useLocalDpi xmlns:a14="http://schemas.microsoft.com/office/drawing/2010/main" val="0"/>
                        </a:ext>
                      </a:extLst>
                    </a:blip>
                    <a:srcRect t="8549" b="7674"/>
                    <a:stretch/>
                  </pic:blipFill>
                  <pic:spPr bwMode="auto">
                    <a:xfrm>
                      <a:off x="0" y="0"/>
                      <a:ext cx="4696363" cy="1469153"/>
                    </a:xfrm>
                    <a:prstGeom prst="rect">
                      <a:avLst/>
                    </a:prstGeom>
                    <a:noFill/>
                    <a:ln>
                      <a:noFill/>
                    </a:ln>
                    <a:extLst>
                      <a:ext uri="{53640926-AAD7-44D8-BBD7-CCE9431645EC}">
                        <a14:shadowObscured xmlns:a14="http://schemas.microsoft.com/office/drawing/2010/main"/>
                      </a:ext>
                    </a:extLst>
                  </pic:spPr>
                </pic:pic>
              </a:graphicData>
            </a:graphic>
          </wp:inline>
        </w:drawing>
      </w:r>
    </w:p>
    <w:p w14:paraId="212A1E03" w14:textId="77777777" w:rsidR="002A4C0D" w:rsidRPr="00C642BD" w:rsidRDefault="002A4C0D" w:rsidP="00C642BD">
      <w:pPr>
        <w:spacing w:line="360" w:lineRule="auto"/>
        <w:rPr>
          <w:rFonts w:ascii="Arial" w:hAnsi="Arial" w:cs="Arial"/>
          <w:sz w:val="24"/>
          <w:szCs w:val="24"/>
        </w:rPr>
      </w:pPr>
      <w:r w:rsidRPr="00C642BD">
        <w:rPr>
          <w:rFonts w:ascii="Arial" w:hAnsi="Arial" w:cs="Arial"/>
          <w:i/>
          <w:iCs/>
          <w:sz w:val="24"/>
          <w:szCs w:val="24"/>
        </w:rPr>
        <w:t>Fuente</w:t>
      </w:r>
      <w:r w:rsidRPr="00C642BD">
        <w:rPr>
          <w:rFonts w:ascii="Arial" w:hAnsi="Arial" w:cs="Arial"/>
          <w:sz w:val="24"/>
          <w:szCs w:val="24"/>
        </w:rPr>
        <w:t xml:space="preserve">: Elaboración Propia </w:t>
      </w:r>
    </w:p>
    <w:p w14:paraId="67CE0BAA" w14:textId="77777777" w:rsidR="002A4C0D" w:rsidRPr="00C642BD" w:rsidRDefault="002A4C0D" w:rsidP="00C642BD">
      <w:pPr>
        <w:pStyle w:val="Descripcin"/>
        <w:spacing w:line="360" w:lineRule="auto"/>
        <w:rPr>
          <w:szCs w:val="24"/>
        </w:rPr>
      </w:pPr>
      <w:bookmarkStart w:id="2" w:name="_Toc202657074"/>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1</w:t>
      </w:r>
      <w:r w:rsidRPr="00C642BD">
        <w:rPr>
          <w:noProof/>
          <w:szCs w:val="24"/>
        </w:rPr>
        <w:fldChar w:fldCharType="end"/>
      </w:r>
      <w:r w:rsidRPr="00C642BD">
        <w:rPr>
          <w:szCs w:val="24"/>
        </w:rPr>
        <w:br/>
        <w:t>Niveles de Apreciación de la Valoración de la variable Impuesto Predial</w:t>
      </w:r>
      <w:bookmarkEnd w:id="2"/>
    </w:p>
    <w:tbl>
      <w:tblPr>
        <w:tblW w:w="8402"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7"/>
        <w:gridCol w:w="1041"/>
        <w:gridCol w:w="1461"/>
        <w:gridCol w:w="1425"/>
        <w:gridCol w:w="1754"/>
        <w:gridCol w:w="1754"/>
      </w:tblGrid>
      <w:tr w:rsidR="002A4C0D" w:rsidRPr="00C642BD" w14:paraId="0784108E" w14:textId="77777777" w:rsidTr="00416E58">
        <w:trPr>
          <w:cantSplit/>
          <w:trHeight w:val="656"/>
        </w:trPr>
        <w:tc>
          <w:tcPr>
            <w:tcW w:w="2008" w:type="dxa"/>
            <w:gridSpan w:val="2"/>
            <w:tcBorders>
              <w:top w:val="single" w:sz="4" w:space="0" w:color="auto"/>
              <w:bottom w:val="single" w:sz="4" w:space="0" w:color="auto"/>
            </w:tcBorders>
            <w:shd w:val="clear" w:color="auto" w:fill="FFFFFF"/>
            <w:vAlign w:val="bottom"/>
          </w:tcPr>
          <w:p w14:paraId="66A269E6"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61" w:type="dxa"/>
            <w:tcBorders>
              <w:top w:val="single" w:sz="4" w:space="0" w:color="auto"/>
              <w:bottom w:val="single" w:sz="4" w:space="0" w:color="auto"/>
            </w:tcBorders>
            <w:shd w:val="clear" w:color="auto" w:fill="FFFFFF"/>
            <w:vAlign w:val="bottom"/>
          </w:tcPr>
          <w:p w14:paraId="7FC58108"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25" w:type="dxa"/>
            <w:tcBorders>
              <w:top w:val="single" w:sz="4" w:space="0" w:color="auto"/>
              <w:bottom w:val="single" w:sz="4" w:space="0" w:color="auto"/>
            </w:tcBorders>
            <w:shd w:val="clear" w:color="auto" w:fill="FFFFFF"/>
            <w:vAlign w:val="bottom"/>
          </w:tcPr>
          <w:p w14:paraId="56F3FFFF"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54" w:type="dxa"/>
            <w:tcBorders>
              <w:top w:val="single" w:sz="4" w:space="0" w:color="auto"/>
              <w:bottom w:val="single" w:sz="4" w:space="0" w:color="auto"/>
            </w:tcBorders>
            <w:shd w:val="clear" w:color="auto" w:fill="FFFFFF"/>
            <w:vAlign w:val="bottom"/>
          </w:tcPr>
          <w:p w14:paraId="69B0CFA6"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54" w:type="dxa"/>
            <w:tcBorders>
              <w:top w:val="single" w:sz="4" w:space="0" w:color="auto"/>
              <w:bottom w:val="single" w:sz="4" w:space="0" w:color="auto"/>
            </w:tcBorders>
            <w:shd w:val="clear" w:color="auto" w:fill="FFFFFF"/>
            <w:vAlign w:val="bottom"/>
          </w:tcPr>
          <w:p w14:paraId="3F1AF05E"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6129915E" w14:textId="77777777" w:rsidTr="00416E58">
        <w:trPr>
          <w:cantSplit/>
          <w:trHeight w:val="321"/>
        </w:trPr>
        <w:tc>
          <w:tcPr>
            <w:tcW w:w="967" w:type="dxa"/>
            <w:vMerge w:val="restart"/>
            <w:tcBorders>
              <w:top w:val="single" w:sz="4" w:space="0" w:color="auto"/>
            </w:tcBorders>
            <w:shd w:val="clear" w:color="auto" w:fill="auto"/>
          </w:tcPr>
          <w:p w14:paraId="707BD938"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41" w:type="dxa"/>
            <w:tcBorders>
              <w:top w:val="single" w:sz="4" w:space="0" w:color="auto"/>
            </w:tcBorders>
            <w:shd w:val="clear" w:color="auto" w:fill="auto"/>
          </w:tcPr>
          <w:p w14:paraId="5A493E0A"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61" w:type="dxa"/>
            <w:tcBorders>
              <w:top w:val="single" w:sz="4" w:space="0" w:color="auto"/>
            </w:tcBorders>
            <w:shd w:val="clear" w:color="auto" w:fill="auto"/>
          </w:tcPr>
          <w:p w14:paraId="46DDF9D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7</w:t>
            </w:r>
          </w:p>
        </w:tc>
        <w:tc>
          <w:tcPr>
            <w:tcW w:w="1425" w:type="dxa"/>
            <w:tcBorders>
              <w:top w:val="single" w:sz="4" w:space="0" w:color="auto"/>
            </w:tcBorders>
            <w:shd w:val="clear" w:color="auto" w:fill="FFFFFF"/>
          </w:tcPr>
          <w:p w14:paraId="4CC6C91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23,3</w:t>
            </w:r>
          </w:p>
        </w:tc>
        <w:tc>
          <w:tcPr>
            <w:tcW w:w="1754" w:type="dxa"/>
            <w:tcBorders>
              <w:top w:val="single" w:sz="4" w:space="0" w:color="auto"/>
            </w:tcBorders>
            <w:shd w:val="clear" w:color="auto" w:fill="FFFFFF"/>
          </w:tcPr>
          <w:p w14:paraId="011DF16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23,3</w:t>
            </w:r>
          </w:p>
        </w:tc>
        <w:tc>
          <w:tcPr>
            <w:tcW w:w="1754" w:type="dxa"/>
            <w:tcBorders>
              <w:top w:val="single" w:sz="4" w:space="0" w:color="auto"/>
            </w:tcBorders>
            <w:shd w:val="clear" w:color="auto" w:fill="FFFFFF"/>
          </w:tcPr>
          <w:p w14:paraId="74C2685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23,3</w:t>
            </w:r>
          </w:p>
        </w:tc>
      </w:tr>
      <w:tr w:rsidR="002A4C0D" w:rsidRPr="00C642BD" w14:paraId="2584B276" w14:textId="77777777" w:rsidTr="00416E58">
        <w:trPr>
          <w:cantSplit/>
          <w:trHeight w:val="148"/>
        </w:trPr>
        <w:tc>
          <w:tcPr>
            <w:tcW w:w="967" w:type="dxa"/>
            <w:vMerge/>
            <w:shd w:val="clear" w:color="auto" w:fill="auto"/>
          </w:tcPr>
          <w:p w14:paraId="12BABEB5"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1" w:type="dxa"/>
            <w:shd w:val="clear" w:color="auto" w:fill="auto"/>
          </w:tcPr>
          <w:p w14:paraId="2132ED63"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61" w:type="dxa"/>
            <w:shd w:val="clear" w:color="auto" w:fill="auto"/>
          </w:tcPr>
          <w:p w14:paraId="39C9BB5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w:t>
            </w:r>
          </w:p>
        </w:tc>
        <w:tc>
          <w:tcPr>
            <w:tcW w:w="1425" w:type="dxa"/>
            <w:shd w:val="clear" w:color="auto" w:fill="FFFFFF"/>
          </w:tcPr>
          <w:p w14:paraId="0B23EFC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33,3</w:t>
            </w:r>
          </w:p>
        </w:tc>
        <w:tc>
          <w:tcPr>
            <w:tcW w:w="1754" w:type="dxa"/>
            <w:shd w:val="clear" w:color="auto" w:fill="FFFFFF"/>
          </w:tcPr>
          <w:p w14:paraId="7CB2D84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33,3</w:t>
            </w:r>
          </w:p>
        </w:tc>
        <w:tc>
          <w:tcPr>
            <w:tcW w:w="1754" w:type="dxa"/>
            <w:shd w:val="clear" w:color="auto" w:fill="FFFFFF"/>
          </w:tcPr>
          <w:p w14:paraId="7420B31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56,7</w:t>
            </w:r>
          </w:p>
        </w:tc>
      </w:tr>
      <w:tr w:rsidR="002A4C0D" w:rsidRPr="00C642BD" w14:paraId="26C784E9" w14:textId="77777777" w:rsidTr="00416E58">
        <w:trPr>
          <w:cantSplit/>
          <w:trHeight w:val="148"/>
        </w:trPr>
        <w:tc>
          <w:tcPr>
            <w:tcW w:w="967" w:type="dxa"/>
            <w:vMerge/>
            <w:shd w:val="clear" w:color="auto" w:fill="auto"/>
          </w:tcPr>
          <w:p w14:paraId="6EBF18A1"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1" w:type="dxa"/>
            <w:tcBorders>
              <w:bottom w:val="single" w:sz="4" w:space="0" w:color="auto"/>
            </w:tcBorders>
            <w:shd w:val="clear" w:color="auto" w:fill="auto"/>
          </w:tcPr>
          <w:p w14:paraId="3420C86F"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61" w:type="dxa"/>
            <w:tcBorders>
              <w:bottom w:val="single" w:sz="4" w:space="0" w:color="auto"/>
            </w:tcBorders>
            <w:shd w:val="clear" w:color="auto" w:fill="auto"/>
          </w:tcPr>
          <w:p w14:paraId="68B60C2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13</w:t>
            </w:r>
          </w:p>
        </w:tc>
        <w:tc>
          <w:tcPr>
            <w:tcW w:w="1425" w:type="dxa"/>
            <w:tcBorders>
              <w:bottom w:val="single" w:sz="4" w:space="0" w:color="auto"/>
            </w:tcBorders>
            <w:shd w:val="clear" w:color="auto" w:fill="FFFFFF"/>
          </w:tcPr>
          <w:p w14:paraId="2AFE5A5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43,3</w:t>
            </w:r>
          </w:p>
        </w:tc>
        <w:tc>
          <w:tcPr>
            <w:tcW w:w="1754" w:type="dxa"/>
            <w:tcBorders>
              <w:bottom w:val="single" w:sz="4" w:space="0" w:color="auto"/>
            </w:tcBorders>
            <w:shd w:val="clear" w:color="auto" w:fill="FFFFFF"/>
          </w:tcPr>
          <w:p w14:paraId="7ADB96D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43,3</w:t>
            </w:r>
          </w:p>
        </w:tc>
        <w:tc>
          <w:tcPr>
            <w:tcW w:w="1754" w:type="dxa"/>
            <w:tcBorders>
              <w:bottom w:val="single" w:sz="4" w:space="0" w:color="auto"/>
            </w:tcBorders>
            <w:shd w:val="clear" w:color="auto" w:fill="FFFFFF"/>
          </w:tcPr>
          <w:p w14:paraId="55367F8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1078E5E6" w14:textId="77777777" w:rsidTr="00416E58">
        <w:trPr>
          <w:cantSplit/>
          <w:trHeight w:val="148"/>
        </w:trPr>
        <w:tc>
          <w:tcPr>
            <w:tcW w:w="967" w:type="dxa"/>
            <w:vMerge/>
            <w:shd w:val="clear" w:color="auto" w:fill="auto"/>
          </w:tcPr>
          <w:p w14:paraId="4F42A5D3"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1" w:type="dxa"/>
            <w:tcBorders>
              <w:top w:val="single" w:sz="4" w:space="0" w:color="auto"/>
              <w:bottom w:val="single" w:sz="4" w:space="0" w:color="auto"/>
            </w:tcBorders>
            <w:shd w:val="clear" w:color="auto" w:fill="auto"/>
          </w:tcPr>
          <w:p w14:paraId="4AE07EEC"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61" w:type="dxa"/>
            <w:tcBorders>
              <w:top w:val="single" w:sz="4" w:space="0" w:color="auto"/>
              <w:bottom w:val="single" w:sz="4" w:space="0" w:color="auto"/>
            </w:tcBorders>
            <w:shd w:val="clear" w:color="auto" w:fill="auto"/>
          </w:tcPr>
          <w:p w14:paraId="2171F37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25" w:type="dxa"/>
            <w:tcBorders>
              <w:top w:val="single" w:sz="4" w:space="0" w:color="auto"/>
              <w:bottom w:val="single" w:sz="4" w:space="0" w:color="auto"/>
            </w:tcBorders>
            <w:shd w:val="clear" w:color="auto" w:fill="FFFFFF"/>
          </w:tcPr>
          <w:p w14:paraId="2B95B38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54" w:type="dxa"/>
            <w:tcBorders>
              <w:top w:val="single" w:sz="4" w:space="0" w:color="auto"/>
              <w:bottom w:val="single" w:sz="4" w:space="0" w:color="auto"/>
            </w:tcBorders>
            <w:shd w:val="clear" w:color="auto" w:fill="FFFFFF"/>
          </w:tcPr>
          <w:p w14:paraId="2915550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54" w:type="dxa"/>
            <w:tcBorders>
              <w:top w:val="single" w:sz="4" w:space="0" w:color="auto"/>
              <w:bottom w:val="single" w:sz="4" w:space="0" w:color="auto"/>
            </w:tcBorders>
            <w:shd w:val="clear" w:color="auto" w:fill="FFFFFF"/>
            <w:vAlign w:val="center"/>
          </w:tcPr>
          <w:p w14:paraId="326CBC19"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5D1479F7" w14:textId="77777777" w:rsidR="00416E58" w:rsidRPr="00C642BD" w:rsidRDefault="002A4C0D" w:rsidP="00C642BD">
      <w:pPr>
        <w:tabs>
          <w:tab w:val="left" w:pos="825"/>
          <w:tab w:val="left" w:pos="1222"/>
          <w:tab w:val="center" w:pos="4472"/>
        </w:tabs>
        <w:spacing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5B253EDE" wp14:editId="3EE9A995">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E8089A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53EDE" id="_x0000_t202" coordsize="21600,21600" o:spt="202" path="m,l,21600r21600,l21600,xe">
                <v:stroke joinstyle="miter"/>
                <v:path gradientshapeok="t" o:connecttype="rect"/>
              </v:shapetype>
              <v:shape id="Cuadro de texto 7" o:spid="_x0000_s1026" type="#_x0000_t202" style="position:absolute;margin-left:0;margin-top:7.05pt;width:198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" fillcolor="white [3201]" strokecolor="white [3212]" strokeweight=".5pt">
                <v:textbox>
                  <w:txbxContent>
                    <w:p w14:paraId="7E8089A2" w14:textId="77777777" w:rsidR="002A4C0D" w:rsidRDefault="002A4C0D" w:rsidP="002A4C0D">
                      <w:r w:rsidRPr="00B15974">
                        <w:rPr>
                          <w:i/>
                          <w:iCs/>
                        </w:rPr>
                        <w:t>Fuente</w:t>
                      </w:r>
                      <w:r>
                        <w:t xml:space="preserve">: Elaboración Propia </w:t>
                      </w:r>
                    </w:p>
                  </w:txbxContent>
                </v:textbox>
              </v:shape>
            </w:pict>
          </mc:Fallback>
        </mc:AlternateContent>
      </w:r>
    </w:p>
    <w:p w14:paraId="0769E6C1" w14:textId="000864ED" w:rsidR="002A4C0D" w:rsidRPr="00C642BD" w:rsidRDefault="002A4C0D" w:rsidP="00C642BD">
      <w:pPr>
        <w:tabs>
          <w:tab w:val="left" w:pos="825"/>
          <w:tab w:val="left" w:pos="1222"/>
          <w:tab w:val="center" w:pos="4472"/>
        </w:tabs>
        <w:spacing w:line="360" w:lineRule="auto"/>
        <w:rPr>
          <w:rFonts w:ascii="Arial" w:hAnsi="Arial" w:cs="Arial"/>
          <w:sz w:val="24"/>
          <w:szCs w:val="24"/>
          <w:lang w:val="es-ES"/>
        </w:rPr>
      </w:pPr>
      <w:r w:rsidRPr="00C642BD">
        <w:rPr>
          <w:rFonts w:ascii="Arial" w:hAnsi="Arial" w:cs="Arial"/>
          <w:sz w:val="24"/>
          <w:szCs w:val="24"/>
        </w:rPr>
        <w:t>En la figura 01 y en la tabla 01 que describe a la variable Impuesto predial, se puede apreciar que el total de los encuestados, el 43,3% así como el 33,3% equivalen a 23 de los 30 encuestados, tienen una apreciación valorativa media y alta. Pudiendo afirmar que el cumplimiento tributario, contribuyente, validaciones de bienes y determinación tributaria como se puede observar en su mayoría tiene una valoración alta indicando así la eficiente recaudación para robustecer la administración en la municipalidad distrital de Tacna.</w:t>
      </w:r>
    </w:p>
    <w:p w14:paraId="04C626D9" w14:textId="105FA9D9" w:rsidR="002A4C0D" w:rsidRPr="00C642BD" w:rsidRDefault="002A4C0D" w:rsidP="00C642BD">
      <w:pPr>
        <w:spacing w:line="360" w:lineRule="auto"/>
        <w:rPr>
          <w:rFonts w:ascii="Arial" w:hAnsi="Arial" w:cs="Arial"/>
          <w:sz w:val="24"/>
          <w:szCs w:val="24"/>
        </w:rPr>
      </w:pPr>
    </w:p>
    <w:p w14:paraId="40CD172B" w14:textId="07CF8A23" w:rsidR="002A4C0D" w:rsidRPr="00C642BD" w:rsidRDefault="002A4C0D" w:rsidP="00C642BD">
      <w:pPr>
        <w:pStyle w:val="Descripcin"/>
        <w:spacing w:line="360" w:lineRule="auto"/>
        <w:rPr>
          <w:szCs w:val="24"/>
        </w:rPr>
      </w:pPr>
      <w:bookmarkStart w:id="3" w:name="_Toc202657095"/>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2</w:t>
      </w:r>
      <w:r w:rsidRPr="00C642BD">
        <w:rPr>
          <w:noProof/>
          <w:szCs w:val="24"/>
        </w:rPr>
        <w:fldChar w:fldCharType="end"/>
      </w:r>
      <w:r w:rsidRPr="00C642BD">
        <w:rPr>
          <w:szCs w:val="24"/>
        </w:rPr>
        <w:br/>
        <w:t>Niveles de Apreciación Valorativa de la Dimensión Cumplimiento Tributario</w:t>
      </w:r>
      <w:bookmarkEnd w:id="3"/>
    </w:p>
    <w:p w14:paraId="16FE9947" w14:textId="77777777" w:rsidR="002A4C0D" w:rsidRPr="00C642BD" w:rsidRDefault="002A4C0D" w:rsidP="00C642BD">
      <w:pPr>
        <w:tabs>
          <w:tab w:val="left" w:pos="1222"/>
        </w:tabs>
        <w:spacing w:line="360" w:lineRule="auto"/>
        <w:rPr>
          <w:rFonts w:ascii="Arial" w:hAnsi="Arial" w:cs="Arial"/>
          <w:b/>
          <w:bCs/>
          <w:sz w:val="24"/>
          <w:szCs w:val="24"/>
          <w:lang w:val="es-ES"/>
        </w:rPr>
      </w:pPr>
      <w:r w:rsidRPr="00C642BD">
        <w:rPr>
          <w:rFonts w:ascii="Arial" w:hAnsi="Arial" w:cs="Arial"/>
          <w:noProof/>
          <w:sz w:val="24"/>
          <w:szCs w:val="24"/>
          <w:lang w:val="en-US"/>
        </w:rPr>
        <w:drawing>
          <wp:inline distT="0" distB="0" distL="0" distR="0" wp14:anchorId="251B984A" wp14:editId="690F0935">
            <wp:extent cx="4977130" cy="157000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t="10258" b="8529"/>
                    <a:stretch/>
                  </pic:blipFill>
                  <pic:spPr bwMode="auto">
                    <a:xfrm>
                      <a:off x="0" y="0"/>
                      <a:ext cx="5000378" cy="1577341"/>
                    </a:xfrm>
                    <a:prstGeom prst="rect">
                      <a:avLst/>
                    </a:prstGeom>
                    <a:noFill/>
                    <a:ln>
                      <a:noFill/>
                    </a:ln>
                    <a:extLst>
                      <a:ext uri="{53640926-AAD7-44D8-BBD7-CCE9431645EC}">
                        <a14:shadowObscured xmlns:a14="http://schemas.microsoft.com/office/drawing/2010/main"/>
                      </a:ext>
                    </a:extLst>
                  </pic:spPr>
                </pic:pic>
              </a:graphicData>
            </a:graphic>
          </wp:inline>
        </w:drawing>
      </w:r>
    </w:p>
    <w:p w14:paraId="404AE54D" w14:textId="77777777" w:rsidR="002A4C0D" w:rsidRPr="00C642BD" w:rsidRDefault="002A4C0D" w:rsidP="00C642BD">
      <w:pPr>
        <w:spacing w:line="360" w:lineRule="auto"/>
        <w:rPr>
          <w:rFonts w:ascii="Arial" w:hAnsi="Arial" w:cs="Arial"/>
          <w:sz w:val="24"/>
          <w:szCs w:val="24"/>
        </w:rPr>
      </w:pPr>
      <w:r w:rsidRPr="00C642BD">
        <w:rPr>
          <w:rFonts w:ascii="Arial" w:hAnsi="Arial" w:cs="Arial"/>
          <w:i/>
          <w:iCs/>
          <w:sz w:val="24"/>
          <w:szCs w:val="24"/>
        </w:rPr>
        <w:t>Fuente</w:t>
      </w:r>
      <w:r w:rsidRPr="00C642BD">
        <w:rPr>
          <w:rFonts w:ascii="Arial" w:hAnsi="Arial" w:cs="Arial"/>
          <w:sz w:val="24"/>
          <w:szCs w:val="24"/>
        </w:rPr>
        <w:t xml:space="preserve">: Elaboración Propia </w:t>
      </w:r>
    </w:p>
    <w:p w14:paraId="144B90C5" w14:textId="77777777" w:rsidR="002A4C0D" w:rsidRPr="00C642BD" w:rsidRDefault="002A4C0D" w:rsidP="00C642BD">
      <w:pPr>
        <w:pStyle w:val="Descripcin"/>
        <w:spacing w:line="360" w:lineRule="auto"/>
        <w:rPr>
          <w:rFonts w:eastAsiaTheme="minorHAnsi"/>
          <w:szCs w:val="24"/>
          <w:lang w:eastAsia="en-US"/>
        </w:rPr>
      </w:pPr>
      <w:bookmarkStart w:id="4" w:name="_Toc202657075"/>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2</w:t>
      </w:r>
      <w:r w:rsidRPr="00C642BD">
        <w:rPr>
          <w:noProof/>
          <w:szCs w:val="24"/>
        </w:rPr>
        <w:fldChar w:fldCharType="end"/>
      </w:r>
      <w:r w:rsidRPr="00C642BD">
        <w:rPr>
          <w:szCs w:val="24"/>
        </w:rPr>
        <w:br/>
        <w:t>Niveles de Apreciación Valorativa de la dimensión Cumplimiento Tributario</w:t>
      </w:r>
      <w:bookmarkEnd w:id="4"/>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C642BD" w14:paraId="29CFE817" w14:textId="77777777" w:rsidTr="00416E58">
        <w:trPr>
          <w:cantSplit/>
          <w:trHeight w:val="699"/>
        </w:trPr>
        <w:tc>
          <w:tcPr>
            <w:tcW w:w="2024" w:type="dxa"/>
            <w:gridSpan w:val="2"/>
            <w:tcBorders>
              <w:top w:val="single" w:sz="4" w:space="0" w:color="auto"/>
              <w:bottom w:val="single" w:sz="4" w:space="0" w:color="auto"/>
            </w:tcBorders>
            <w:shd w:val="clear" w:color="auto" w:fill="auto"/>
            <w:vAlign w:val="bottom"/>
          </w:tcPr>
          <w:p w14:paraId="31FD8838"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73" w:type="dxa"/>
            <w:tcBorders>
              <w:top w:val="single" w:sz="4" w:space="0" w:color="auto"/>
              <w:bottom w:val="single" w:sz="4" w:space="0" w:color="auto"/>
            </w:tcBorders>
            <w:shd w:val="clear" w:color="auto" w:fill="auto"/>
            <w:vAlign w:val="bottom"/>
          </w:tcPr>
          <w:p w14:paraId="665F9E17"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36" w:type="dxa"/>
            <w:tcBorders>
              <w:top w:val="single" w:sz="4" w:space="0" w:color="auto"/>
              <w:bottom w:val="single" w:sz="4" w:space="0" w:color="auto"/>
            </w:tcBorders>
            <w:shd w:val="clear" w:color="auto" w:fill="auto"/>
            <w:vAlign w:val="bottom"/>
          </w:tcPr>
          <w:p w14:paraId="7D40B8B6"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68" w:type="dxa"/>
            <w:tcBorders>
              <w:top w:val="single" w:sz="4" w:space="0" w:color="auto"/>
              <w:bottom w:val="single" w:sz="4" w:space="0" w:color="auto"/>
            </w:tcBorders>
            <w:shd w:val="clear" w:color="auto" w:fill="auto"/>
            <w:vAlign w:val="bottom"/>
          </w:tcPr>
          <w:p w14:paraId="36FB0E96"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68" w:type="dxa"/>
            <w:tcBorders>
              <w:top w:val="single" w:sz="4" w:space="0" w:color="auto"/>
              <w:bottom w:val="single" w:sz="4" w:space="0" w:color="auto"/>
            </w:tcBorders>
            <w:shd w:val="clear" w:color="auto" w:fill="auto"/>
            <w:vAlign w:val="bottom"/>
          </w:tcPr>
          <w:p w14:paraId="586B5CB1"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1BD4DC8D" w14:textId="77777777" w:rsidTr="00416E58">
        <w:trPr>
          <w:cantSplit/>
          <w:trHeight w:val="341"/>
        </w:trPr>
        <w:tc>
          <w:tcPr>
            <w:tcW w:w="975" w:type="dxa"/>
            <w:vMerge w:val="restart"/>
            <w:tcBorders>
              <w:top w:val="single" w:sz="4" w:space="0" w:color="auto"/>
            </w:tcBorders>
            <w:shd w:val="clear" w:color="auto" w:fill="auto"/>
          </w:tcPr>
          <w:p w14:paraId="28078283"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49" w:type="dxa"/>
            <w:tcBorders>
              <w:top w:val="single" w:sz="4" w:space="0" w:color="auto"/>
            </w:tcBorders>
            <w:shd w:val="clear" w:color="auto" w:fill="auto"/>
          </w:tcPr>
          <w:p w14:paraId="4326B25B"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73" w:type="dxa"/>
            <w:tcBorders>
              <w:top w:val="single" w:sz="4" w:space="0" w:color="auto"/>
            </w:tcBorders>
            <w:shd w:val="clear" w:color="auto" w:fill="auto"/>
          </w:tcPr>
          <w:p w14:paraId="3E9533F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w:t>
            </w:r>
          </w:p>
        </w:tc>
        <w:tc>
          <w:tcPr>
            <w:tcW w:w="1436" w:type="dxa"/>
            <w:tcBorders>
              <w:top w:val="single" w:sz="4" w:space="0" w:color="auto"/>
            </w:tcBorders>
            <w:shd w:val="clear" w:color="auto" w:fill="auto"/>
          </w:tcPr>
          <w:p w14:paraId="7CF640B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c>
          <w:tcPr>
            <w:tcW w:w="1768" w:type="dxa"/>
            <w:tcBorders>
              <w:top w:val="single" w:sz="4" w:space="0" w:color="auto"/>
            </w:tcBorders>
            <w:shd w:val="clear" w:color="auto" w:fill="auto"/>
          </w:tcPr>
          <w:p w14:paraId="0E1DDE7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c>
          <w:tcPr>
            <w:tcW w:w="1768" w:type="dxa"/>
            <w:tcBorders>
              <w:top w:val="single" w:sz="4" w:space="0" w:color="auto"/>
            </w:tcBorders>
            <w:shd w:val="clear" w:color="auto" w:fill="auto"/>
          </w:tcPr>
          <w:p w14:paraId="2AEB317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r>
      <w:tr w:rsidR="002A4C0D" w:rsidRPr="00C642BD" w14:paraId="315FCF99" w14:textId="77777777" w:rsidTr="00416E58">
        <w:trPr>
          <w:cantSplit/>
          <w:trHeight w:val="157"/>
        </w:trPr>
        <w:tc>
          <w:tcPr>
            <w:tcW w:w="975" w:type="dxa"/>
            <w:vMerge/>
            <w:shd w:val="clear" w:color="auto" w:fill="auto"/>
          </w:tcPr>
          <w:p w14:paraId="501DC38C"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9" w:type="dxa"/>
            <w:shd w:val="clear" w:color="auto" w:fill="auto"/>
          </w:tcPr>
          <w:p w14:paraId="20E39FC9"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73" w:type="dxa"/>
            <w:shd w:val="clear" w:color="auto" w:fill="auto"/>
          </w:tcPr>
          <w:p w14:paraId="5775B84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w:t>
            </w:r>
          </w:p>
        </w:tc>
        <w:tc>
          <w:tcPr>
            <w:tcW w:w="1436" w:type="dxa"/>
            <w:shd w:val="clear" w:color="auto" w:fill="auto"/>
          </w:tcPr>
          <w:p w14:paraId="5A2ABEC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33,3</w:t>
            </w:r>
          </w:p>
        </w:tc>
        <w:tc>
          <w:tcPr>
            <w:tcW w:w="1768" w:type="dxa"/>
            <w:shd w:val="clear" w:color="auto" w:fill="auto"/>
          </w:tcPr>
          <w:p w14:paraId="34E69DD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33,3</w:t>
            </w:r>
          </w:p>
        </w:tc>
        <w:tc>
          <w:tcPr>
            <w:tcW w:w="1768" w:type="dxa"/>
            <w:shd w:val="clear" w:color="auto" w:fill="auto"/>
          </w:tcPr>
          <w:p w14:paraId="0E42BD2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53,3</w:t>
            </w:r>
          </w:p>
        </w:tc>
      </w:tr>
      <w:tr w:rsidR="002A4C0D" w:rsidRPr="00C642BD" w14:paraId="5065B8CF" w14:textId="77777777" w:rsidTr="00416E58">
        <w:trPr>
          <w:cantSplit/>
          <w:trHeight w:val="157"/>
        </w:trPr>
        <w:tc>
          <w:tcPr>
            <w:tcW w:w="975" w:type="dxa"/>
            <w:vMerge/>
            <w:shd w:val="clear" w:color="auto" w:fill="auto"/>
          </w:tcPr>
          <w:p w14:paraId="43ABE42B"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9" w:type="dxa"/>
            <w:tcBorders>
              <w:bottom w:val="single" w:sz="4" w:space="0" w:color="auto"/>
            </w:tcBorders>
            <w:shd w:val="clear" w:color="auto" w:fill="auto"/>
          </w:tcPr>
          <w:p w14:paraId="345D1951"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73" w:type="dxa"/>
            <w:tcBorders>
              <w:bottom w:val="single" w:sz="4" w:space="0" w:color="auto"/>
            </w:tcBorders>
            <w:shd w:val="clear" w:color="auto" w:fill="auto"/>
          </w:tcPr>
          <w:p w14:paraId="72A10E24"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14</w:t>
            </w:r>
          </w:p>
        </w:tc>
        <w:tc>
          <w:tcPr>
            <w:tcW w:w="1436" w:type="dxa"/>
            <w:tcBorders>
              <w:bottom w:val="single" w:sz="4" w:space="0" w:color="auto"/>
            </w:tcBorders>
            <w:shd w:val="clear" w:color="auto" w:fill="auto"/>
          </w:tcPr>
          <w:p w14:paraId="27A8737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46,7</w:t>
            </w:r>
          </w:p>
        </w:tc>
        <w:tc>
          <w:tcPr>
            <w:tcW w:w="1768" w:type="dxa"/>
            <w:tcBorders>
              <w:bottom w:val="single" w:sz="4" w:space="0" w:color="auto"/>
            </w:tcBorders>
            <w:shd w:val="clear" w:color="auto" w:fill="auto"/>
          </w:tcPr>
          <w:p w14:paraId="0463585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46,7</w:t>
            </w:r>
          </w:p>
        </w:tc>
        <w:tc>
          <w:tcPr>
            <w:tcW w:w="1768" w:type="dxa"/>
            <w:tcBorders>
              <w:bottom w:val="single" w:sz="4" w:space="0" w:color="auto"/>
            </w:tcBorders>
            <w:shd w:val="clear" w:color="auto" w:fill="auto"/>
          </w:tcPr>
          <w:p w14:paraId="72415BA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6DE3E78F" w14:textId="77777777" w:rsidTr="00416E58">
        <w:trPr>
          <w:cantSplit/>
          <w:trHeight w:val="157"/>
        </w:trPr>
        <w:tc>
          <w:tcPr>
            <w:tcW w:w="975" w:type="dxa"/>
            <w:vMerge/>
            <w:shd w:val="clear" w:color="auto" w:fill="auto"/>
          </w:tcPr>
          <w:p w14:paraId="696FBE61"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9" w:type="dxa"/>
            <w:tcBorders>
              <w:top w:val="single" w:sz="4" w:space="0" w:color="auto"/>
              <w:bottom w:val="single" w:sz="4" w:space="0" w:color="auto"/>
            </w:tcBorders>
            <w:shd w:val="clear" w:color="auto" w:fill="auto"/>
          </w:tcPr>
          <w:p w14:paraId="7EE77FA1"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73" w:type="dxa"/>
            <w:tcBorders>
              <w:top w:val="single" w:sz="4" w:space="0" w:color="auto"/>
              <w:bottom w:val="single" w:sz="4" w:space="0" w:color="auto"/>
            </w:tcBorders>
            <w:shd w:val="clear" w:color="auto" w:fill="auto"/>
          </w:tcPr>
          <w:p w14:paraId="12182F0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36" w:type="dxa"/>
            <w:tcBorders>
              <w:top w:val="single" w:sz="4" w:space="0" w:color="auto"/>
              <w:bottom w:val="single" w:sz="4" w:space="0" w:color="auto"/>
            </w:tcBorders>
            <w:shd w:val="clear" w:color="auto" w:fill="auto"/>
          </w:tcPr>
          <w:p w14:paraId="44D052B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68" w:type="dxa"/>
            <w:tcBorders>
              <w:top w:val="single" w:sz="4" w:space="0" w:color="auto"/>
              <w:bottom w:val="single" w:sz="4" w:space="0" w:color="auto"/>
            </w:tcBorders>
            <w:shd w:val="clear" w:color="auto" w:fill="auto"/>
          </w:tcPr>
          <w:p w14:paraId="070315E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68" w:type="dxa"/>
            <w:tcBorders>
              <w:top w:val="single" w:sz="4" w:space="0" w:color="auto"/>
              <w:bottom w:val="single" w:sz="4" w:space="0" w:color="auto"/>
            </w:tcBorders>
            <w:shd w:val="clear" w:color="auto" w:fill="auto"/>
            <w:vAlign w:val="center"/>
          </w:tcPr>
          <w:p w14:paraId="1C6BC7FD"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5B37510F"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688B67D4" wp14:editId="471B18D7">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E9BEDC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67D4" id="Cuadro de texto 8" o:spid="_x0000_s1027" type="#_x0000_t202" style="position:absolute;margin-left:0;margin-top:3.45pt;width:19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1CNQ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" fillcolor="white [3201]" strokecolor="white [3212]" strokeweight=".5pt">
                <v:textbox>
                  <w:txbxContent>
                    <w:p w14:paraId="6E9BEDC2" w14:textId="77777777" w:rsidR="002A4C0D" w:rsidRDefault="002A4C0D" w:rsidP="002A4C0D">
                      <w:r w:rsidRPr="00B15974">
                        <w:rPr>
                          <w:i/>
                          <w:iCs/>
                        </w:rPr>
                        <w:t>Fuente</w:t>
                      </w:r>
                      <w:r>
                        <w:t xml:space="preserve">: Elaboración Propia </w:t>
                      </w:r>
                    </w:p>
                  </w:txbxContent>
                </v:textbox>
              </v:shape>
            </w:pict>
          </mc:Fallback>
        </mc:AlternateContent>
      </w:r>
    </w:p>
    <w:p w14:paraId="4770A973" w14:textId="77777777" w:rsidR="00416E58" w:rsidRPr="00C642BD" w:rsidRDefault="00416E58" w:rsidP="00C642BD">
      <w:pPr>
        <w:spacing w:line="360" w:lineRule="auto"/>
        <w:jc w:val="both"/>
        <w:rPr>
          <w:rFonts w:ascii="Arial" w:hAnsi="Arial" w:cs="Arial"/>
          <w:sz w:val="24"/>
          <w:szCs w:val="24"/>
        </w:rPr>
      </w:pPr>
    </w:p>
    <w:p w14:paraId="12828B2D" w14:textId="16EAC412"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En la figura 02 y en la tabla 02 que describe la dimensión cumplimiento tributario, se puede apreciar un 46,67% así como 33,33% equivalen al 24 de 30 encuestados, teniendo una apreciación valorativa medio y alto afirmando que la recaudación y cultura tributaria en la mayoría la valoración es alta permitiendo un desempeño satisfactorio de los recursos necesarios para la municipalidad distrital de Tacna.</w:t>
      </w:r>
    </w:p>
    <w:p w14:paraId="35220581" w14:textId="77777777" w:rsidR="002A4C0D" w:rsidRPr="00C642BD" w:rsidRDefault="002A4C0D" w:rsidP="00C642BD">
      <w:pPr>
        <w:spacing w:line="360" w:lineRule="auto"/>
        <w:jc w:val="both"/>
        <w:rPr>
          <w:rFonts w:ascii="Arial" w:hAnsi="Arial" w:cs="Arial"/>
          <w:sz w:val="24"/>
          <w:szCs w:val="24"/>
        </w:rPr>
      </w:pPr>
    </w:p>
    <w:p w14:paraId="7539FCA1" w14:textId="77777777" w:rsidR="002A4C0D" w:rsidRPr="00C642BD" w:rsidRDefault="002A4C0D" w:rsidP="00C642BD">
      <w:pPr>
        <w:spacing w:line="360" w:lineRule="auto"/>
        <w:jc w:val="both"/>
        <w:rPr>
          <w:rFonts w:ascii="Arial" w:hAnsi="Arial" w:cs="Arial"/>
          <w:sz w:val="24"/>
          <w:szCs w:val="24"/>
        </w:rPr>
      </w:pPr>
    </w:p>
    <w:p w14:paraId="4C9D935D" w14:textId="77777777" w:rsidR="002A4C0D" w:rsidRPr="00C642BD" w:rsidRDefault="002A4C0D" w:rsidP="00C642BD">
      <w:pPr>
        <w:spacing w:line="360" w:lineRule="auto"/>
        <w:jc w:val="both"/>
        <w:rPr>
          <w:rFonts w:ascii="Arial" w:hAnsi="Arial" w:cs="Arial"/>
          <w:sz w:val="24"/>
          <w:szCs w:val="24"/>
        </w:rPr>
      </w:pPr>
    </w:p>
    <w:p w14:paraId="542B3FC2" w14:textId="77777777" w:rsidR="002A4C0D" w:rsidRPr="00C642BD" w:rsidRDefault="002A4C0D" w:rsidP="00C642BD">
      <w:pPr>
        <w:pStyle w:val="Descripcin"/>
        <w:spacing w:line="360" w:lineRule="auto"/>
        <w:rPr>
          <w:szCs w:val="24"/>
        </w:rPr>
      </w:pPr>
      <w:r w:rsidRPr="00C642BD">
        <w:rPr>
          <w:szCs w:val="24"/>
        </w:rPr>
        <w:t xml:space="preserve"> </w:t>
      </w:r>
      <w:bookmarkStart w:id="5" w:name="_Toc202657096"/>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3</w:t>
      </w:r>
      <w:r w:rsidRPr="00C642BD">
        <w:rPr>
          <w:noProof/>
          <w:szCs w:val="24"/>
        </w:rPr>
        <w:fldChar w:fldCharType="end"/>
      </w:r>
      <w:r w:rsidRPr="00C642BD">
        <w:rPr>
          <w:szCs w:val="24"/>
        </w:rPr>
        <w:br/>
        <w:t xml:space="preserve"> Niveles de Apreciación Valorativa de la Dimensión Contribuyente.</w:t>
      </w:r>
      <w:bookmarkEnd w:id="5"/>
    </w:p>
    <w:p w14:paraId="1A39E1AD" w14:textId="77777777" w:rsidR="002A4C0D" w:rsidRPr="00C642BD" w:rsidRDefault="002A4C0D" w:rsidP="00C642BD">
      <w:pPr>
        <w:spacing w:line="360" w:lineRule="auto"/>
        <w:rPr>
          <w:rFonts w:ascii="Arial" w:hAnsi="Arial" w:cs="Arial"/>
          <w:b/>
          <w:bCs/>
          <w:color w:val="010205"/>
          <w:sz w:val="24"/>
          <w:szCs w:val="24"/>
        </w:rPr>
      </w:pPr>
      <w:r w:rsidRPr="00C642BD">
        <w:rPr>
          <w:rFonts w:ascii="Arial" w:hAnsi="Arial" w:cs="Arial"/>
          <w:noProof/>
          <w:sz w:val="24"/>
          <w:szCs w:val="24"/>
          <w:lang w:val="en-US"/>
        </w:rPr>
        <w:drawing>
          <wp:inline distT="0" distB="0" distL="0" distR="0" wp14:anchorId="7594CE5D" wp14:editId="7A1C7F08">
            <wp:extent cx="4753155" cy="169926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7979" b="6820"/>
                    <a:stretch/>
                  </pic:blipFill>
                  <pic:spPr bwMode="auto">
                    <a:xfrm>
                      <a:off x="0" y="0"/>
                      <a:ext cx="4762829" cy="1702719"/>
                    </a:xfrm>
                    <a:prstGeom prst="rect">
                      <a:avLst/>
                    </a:prstGeom>
                    <a:noFill/>
                    <a:ln>
                      <a:noFill/>
                    </a:ln>
                    <a:extLst>
                      <a:ext uri="{53640926-AAD7-44D8-BBD7-CCE9431645EC}">
                        <a14:shadowObscured xmlns:a14="http://schemas.microsoft.com/office/drawing/2010/main"/>
                      </a:ext>
                    </a:extLst>
                  </pic:spPr>
                </pic:pic>
              </a:graphicData>
            </a:graphic>
          </wp:inline>
        </w:drawing>
      </w:r>
    </w:p>
    <w:p w14:paraId="3993686A" w14:textId="4C9CF5E4" w:rsidR="002A4C0D" w:rsidRPr="00C642BD" w:rsidRDefault="002A4C0D" w:rsidP="00C642BD">
      <w:pPr>
        <w:spacing w:line="360" w:lineRule="auto"/>
        <w:rPr>
          <w:rFonts w:ascii="Arial" w:hAnsi="Arial" w:cs="Arial"/>
          <w:sz w:val="24"/>
          <w:szCs w:val="24"/>
        </w:rPr>
      </w:pPr>
      <w:r w:rsidRPr="00C642BD">
        <w:rPr>
          <w:rFonts w:ascii="Arial" w:hAnsi="Arial" w:cs="Arial"/>
          <w:i/>
          <w:iCs/>
          <w:sz w:val="24"/>
          <w:szCs w:val="24"/>
        </w:rPr>
        <w:t>Fuente</w:t>
      </w:r>
      <w:r w:rsidRPr="00C642BD">
        <w:rPr>
          <w:rFonts w:ascii="Arial" w:hAnsi="Arial" w:cs="Arial"/>
          <w:sz w:val="24"/>
          <w:szCs w:val="24"/>
        </w:rPr>
        <w:t xml:space="preserve">: Elaboración Propia </w:t>
      </w:r>
    </w:p>
    <w:p w14:paraId="671977AF" w14:textId="41619E30" w:rsidR="002A4C0D" w:rsidRPr="00C642BD" w:rsidRDefault="002A4C0D" w:rsidP="00C642BD">
      <w:pPr>
        <w:pStyle w:val="Descripcin"/>
        <w:spacing w:line="360" w:lineRule="auto"/>
        <w:rPr>
          <w:b/>
          <w:bCs/>
          <w:szCs w:val="24"/>
        </w:rPr>
      </w:pPr>
      <w:bookmarkStart w:id="6" w:name="_Toc202657076"/>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3</w:t>
      </w:r>
      <w:r w:rsidRPr="00C642BD">
        <w:rPr>
          <w:noProof/>
          <w:szCs w:val="24"/>
        </w:rPr>
        <w:fldChar w:fldCharType="end"/>
      </w:r>
      <w:r w:rsidRPr="00C642BD">
        <w:rPr>
          <w:szCs w:val="24"/>
        </w:rPr>
        <w:br/>
        <w:t xml:space="preserve"> Niveles de Apreciación Valorativa de la Dimensión Contribuyente.</w:t>
      </w:r>
      <w:bookmarkEnd w:id="6"/>
    </w:p>
    <w:tbl>
      <w:tblPr>
        <w:tblW w:w="841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8"/>
        <w:gridCol w:w="1043"/>
        <w:gridCol w:w="1464"/>
        <w:gridCol w:w="1427"/>
        <w:gridCol w:w="1756"/>
        <w:gridCol w:w="1756"/>
      </w:tblGrid>
      <w:tr w:rsidR="002A4C0D" w:rsidRPr="00C642BD" w14:paraId="66636AD5" w14:textId="77777777" w:rsidTr="00416E58">
        <w:trPr>
          <w:cantSplit/>
          <w:trHeight w:val="695"/>
        </w:trPr>
        <w:tc>
          <w:tcPr>
            <w:tcW w:w="2011" w:type="dxa"/>
            <w:gridSpan w:val="2"/>
            <w:tcBorders>
              <w:top w:val="single" w:sz="4" w:space="0" w:color="auto"/>
              <w:bottom w:val="single" w:sz="4" w:space="0" w:color="auto"/>
            </w:tcBorders>
            <w:shd w:val="clear" w:color="auto" w:fill="auto"/>
            <w:vAlign w:val="bottom"/>
          </w:tcPr>
          <w:p w14:paraId="571151DC"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64" w:type="dxa"/>
            <w:tcBorders>
              <w:top w:val="single" w:sz="4" w:space="0" w:color="auto"/>
              <w:bottom w:val="single" w:sz="4" w:space="0" w:color="auto"/>
            </w:tcBorders>
            <w:shd w:val="clear" w:color="auto" w:fill="auto"/>
            <w:vAlign w:val="bottom"/>
          </w:tcPr>
          <w:p w14:paraId="4E7E443B"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27" w:type="dxa"/>
            <w:tcBorders>
              <w:top w:val="single" w:sz="4" w:space="0" w:color="auto"/>
              <w:bottom w:val="single" w:sz="4" w:space="0" w:color="auto"/>
            </w:tcBorders>
            <w:shd w:val="clear" w:color="auto" w:fill="auto"/>
            <w:vAlign w:val="bottom"/>
          </w:tcPr>
          <w:p w14:paraId="5D0C6712"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56" w:type="dxa"/>
            <w:tcBorders>
              <w:top w:val="single" w:sz="4" w:space="0" w:color="auto"/>
              <w:bottom w:val="single" w:sz="4" w:space="0" w:color="auto"/>
            </w:tcBorders>
            <w:shd w:val="clear" w:color="auto" w:fill="auto"/>
            <w:vAlign w:val="bottom"/>
          </w:tcPr>
          <w:p w14:paraId="3FDAFCFF"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56" w:type="dxa"/>
            <w:tcBorders>
              <w:top w:val="single" w:sz="4" w:space="0" w:color="auto"/>
              <w:bottom w:val="single" w:sz="4" w:space="0" w:color="auto"/>
            </w:tcBorders>
            <w:shd w:val="clear" w:color="auto" w:fill="auto"/>
            <w:vAlign w:val="bottom"/>
          </w:tcPr>
          <w:p w14:paraId="4F28AC36"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0B4FE7F8" w14:textId="77777777" w:rsidTr="00416E58">
        <w:trPr>
          <w:cantSplit/>
          <w:trHeight w:val="340"/>
        </w:trPr>
        <w:tc>
          <w:tcPr>
            <w:tcW w:w="968" w:type="dxa"/>
            <w:vMerge w:val="restart"/>
            <w:tcBorders>
              <w:top w:val="single" w:sz="4" w:space="0" w:color="auto"/>
            </w:tcBorders>
            <w:shd w:val="clear" w:color="auto" w:fill="auto"/>
          </w:tcPr>
          <w:p w14:paraId="0F0657B5"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42" w:type="dxa"/>
            <w:tcBorders>
              <w:top w:val="single" w:sz="4" w:space="0" w:color="auto"/>
            </w:tcBorders>
            <w:shd w:val="clear" w:color="auto" w:fill="auto"/>
          </w:tcPr>
          <w:p w14:paraId="015F6491"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64" w:type="dxa"/>
            <w:tcBorders>
              <w:top w:val="single" w:sz="4" w:space="0" w:color="auto"/>
            </w:tcBorders>
            <w:shd w:val="clear" w:color="auto" w:fill="auto"/>
          </w:tcPr>
          <w:p w14:paraId="43A1CFC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w:t>
            </w:r>
          </w:p>
        </w:tc>
        <w:tc>
          <w:tcPr>
            <w:tcW w:w="1427" w:type="dxa"/>
            <w:tcBorders>
              <w:top w:val="single" w:sz="4" w:space="0" w:color="auto"/>
            </w:tcBorders>
            <w:shd w:val="clear" w:color="auto" w:fill="auto"/>
          </w:tcPr>
          <w:p w14:paraId="31AD4C4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13,3</w:t>
            </w:r>
          </w:p>
        </w:tc>
        <w:tc>
          <w:tcPr>
            <w:tcW w:w="1756" w:type="dxa"/>
            <w:tcBorders>
              <w:top w:val="single" w:sz="4" w:space="0" w:color="auto"/>
            </w:tcBorders>
            <w:shd w:val="clear" w:color="auto" w:fill="auto"/>
          </w:tcPr>
          <w:p w14:paraId="60551C0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13,3</w:t>
            </w:r>
          </w:p>
        </w:tc>
        <w:tc>
          <w:tcPr>
            <w:tcW w:w="1756" w:type="dxa"/>
            <w:tcBorders>
              <w:top w:val="single" w:sz="4" w:space="0" w:color="auto"/>
            </w:tcBorders>
            <w:shd w:val="clear" w:color="auto" w:fill="auto"/>
          </w:tcPr>
          <w:p w14:paraId="3C224F7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13,3</w:t>
            </w:r>
          </w:p>
        </w:tc>
      </w:tr>
      <w:tr w:rsidR="002A4C0D" w:rsidRPr="00C642BD" w14:paraId="2822DC78" w14:textId="77777777" w:rsidTr="00416E58">
        <w:trPr>
          <w:cantSplit/>
          <w:trHeight w:val="156"/>
        </w:trPr>
        <w:tc>
          <w:tcPr>
            <w:tcW w:w="968" w:type="dxa"/>
            <w:vMerge/>
            <w:shd w:val="clear" w:color="auto" w:fill="auto"/>
          </w:tcPr>
          <w:p w14:paraId="1382D71C"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2" w:type="dxa"/>
            <w:shd w:val="clear" w:color="auto" w:fill="auto"/>
          </w:tcPr>
          <w:p w14:paraId="1D8301A0"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64" w:type="dxa"/>
            <w:shd w:val="clear" w:color="auto" w:fill="auto"/>
          </w:tcPr>
          <w:p w14:paraId="45E2104C"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8</w:t>
            </w:r>
          </w:p>
        </w:tc>
        <w:tc>
          <w:tcPr>
            <w:tcW w:w="1427" w:type="dxa"/>
            <w:shd w:val="clear" w:color="auto" w:fill="auto"/>
          </w:tcPr>
          <w:p w14:paraId="0C97FDC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26,7</w:t>
            </w:r>
          </w:p>
        </w:tc>
        <w:tc>
          <w:tcPr>
            <w:tcW w:w="1756" w:type="dxa"/>
            <w:shd w:val="clear" w:color="auto" w:fill="auto"/>
          </w:tcPr>
          <w:p w14:paraId="3DF0017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26,7</w:t>
            </w:r>
          </w:p>
        </w:tc>
        <w:tc>
          <w:tcPr>
            <w:tcW w:w="1756" w:type="dxa"/>
            <w:shd w:val="clear" w:color="auto" w:fill="auto"/>
          </w:tcPr>
          <w:p w14:paraId="3B75900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r>
      <w:tr w:rsidR="002A4C0D" w:rsidRPr="00C642BD" w14:paraId="0C214DB9" w14:textId="77777777" w:rsidTr="00416E58">
        <w:trPr>
          <w:cantSplit/>
          <w:trHeight w:val="156"/>
        </w:trPr>
        <w:tc>
          <w:tcPr>
            <w:tcW w:w="968" w:type="dxa"/>
            <w:vMerge/>
            <w:shd w:val="clear" w:color="auto" w:fill="auto"/>
          </w:tcPr>
          <w:p w14:paraId="5C70BA77"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2" w:type="dxa"/>
            <w:tcBorders>
              <w:bottom w:val="single" w:sz="4" w:space="0" w:color="auto"/>
            </w:tcBorders>
            <w:shd w:val="clear" w:color="auto" w:fill="auto"/>
          </w:tcPr>
          <w:p w14:paraId="6BAE3D05"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64" w:type="dxa"/>
            <w:tcBorders>
              <w:bottom w:val="single" w:sz="4" w:space="0" w:color="auto"/>
            </w:tcBorders>
            <w:shd w:val="clear" w:color="auto" w:fill="auto"/>
          </w:tcPr>
          <w:p w14:paraId="1667E83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18</w:t>
            </w:r>
          </w:p>
        </w:tc>
        <w:tc>
          <w:tcPr>
            <w:tcW w:w="1427" w:type="dxa"/>
            <w:tcBorders>
              <w:bottom w:val="single" w:sz="4" w:space="0" w:color="auto"/>
            </w:tcBorders>
            <w:shd w:val="clear" w:color="auto" w:fill="auto"/>
          </w:tcPr>
          <w:p w14:paraId="2B4397E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60,0</w:t>
            </w:r>
          </w:p>
        </w:tc>
        <w:tc>
          <w:tcPr>
            <w:tcW w:w="1756" w:type="dxa"/>
            <w:tcBorders>
              <w:bottom w:val="single" w:sz="4" w:space="0" w:color="auto"/>
            </w:tcBorders>
            <w:shd w:val="clear" w:color="auto" w:fill="auto"/>
          </w:tcPr>
          <w:p w14:paraId="5B27A60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60,0</w:t>
            </w:r>
          </w:p>
        </w:tc>
        <w:tc>
          <w:tcPr>
            <w:tcW w:w="1756" w:type="dxa"/>
            <w:tcBorders>
              <w:bottom w:val="single" w:sz="4" w:space="0" w:color="auto"/>
            </w:tcBorders>
            <w:shd w:val="clear" w:color="auto" w:fill="auto"/>
          </w:tcPr>
          <w:p w14:paraId="1B183E7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07710053" w14:textId="77777777" w:rsidTr="00416E58">
        <w:trPr>
          <w:cantSplit/>
          <w:trHeight w:val="156"/>
        </w:trPr>
        <w:tc>
          <w:tcPr>
            <w:tcW w:w="968" w:type="dxa"/>
            <w:vMerge/>
            <w:shd w:val="clear" w:color="auto" w:fill="auto"/>
          </w:tcPr>
          <w:p w14:paraId="74AF7AA9"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2" w:type="dxa"/>
            <w:tcBorders>
              <w:top w:val="single" w:sz="4" w:space="0" w:color="auto"/>
              <w:bottom w:val="single" w:sz="4" w:space="0" w:color="auto"/>
            </w:tcBorders>
            <w:shd w:val="clear" w:color="auto" w:fill="auto"/>
          </w:tcPr>
          <w:p w14:paraId="0B01980A"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64" w:type="dxa"/>
            <w:tcBorders>
              <w:top w:val="single" w:sz="4" w:space="0" w:color="auto"/>
              <w:bottom w:val="single" w:sz="4" w:space="0" w:color="auto"/>
            </w:tcBorders>
            <w:shd w:val="clear" w:color="auto" w:fill="auto"/>
          </w:tcPr>
          <w:p w14:paraId="573267D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27" w:type="dxa"/>
            <w:tcBorders>
              <w:top w:val="single" w:sz="4" w:space="0" w:color="auto"/>
              <w:bottom w:val="single" w:sz="4" w:space="0" w:color="auto"/>
            </w:tcBorders>
            <w:shd w:val="clear" w:color="auto" w:fill="auto"/>
          </w:tcPr>
          <w:p w14:paraId="43C5688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56" w:type="dxa"/>
            <w:tcBorders>
              <w:top w:val="single" w:sz="4" w:space="0" w:color="auto"/>
              <w:bottom w:val="single" w:sz="4" w:space="0" w:color="auto"/>
            </w:tcBorders>
            <w:shd w:val="clear" w:color="auto" w:fill="auto"/>
          </w:tcPr>
          <w:p w14:paraId="07481EAC"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56" w:type="dxa"/>
            <w:tcBorders>
              <w:top w:val="single" w:sz="4" w:space="0" w:color="auto"/>
              <w:bottom w:val="single" w:sz="4" w:space="0" w:color="auto"/>
            </w:tcBorders>
            <w:shd w:val="clear" w:color="auto" w:fill="auto"/>
            <w:vAlign w:val="center"/>
          </w:tcPr>
          <w:p w14:paraId="74CD6A39"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15262E1F"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50872D81" wp14:editId="6CE99928">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1C3A11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2D81" id="Cuadro de texto 9" o:spid="_x0000_s1028" type="#_x0000_t202" style="position:absolute;margin-left:6pt;margin-top:6.15pt;width:19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" fillcolor="white [3201]" strokecolor="white [3212]" strokeweight=".5pt">
                <v:textbox>
                  <w:txbxContent>
                    <w:p w14:paraId="01C3A110" w14:textId="77777777" w:rsidR="002A4C0D" w:rsidRDefault="002A4C0D" w:rsidP="002A4C0D">
                      <w:r w:rsidRPr="00B15974">
                        <w:rPr>
                          <w:i/>
                          <w:iCs/>
                        </w:rPr>
                        <w:t>Fuente</w:t>
                      </w:r>
                      <w:r>
                        <w:t xml:space="preserve">: Elaboración Propia </w:t>
                      </w:r>
                    </w:p>
                  </w:txbxContent>
                </v:textbox>
              </v:shape>
            </w:pict>
          </mc:Fallback>
        </mc:AlternateContent>
      </w:r>
    </w:p>
    <w:p w14:paraId="5B1B7961" w14:textId="77777777" w:rsidR="00416E58" w:rsidRPr="00C642BD" w:rsidRDefault="00416E58" w:rsidP="00C642BD">
      <w:pPr>
        <w:spacing w:line="360" w:lineRule="auto"/>
        <w:jc w:val="both"/>
        <w:rPr>
          <w:rFonts w:ascii="Arial" w:hAnsi="Arial" w:cs="Arial"/>
          <w:sz w:val="24"/>
          <w:szCs w:val="24"/>
        </w:rPr>
      </w:pPr>
    </w:p>
    <w:p w14:paraId="12762DDA" w14:textId="480C5F0C"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En la figura 03 y en la tabla 03 que describe la dimensión contribuyente, se puede apreciar que,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5AC9B8CB" w14:textId="420B43A4" w:rsidR="002A4C0D" w:rsidRPr="00C642BD" w:rsidRDefault="002A4C0D" w:rsidP="00C642BD">
      <w:pPr>
        <w:pStyle w:val="Descripcin"/>
        <w:spacing w:line="360" w:lineRule="auto"/>
        <w:rPr>
          <w:rFonts w:eastAsiaTheme="minorHAnsi"/>
          <w:noProof/>
          <w:szCs w:val="24"/>
          <w:lang w:eastAsia="en-US"/>
        </w:rPr>
      </w:pPr>
      <w:bookmarkStart w:id="7" w:name="_Toc202657097"/>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4</w:t>
      </w:r>
      <w:r w:rsidRPr="00C642BD">
        <w:rPr>
          <w:noProof/>
          <w:szCs w:val="24"/>
        </w:rPr>
        <w:fldChar w:fldCharType="end"/>
      </w:r>
      <w:r w:rsidRPr="00C642BD">
        <w:rPr>
          <w:szCs w:val="24"/>
        </w:rPr>
        <w:br/>
        <w:t>Niveles de Apreciación Valorativa de la dimensión Valoración de Bienes</w:t>
      </w:r>
      <w:bookmarkEnd w:id="7"/>
      <w:r w:rsidRPr="00C642BD">
        <w:rPr>
          <w:szCs w:val="24"/>
        </w:rPr>
        <w:t xml:space="preserve"> </w:t>
      </w:r>
    </w:p>
    <w:p w14:paraId="07C33138"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w:drawing>
          <wp:inline distT="0" distB="0" distL="0" distR="0" wp14:anchorId="58A597EE" wp14:editId="112402DE">
            <wp:extent cx="4951562" cy="17938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7694" b="7959"/>
                    <a:stretch/>
                  </pic:blipFill>
                  <pic:spPr bwMode="auto">
                    <a:xfrm>
                      <a:off x="0" y="0"/>
                      <a:ext cx="4961242" cy="1797382"/>
                    </a:xfrm>
                    <a:prstGeom prst="rect">
                      <a:avLst/>
                    </a:prstGeom>
                    <a:noFill/>
                    <a:ln>
                      <a:noFill/>
                    </a:ln>
                    <a:extLst>
                      <a:ext uri="{53640926-AAD7-44D8-BBD7-CCE9431645EC}">
                        <a14:shadowObscured xmlns:a14="http://schemas.microsoft.com/office/drawing/2010/main"/>
                      </a:ext>
                    </a:extLst>
                  </pic:spPr>
                </pic:pic>
              </a:graphicData>
            </a:graphic>
          </wp:inline>
        </w:drawing>
      </w:r>
    </w:p>
    <w:p w14:paraId="6643F347"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3295613B" wp14:editId="27BFF385">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13EE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613B" id="Cuadro de texto 15" o:spid="_x0000_s1029" type="#_x0000_t202" style="position:absolute;margin-left:27pt;margin-top:3.8pt;width:19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" fillcolor="white [3201]" strokecolor="white [3212]" strokeweight=".5pt">
                <v:textbox>
                  <w:txbxContent>
                    <w:p w14:paraId="1C13EE52" w14:textId="77777777" w:rsidR="002A4C0D" w:rsidRDefault="002A4C0D" w:rsidP="002A4C0D">
                      <w:r w:rsidRPr="00B15974">
                        <w:rPr>
                          <w:i/>
                          <w:iCs/>
                        </w:rPr>
                        <w:t>Fuente</w:t>
                      </w:r>
                      <w:r>
                        <w:t xml:space="preserve">: Elaboración Propia </w:t>
                      </w:r>
                    </w:p>
                  </w:txbxContent>
                </v:textbox>
              </v:shape>
            </w:pict>
          </mc:Fallback>
        </mc:AlternateContent>
      </w:r>
    </w:p>
    <w:p w14:paraId="57D8E500" w14:textId="77777777" w:rsidR="002A4C0D" w:rsidRPr="00C642BD" w:rsidRDefault="002A4C0D" w:rsidP="00C642BD">
      <w:pPr>
        <w:spacing w:line="360" w:lineRule="auto"/>
        <w:rPr>
          <w:rFonts w:ascii="Arial" w:hAnsi="Arial" w:cs="Arial"/>
          <w:sz w:val="24"/>
          <w:szCs w:val="24"/>
        </w:rPr>
      </w:pPr>
    </w:p>
    <w:p w14:paraId="36D614A8" w14:textId="77777777" w:rsidR="002A4C0D" w:rsidRPr="00C642BD" w:rsidRDefault="002A4C0D" w:rsidP="00C642BD">
      <w:pPr>
        <w:pStyle w:val="Descripcin"/>
        <w:spacing w:line="360" w:lineRule="auto"/>
        <w:rPr>
          <w:rFonts w:eastAsiaTheme="minorHAnsi"/>
          <w:szCs w:val="24"/>
          <w:lang w:eastAsia="en-US"/>
        </w:rPr>
      </w:pPr>
      <w:bookmarkStart w:id="8" w:name="_Toc202657077"/>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4</w:t>
      </w:r>
      <w:r w:rsidRPr="00C642BD">
        <w:rPr>
          <w:noProof/>
          <w:szCs w:val="24"/>
        </w:rPr>
        <w:fldChar w:fldCharType="end"/>
      </w:r>
      <w:r w:rsidRPr="00C642BD">
        <w:rPr>
          <w:szCs w:val="24"/>
        </w:rPr>
        <w:br/>
        <w:t>Niveles de Apreciación Valorativa de la dimensión Valoración de Bienes.</w:t>
      </w:r>
      <w:bookmarkEnd w:id="8"/>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C642BD" w14:paraId="60DA1B79" w14:textId="77777777" w:rsidTr="00416E58">
        <w:trPr>
          <w:cantSplit/>
          <w:trHeight w:val="737"/>
        </w:trPr>
        <w:tc>
          <w:tcPr>
            <w:tcW w:w="2024" w:type="dxa"/>
            <w:gridSpan w:val="2"/>
            <w:tcBorders>
              <w:top w:val="single" w:sz="4" w:space="0" w:color="auto"/>
              <w:bottom w:val="single" w:sz="4" w:space="0" w:color="auto"/>
            </w:tcBorders>
            <w:shd w:val="clear" w:color="auto" w:fill="FFFFFF"/>
            <w:vAlign w:val="bottom"/>
          </w:tcPr>
          <w:p w14:paraId="4DE33AD6"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73" w:type="dxa"/>
            <w:tcBorders>
              <w:top w:val="single" w:sz="4" w:space="0" w:color="auto"/>
              <w:bottom w:val="single" w:sz="4" w:space="0" w:color="auto"/>
            </w:tcBorders>
            <w:shd w:val="clear" w:color="auto" w:fill="FFFFFF"/>
            <w:vAlign w:val="bottom"/>
          </w:tcPr>
          <w:p w14:paraId="2154FA5D"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36" w:type="dxa"/>
            <w:tcBorders>
              <w:top w:val="single" w:sz="4" w:space="0" w:color="auto"/>
              <w:bottom w:val="single" w:sz="4" w:space="0" w:color="auto"/>
            </w:tcBorders>
            <w:shd w:val="clear" w:color="auto" w:fill="FFFFFF"/>
            <w:vAlign w:val="bottom"/>
          </w:tcPr>
          <w:p w14:paraId="5415745C"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68" w:type="dxa"/>
            <w:tcBorders>
              <w:top w:val="single" w:sz="4" w:space="0" w:color="auto"/>
              <w:bottom w:val="single" w:sz="4" w:space="0" w:color="auto"/>
            </w:tcBorders>
            <w:shd w:val="clear" w:color="auto" w:fill="FFFFFF"/>
            <w:vAlign w:val="bottom"/>
          </w:tcPr>
          <w:p w14:paraId="561DDE90"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68" w:type="dxa"/>
            <w:tcBorders>
              <w:top w:val="single" w:sz="4" w:space="0" w:color="auto"/>
              <w:bottom w:val="single" w:sz="4" w:space="0" w:color="auto"/>
            </w:tcBorders>
            <w:shd w:val="clear" w:color="auto" w:fill="FFFFFF"/>
            <w:vAlign w:val="bottom"/>
          </w:tcPr>
          <w:p w14:paraId="52F01ECA"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661ED03E" w14:textId="77777777" w:rsidTr="00416E58">
        <w:trPr>
          <w:cantSplit/>
          <w:trHeight w:val="360"/>
        </w:trPr>
        <w:tc>
          <w:tcPr>
            <w:tcW w:w="975" w:type="dxa"/>
            <w:vMerge w:val="restart"/>
            <w:tcBorders>
              <w:top w:val="single" w:sz="4" w:space="0" w:color="auto"/>
            </w:tcBorders>
            <w:shd w:val="clear" w:color="auto" w:fill="auto"/>
          </w:tcPr>
          <w:p w14:paraId="2A5CE6F9"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49" w:type="dxa"/>
            <w:tcBorders>
              <w:top w:val="single" w:sz="4" w:space="0" w:color="auto"/>
            </w:tcBorders>
            <w:shd w:val="clear" w:color="auto" w:fill="auto"/>
          </w:tcPr>
          <w:p w14:paraId="49159528"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73" w:type="dxa"/>
            <w:tcBorders>
              <w:top w:val="single" w:sz="4" w:space="0" w:color="auto"/>
            </w:tcBorders>
            <w:shd w:val="clear" w:color="auto" w:fill="auto"/>
          </w:tcPr>
          <w:p w14:paraId="5C07E9E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w:t>
            </w:r>
          </w:p>
        </w:tc>
        <w:tc>
          <w:tcPr>
            <w:tcW w:w="1436" w:type="dxa"/>
            <w:tcBorders>
              <w:top w:val="single" w:sz="4" w:space="0" w:color="auto"/>
            </w:tcBorders>
            <w:shd w:val="clear" w:color="auto" w:fill="auto"/>
          </w:tcPr>
          <w:p w14:paraId="36A65DD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c>
          <w:tcPr>
            <w:tcW w:w="1768" w:type="dxa"/>
            <w:tcBorders>
              <w:top w:val="single" w:sz="4" w:space="0" w:color="auto"/>
            </w:tcBorders>
            <w:shd w:val="clear" w:color="auto" w:fill="auto"/>
          </w:tcPr>
          <w:p w14:paraId="276A45F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c>
          <w:tcPr>
            <w:tcW w:w="1768" w:type="dxa"/>
            <w:tcBorders>
              <w:top w:val="single" w:sz="4" w:space="0" w:color="auto"/>
            </w:tcBorders>
            <w:shd w:val="clear" w:color="auto" w:fill="auto"/>
          </w:tcPr>
          <w:p w14:paraId="330BC8B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r>
      <w:tr w:rsidR="002A4C0D" w:rsidRPr="00C642BD" w14:paraId="68510BB9" w14:textId="77777777" w:rsidTr="00416E58">
        <w:trPr>
          <w:cantSplit/>
          <w:trHeight w:val="166"/>
        </w:trPr>
        <w:tc>
          <w:tcPr>
            <w:tcW w:w="975" w:type="dxa"/>
            <w:vMerge/>
            <w:shd w:val="clear" w:color="auto" w:fill="auto"/>
          </w:tcPr>
          <w:p w14:paraId="4727BF3A"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9" w:type="dxa"/>
            <w:shd w:val="clear" w:color="auto" w:fill="auto"/>
          </w:tcPr>
          <w:p w14:paraId="5ADFF2B4"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73" w:type="dxa"/>
            <w:shd w:val="clear" w:color="auto" w:fill="auto"/>
          </w:tcPr>
          <w:p w14:paraId="5C6ECD0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9</w:t>
            </w:r>
          </w:p>
        </w:tc>
        <w:tc>
          <w:tcPr>
            <w:tcW w:w="1436" w:type="dxa"/>
            <w:shd w:val="clear" w:color="auto" w:fill="auto"/>
          </w:tcPr>
          <w:p w14:paraId="21BCD6D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30,0</w:t>
            </w:r>
          </w:p>
        </w:tc>
        <w:tc>
          <w:tcPr>
            <w:tcW w:w="1768" w:type="dxa"/>
            <w:shd w:val="clear" w:color="auto" w:fill="auto"/>
          </w:tcPr>
          <w:p w14:paraId="6489F62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30,0</w:t>
            </w:r>
          </w:p>
        </w:tc>
        <w:tc>
          <w:tcPr>
            <w:tcW w:w="1768" w:type="dxa"/>
            <w:shd w:val="clear" w:color="auto" w:fill="auto"/>
          </w:tcPr>
          <w:p w14:paraId="1BB4208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50,0</w:t>
            </w:r>
          </w:p>
        </w:tc>
      </w:tr>
      <w:tr w:rsidR="002A4C0D" w:rsidRPr="00C642BD" w14:paraId="4AA50B07" w14:textId="77777777" w:rsidTr="00416E58">
        <w:trPr>
          <w:cantSplit/>
          <w:trHeight w:val="166"/>
        </w:trPr>
        <w:tc>
          <w:tcPr>
            <w:tcW w:w="975" w:type="dxa"/>
            <w:vMerge/>
            <w:shd w:val="clear" w:color="auto" w:fill="auto"/>
          </w:tcPr>
          <w:p w14:paraId="083B9DE3"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9" w:type="dxa"/>
            <w:tcBorders>
              <w:bottom w:val="single" w:sz="4" w:space="0" w:color="auto"/>
            </w:tcBorders>
            <w:shd w:val="clear" w:color="auto" w:fill="auto"/>
          </w:tcPr>
          <w:p w14:paraId="7224D398"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73" w:type="dxa"/>
            <w:tcBorders>
              <w:bottom w:val="single" w:sz="4" w:space="0" w:color="auto"/>
            </w:tcBorders>
            <w:shd w:val="clear" w:color="auto" w:fill="auto"/>
          </w:tcPr>
          <w:p w14:paraId="09D66F0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15</w:t>
            </w:r>
          </w:p>
        </w:tc>
        <w:tc>
          <w:tcPr>
            <w:tcW w:w="1436" w:type="dxa"/>
            <w:tcBorders>
              <w:bottom w:val="single" w:sz="4" w:space="0" w:color="auto"/>
            </w:tcBorders>
            <w:shd w:val="clear" w:color="auto" w:fill="auto"/>
          </w:tcPr>
          <w:p w14:paraId="026DF5F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50,0</w:t>
            </w:r>
          </w:p>
        </w:tc>
        <w:tc>
          <w:tcPr>
            <w:tcW w:w="1768" w:type="dxa"/>
            <w:tcBorders>
              <w:bottom w:val="single" w:sz="4" w:space="0" w:color="auto"/>
            </w:tcBorders>
            <w:shd w:val="clear" w:color="auto" w:fill="auto"/>
          </w:tcPr>
          <w:p w14:paraId="4F812AA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50,0</w:t>
            </w:r>
          </w:p>
        </w:tc>
        <w:tc>
          <w:tcPr>
            <w:tcW w:w="1768" w:type="dxa"/>
            <w:tcBorders>
              <w:bottom w:val="single" w:sz="4" w:space="0" w:color="auto"/>
            </w:tcBorders>
            <w:shd w:val="clear" w:color="auto" w:fill="auto"/>
          </w:tcPr>
          <w:p w14:paraId="294EAF3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4FC84FF9" w14:textId="77777777" w:rsidTr="00416E58">
        <w:trPr>
          <w:cantSplit/>
          <w:trHeight w:val="166"/>
        </w:trPr>
        <w:tc>
          <w:tcPr>
            <w:tcW w:w="975" w:type="dxa"/>
            <w:vMerge/>
            <w:shd w:val="clear" w:color="auto" w:fill="auto"/>
          </w:tcPr>
          <w:p w14:paraId="38A4E5E8"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9" w:type="dxa"/>
            <w:tcBorders>
              <w:top w:val="single" w:sz="4" w:space="0" w:color="auto"/>
              <w:bottom w:val="single" w:sz="4" w:space="0" w:color="auto"/>
            </w:tcBorders>
            <w:shd w:val="clear" w:color="auto" w:fill="auto"/>
          </w:tcPr>
          <w:p w14:paraId="2914D15F"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73" w:type="dxa"/>
            <w:tcBorders>
              <w:top w:val="single" w:sz="4" w:space="0" w:color="auto"/>
              <w:bottom w:val="single" w:sz="4" w:space="0" w:color="auto"/>
            </w:tcBorders>
            <w:shd w:val="clear" w:color="auto" w:fill="auto"/>
          </w:tcPr>
          <w:p w14:paraId="1EB0E60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36" w:type="dxa"/>
            <w:tcBorders>
              <w:top w:val="single" w:sz="4" w:space="0" w:color="auto"/>
              <w:bottom w:val="single" w:sz="4" w:space="0" w:color="auto"/>
            </w:tcBorders>
            <w:shd w:val="clear" w:color="auto" w:fill="auto"/>
          </w:tcPr>
          <w:p w14:paraId="037677F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68" w:type="dxa"/>
            <w:tcBorders>
              <w:top w:val="single" w:sz="4" w:space="0" w:color="auto"/>
              <w:bottom w:val="single" w:sz="4" w:space="0" w:color="auto"/>
            </w:tcBorders>
            <w:shd w:val="clear" w:color="auto" w:fill="auto"/>
          </w:tcPr>
          <w:p w14:paraId="72E3E54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68" w:type="dxa"/>
            <w:tcBorders>
              <w:top w:val="single" w:sz="4" w:space="0" w:color="auto"/>
              <w:bottom w:val="single" w:sz="4" w:space="0" w:color="auto"/>
            </w:tcBorders>
            <w:shd w:val="clear" w:color="auto" w:fill="auto"/>
            <w:vAlign w:val="center"/>
          </w:tcPr>
          <w:p w14:paraId="2BE01D14"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52B0D6C7"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9EDFC0D" wp14:editId="09EB442F">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D45A72C"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FC0D" id="Cuadro de texto 16" o:spid="_x0000_s1030" type="#_x0000_t202" style="position:absolute;margin-left:0;margin-top:6.2pt;width:19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a5O50NwIAAIMEAAAOAAAAAAAAAAAAAAAA&#10;AC4CAABkcnMvZTJvRG9jLnhtbFBLAQItABQABgAIAAAAIQCoWRtV2wAAAAYBAAAPAAAAAAAAAAAA&#10;AAAAAJEEAABkcnMvZG93bnJldi54bWxQSwUGAAAAAAQABADzAAAAmQUAAAAA&#10;" fillcolor="white [3201]" strokecolor="white [3212]" strokeweight=".5pt">
                <v:textbox>
                  <w:txbxContent>
                    <w:p w14:paraId="7D45A72C" w14:textId="77777777" w:rsidR="002A4C0D" w:rsidRDefault="002A4C0D" w:rsidP="002A4C0D">
                      <w:r w:rsidRPr="00B15974">
                        <w:rPr>
                          <w:i/>
                          <w:iCs/>
                        </w:rPr>
                        <w:t>Fuente</w:t>
                      </w:r>
                      <w:r>
                        <w:t xml:space="preserve">: Elaboración Propia </w:t>
                      </w:r>
                    </w:p>
                  </w:txbxContent>
                </v:textbox>
              </v:shape>
            </w:pict>
          </mc:Fallback>
        </mc:AlternateContent>
      </w:r>
    </w:p>
    <w:p w14:paraId="652C6988" w14:textId="1ECABB87" w:rsidR="002A4C0D" w:rsidRPr="00C642BD" w:rsidRDefault="002A4C0D" w:rsidP="00C642BD">
      <w:pPr>
        <w:spacing w:line="360" w:lineRule="auto"/>
        <w:rPr>
          <w:rFonts w:ascii="Arial" w:hAnsi="Arial" w:cs="Arial"/>
          <w:sz w:val="24"/>
          <w:szCs w:val="24"/>
          <w:lang w:val="es-ES"/>
        </w:rPr>
      </w:pPr>
    </w:p>
    <w:p w14:paraId="159E6112" w14:textId="2D8EAD68"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lastRenderedPageBreak/>
        <w:t xml:space="preserve">          En la figura 04 y en la tabla 04 que describe la valoración de bienes, se puede apreciar que,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77FE9E4B" w14:textId="77777777" w:rsidR="002A4C0D" w:rsidRPr="00C642BD" w:rsidRDefault="002A4C0D" w:rsidP="00C642BD">
      <w:pPr>
        <w:pStyle w:val="Descripcin"/>
        <w:spacing w:line="360" w:lineRule="auto"/>
        <w:rPr>
          <w:szCs w:val="24"/>
        </w:rPr>
      </w:pPr>
      <w:bookmarkStart w:id="9" w:name="_Toc202657098"/>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5</w:t>
      </w:r>
      <w:r w:rsidRPr="00C642BD">
        <w:rPr>
          <w:noProof/>
          <w:szCs w:val="24"/>
        </w:rPr>
        <w:fldChar w:fldCharType="end"/>
      </w:r>
      <w:r w:rsidRPr="00C642BD">
        <w:rPr>
          <w:szCs w:val="24"/>
        </w:rPr>
        <w:br/>
        <w:t>Niveles de Apreciación Valorativa de la Dimensión Determinación Tributaria</w:t>
      </w:r>
      <w:bookmarkEnd w:id="9"/>
    </w:p>
    <w:p w14:paraId="7E0B8A45" w14:textId="0916EC9F" w:rsidR="002A4C0D" w:rsidRPr="00C642BD" w:rsidRDefault="002A4C0D" w:rsidP="00C642BD">
      <w:pPr>
        <w:pStyle w:val="Descripcin"/>
        <w:spacing w:line="360" w:lineRule="auto"/>
        <w:rPr>
          <w:rFonts w:eastAsiaTheme="minorHAnsi"/>
          <w:szCs w:val="24"/>
          <w:lang w:eastAsia="en-US"/>
        </w:rPr>
      </w:pPr>
      <w:r w:rsidRPr="00C642BD">
        <w:rPr>
          <w:noProof/>
          <w:szCs w:val="24"/>
          <w:lang w:val="en-US" w:eastAsia="en-US"/>
        </w:rPr>
        <mc:AlternateContent>
          <mc:Choice Requires="wps">
            <w:drawing>
              <wp:anchor distT="0" distB="0" distL="114300" distR="114300" simplePos="0" relativeHeight="251665408" behindDoc="0" locked="0" layoutInCell="1" allowOverlap="1" wp14:anchorId="21A3812A" wp14:editId="078BEAF4">
                <wp:simplePos x="0" y="0"/>
                <wp:positionH relativeFrom="column">
                  <wp:posOffset>432758</wp:posOffset>
                </wp:positionH>
                <wp:positionV relativeFrom="paragraph">
                  <wp:posOffset>1894516</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BABEF8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812A" id="Cuadro de texto 18" o:spid="_x0000_s1031" type="#_x0000_t202" style="position:absolute;margin-left:34.1pt;margin-top:149.15pt;width:19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" fillcolor="white [3201]" strokecolor="white [3212]" strokeweight=".5pt">
                <v:textbox>
                  <w:txbxContent>
                    <w:p w14:paraId="3BABEF87" w14:textId="77777777" w:rsidR="002A4C0D" w:rsidRDefault="002A4C0D" w:rsidP="002A4C0D">
                      <w:r w:rsidRPr="00B15974">
                        <w:rPr>
                          <w:i/>
                          <w:iCs/>
                        </w:rPr>
                        <w:t>Fuente</w:t>
                      </w:r>
                      <w:r>
                        <w:t xml:space="preserve">: Elaboración Propia </w:t>
                      </w:r>
                    </w:p>
                  </w:txbxContent>
                </v:textbox>
              </v:shape>
            </w:pict>
          </mc:Fallback>
        </mc:AlternateContent>
      </w:r>
      <w:r w:rsidRPr="00C642BD">
        <w:rPr>
          <w:rFonts w:eastAsiaTheme="minorHAnsi"/>
          <w:noProof/>
          <w:szCs w:val="24"/>
          <w:lang w:val="en-US" w:eastAsia="en-US"/>
        </w:rPr>
        <w:drawing>
          <wp:inline distT="0" distB="0" distL="0" distR="0" wp14:anchorId="22913F43" wp14:editId="0FBC1DFC">
            <wp:extent cx="5190490" cy="187193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t="8264" b="7390"/>
                    <a:stretch/>
                  </pic:blipFill>
                  <pic:spPr bwMode="auto">
                    <a:xfrm>
                      <a:off x="0" y="0"/>
                      <a:ext cx="5196634" cy="1874148"/>
                    </a:xfrm>
                    <a:prstGeom prst="rect">
                      <a:avLst/>
                    </a:prstGeom>
                    <a:noFill/>
                    <a:ln>
                      <a:noFill/>
                    </a:ln>
                    <a:extLst>
                      <a:ext uri="{53640926-AAD7-44D8-BBD7-CCE9431645EC}">
                        <a14:shadowObscured xmlns:a14="http://schemas.microsoft.com/office/drawing/2010/main"/>
                      </a:ext>
                    </a:extLst>
                  </pic:spPr>
                </pic:pic>
              </a:graphicData>
            </a:graphic>
          </wp:inline>
        </w:drawing>
      </w:r>
    </w:p>
    <w:p w14:paraId="1BC46FFB" w14:textId="77777777" w:rsidR="002A4C0D" w:rsidRPr="00C642BD" w:rsidRDefault="002A4C0D" w:rsidP="00C642BD">
      <w:pPr>
        <w:pStyle w:val="Descripcin"/>
        <w:keepNext/>
        <w:spacing w:line="360" w:lineRule="auto"/>
        <w:rPr>
          <w:szCs w:val="24"/>
        </w:rPr>
      </w:pPr>
    </w:p>
    <w:p w14:paraId="5A08ADD9" w14:textId="77777777" w:rsidR="002A4C0D" w:rsidRPr="00C642BD" w:rsidRDefault="002A4C0D" w:rsidP="00C642BD">
      <w:pPr>
        <w:pStyle w:val="Descripcin"/>
        <w:spacing w:line="360" w:lineRule="auto"/>
        <w:rPr>
          <w:szCs w:val="24"/>
        </w:rPr>
      </w:pPr>
      <w:bookmarkStart w:id="10" w:name="_Toc202657078"/>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5</w:t>
      </w:r>
      <w:r w:rsidRPr="00C642BD">
        <w:rPr>
          <w:noProof/>
          <w:szCs w:val="24"/>
        </w:rPr>
        <w:fldChar w:fldCharType="end"/>
      </w:r>
      <w:r w:rsidRPr="00C642BD">
        <w:rPr>
          <w:szCs w:val="24"/>
        </w:rPr>
        <w:br/>
        <w:t>Niveles de Apreciación Valorativa de la Dimensión Determinación tributaria</w:t>
      </w:r>
      <w:bookmarkEnd w:id="10"/>
      <w:r w:rsidRPr="00C642BD">
        <w:rPr>
          <w:szCs w:val="24"/>
        </w:rPr>
        <w:t xml:space="preserve">  </w:t>
      </w:r>
    </w:p>
    <w:tbl>
      <w:tblPr>
        <w:tblW w:w="844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2"/>
        <w:gridCol w:w="1046"/>
        <w:gridCol w:w="1468"/>
        <w:gridCol w:w="1431"/>
        <w:gridCol w:w="1762"/>
        <w:gridCol w:w="1762"/>
      </w:tblGrid>
      <w:tr w:rsidR="002A4C0D" w:rsidRPr="00C642BD" w14:paraId="117768C2" w14:textId="77777777" w:rsidTr="00416E58">
        <w:trPr>
          <w:cantSplit/>
          <w:trHeight w:val="679"/>
        </w:trPr>
        <w:tc>
          <w:tcPr>
            <w:tcW w:w="2018" w:type="dxa"/>
            <w:gridSpan w:val="2"/>
            <w:tcBorders>
              <w:top w:val="single" w:sz="4" w:space="0" w:color="auto"/>
              <w:bottom w:val="single" w:sz="4" w:space="0" w:color="auto"/>
            </w:tcBorders>
            <w:shd w:val="clear" w:color="auto" w:fill="FFFFFF"/>
            <w:vAlign w:val="bottom"/>
          </w:tcPr>
          <w:p w14:paraId="1A024A7B"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68" w:type="dxa"/>
            <w:tcBorders>
              <w:top w:val="single" w:sz="4" w:space="0" w:color="auto"/>
              <w:bottom w:val="single" w:sz="4" w:space="0" w:color="auto"/>
            </w:tcBorders>
            <w:shd w:val="clear" w:color="auto" w:fill="FFFFFF"/>
            <w:vAlign w:val="bottom"/>
          </w:tcPr>
          <w:p w14:paraId="64F012B2"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31" w:type="dxa"/>
            <w:tcBorders>
              <w:top w:val="single" w:sz="4" w:space="0" w:color="auto"/>
              <w:bottom w:val="single" w:sz="4" w:space="0" w:color="auto"/>
            </w:tcBorders>
            <w:shd w:val="clear" w:color="auto" w:fill="FFFFFF"/>
            <w:vAlign w:val="bottom"/>
          </w:tcPr>
          <w:p w14:paraId="690A117A" w14:textId="5521B483"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62" w:type="dxa"/>
            <w:tcBorders>
              <w:top w:val="single" w:sz="4" w:space="0" w:color="auto"/>
              <w:bottom w:val="single" w:sz="4" w:space="0" w:color="auto"/>
            </w:tcBorders>
            <w:shd w:val="clear" w:color="auto" w:fill="FFFFFF"/>
            <w:vAlign w:val="bottom"/>
          </w:tcPr>
          <w:p w14:paraId="424D54DB"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62" w:type="dxa"/>
            <w:tcBorders>
              <w:top w:val="single" w:sz="4" w:space="0" w:color="auto"/>
              <w:bottom w:val="single" w:sz="4" w:space="0" w:color="auto"/>
            </w:tcBorders>
            <w:shd w:val="clear" w:color="auto" w:fill="FFFFFF"/>
            <w:vAlign w:val="bottom"/>
          </w:tcPr>
          <w:p w14:paraId="2BBD1FBD"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00A207D5" w14:textId="77777777" w:rsidTr="00416E58">
        <w:trPr>
          <w:cantSplit/>
          <w:trHeight w:val="332"/>
        </w:trPr>
        <w:tc>
          <w:tcPr>
            <w:tcW w:w="972" w:type="dxa"/>
            <w:vMerge w:val="restart"/>
            <w:tcBorders>
              <w:top w:val="single" w:sz="4" w:space="0" w:color="auto"/>
            </w:tcBorders>
            <w:shd w:val="clear" w:color="auto" w:fill="auto"/>
          </w:tcPr>
          <w:p w14:paraId="2CFA9ED0"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46" w:type="dxa"/>
            <w:tcBorders>
              <w:top w:val="single" w:sz="4" w:space="0" w:color="auto"/>
            </w:tcBorders>
            <w:shd w:val="clear" w:color="auto" w:fill="auto"/>
          </w:tcPr>
          <w:p w14:paraId="25AB5E37"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68" w:type="dxa"/>
            <w:tcBorders>
              <w:top w:val="single" w:sz="4" w:space="0" w:color="auto"/>
            </w:tcBorders>
            <w:shd w:val="clear" w:color="auto" w:fill="auto"/>
          </w:tcPr>
          <w:p w14:paraId="3A4A36D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7</w:t>
            </w:r>
          </w:p>
        </w:tc>
        <w:tc>
          <w:tcPr>
            <w:tcW w:w="1431" w:type="dxa"/>
            <w:tcBorders>
              <w:top w:val="single" w:sz="4" w:space="0" w:color="auto"/>
            </w:tcBorders>
            <w:shd w:val="clear" w:color="auto" w:fill="auto"/>
          </w:tcPr>
          <w:p w14:paraId="4C271EF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23,3</w:t>
            </w:r>
          </w:p>
        </w:tc>
        <w:tc>
          <w:tcPr>
            <w:tcW w:w="1762" w:type="dxa"/>
            <w:tcBorders>
              <w:top w:val="single" w:sz="4" w:space="0" w:color="auto"/>
            </w:tcBorders>
            <w:shd w:val="clear" w:color="auto" w:fill="auto"/>
          </w:tcPr>
          <w:p w14:paraId="13DCA8E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23,3</w:t>
            </w:r>
          </w:p>
        </w:tc>
        <w:tc>
          <w:tcPr>
            <w:tcW w:w="1762" w:type="dxa"/>
            <w:tcBorders>
              <w:top w:val="single" w:sz="4" w:space="0" w:color="auto"/>
            </w:tcBorders>
            <w:shd w:val="clear" w:color="auto" w:fill="auto"/>
          </w:tcPr>
          <w:p w14:paraId="13495DD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23,3</w:t>
            </w:r>
          </w:p>
        </w:tc>
      </w:tr>
      <w:tr w:rsidR="002A4C0D" w:rsidRPr="00C642BD" w14:paraId="2C9625A7" w14:textId="77777777" w:rsidTr="00416E58">
        <w:trPr>
          <w:cantSplit/>
          <w:trHeight w:val="153"/>
        </w:trPr>
        <w:tc>
          <w:tcPr>
            <w:tcW w:w="972" w:type="dxa"/>
            <w:vMerge/>
            <w:shd w:val="clear" w:color="auto" w:fill="auto"/>
          </w:tcPr>
          <w:p w14:paraId="63131A1E"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6" w:type="dxa"/>
            <w:shd w:val="clear" w:color="auto" w:fill="auto"/>
          </w:tcPr>
          <w:p w14:paraId="6EDDE363"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68" w:type="dxa"/>
            <w:shd w:val="clear" w:color="auto" w:fill="auto"/>
          </w:tcPr>
          <w:p w14:paraId="5169473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11</w:t>
            </w:r>
          </w:p>
        </w:tc>
        <w:tc>
          <w:tcPr>
            <w:tcW w:w="1431" w:type="dxa"/>
            <w:shd w:val="clear" w:color="auto" w:fill="auto"/>
          </w:tcPr>
          <w:p w14:paraId="4EDF268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36,7</w:t>
            </w:r>
          </w:p>
        </w:tc>
        <w:tc>
          <w:tcPr>
            <w:tcW w:w="1762" w:type="dxa"/>
            <w:shd w:val="clear" w:color="auto" w:fill="auto"/>
          </w:tcPr>
          <w:p w14:paraId="61D5354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36,7</w:t>
            </w:r>
          </w:p>
        </w:tc>
        <w:tc>
          <w:tcPr>
            <w:tcW w:w="1762" w:type="dxa"/>
            <w:shd w:val="clear" w:color="auto" w:fill="auto"/>
          </w:tcPr>
          <w:p w14:paraId="4B69956C"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60,0</w:t>
            </w:r>
          </w:p>
        </w:tc>
      </w:tr>
      <w:tr w:rsidR="002A4C0D" w:rsidRPr="00C642BD" w14:paraId="21238360" w14:textId="77777777" w:rsidTr="00416E58">
        <w:trPr>
          <w:cantSplit/>
          <w:trHeight w:val="153"/>
        </w:trPr>
        <w:tc>
          <w:tcPr>
            <w:tcW w:w="972" w:type="dxa"/>
            <w:vMerge/>
            <w:shd w:val="clear" w:color="auto" w:fill="auto"/>
          </w:tcPr>
          <w:p w14:paraId="172F5435"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6" w:type="dxa"/>
            <w:tcBorders>
              <w:bottom w:val="single" w:sz="4" w:space="0" w:color="auto"/>
            </w:tcBorders>
            <w:shd w:val="clear" w:color="auto" w:fill="auto"/>
          </w:tcPr>
          <w:p w14:paraId="0DBE353F"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68" w:type="dxa"/>
            <w:tcBorders>
              <w:bottom w:val="single" w:sz="4" w:space="0" w:color="auto"/>
            </w:tcBorders>
            <w:shd w:val="clear" w:color="auto" w:fill="auto"/>
          </w:tcPr>
          <w:p w14:paraId="550D6A0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12</w:t>
            </w:r>
          </w:p>
        </w:tc>
        <w:tc>
          <w:tcPr>
            <w:tcW w:w="1431" w:type="dxa"/>
            <w:tcBorders>
              <w:bottom w:val="single" w:sz="4" w:space="0" w:color="auto"/>
            </w:tcBorders>
            <w:shd w:val="clear" w:color="auto" w:fill="auto"/>
          </w:tcPr>
          <w:p w14:paraId="7EA8AA6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62" w:type="dxa"/>
            <w:tcBorders>
              <w:bottom w:val="single" w:sz="4" w:space="0" w:color="auto"/>
            </w:tcBorders>
            <w:shd w:val="clear" w:color="auto" w:fill="auto"/>
          </w:tcPr>
          <w:p w14:paraId="279F711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62" w:type="dxa"/>
            <w:tcBorders>
              <w:bottom w:val="single" w:sz="4" w:space="0" w:color="auto"/>
            </w:tcBorders>
            <w:shd w:val="clear" w:color="auto" w:fill="auto"/>
          </w:tcPr>
          <w:p w14:paraId="2AC34B1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1496F877" w14:textId="77777777" w:rsidTr="00416E58">
        <w:trPr>
          <w:cantSplit/>
          <w:trHeight w:val="153"/>
        </w:trPr>
        <w:tc>
          <w:tcPr>
            <w:tcW w:w="972" w:type="dxa"/>
            <w:vMerge/>
            <w:shd w:val="clear" w:color="auto" w:fill="auto"/>
          </w:tcPr>
          <w:p w14:paraId="6A73B631"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46" w:type="dxa"/>
            <w:tcBorders>
              <w:top w:val="single" w:sz="4" w:space="0" w:color="auto"/>
              <w:bottom w:val="single" w:sz="4" w:space="0" w:color="auto"/>
            </w:tcBorders>
            <w:shd w:val="clear" w:color="auto" w:fill="auto"/>
          </w:tcPr>
          <w:p w14:paraId="7421581B"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68" w:type="dxa"/>
            <w:tcBorders>
              <w:top w:val="single" w:sz="4" w:space="0" w:color="auto"/>
              <w:bottom w:val="single" w:sz="4" w:space="0" w:color="auto"/>
            </w:tcBorders>
            <w:shd w:val="clear" w:color="auto" w:fill="auto"/>
          </w:tcPr>
          <w:p w14:paraId="3E3DE9A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31" w:type="dxa"/>
            <w:tcBorders>
              <w:top w:val="single" w:sz="4" w:space="0" w:color="auto"/>
              <w:bottom w:val="single" w:sz="4" w:space="0" w:color="auto"/>
            </w:tcBorders>
            <w:shd w:val="clear" w:color="auto" w:fill="auto"/>
          </w:tcPr>
          <w:p w14:paraId="6838E65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62" w:type="dxa"/>
            <w:tcBorders>
              <w:top w:val="single" w:sz="4" w:space="0" w:color="auto"/>
              <w:bottom w:val="single" w:sz="4" w:space="0" w:color="auto"/>
            </w:tcBorders>
            <w:shd w:val="clear" w:color="auto" w:fill="auto"/>
          </w:tcPr>
          <w:p w14:paraId="69EA309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62" w:type="dxa"/>
            <w:tcBorders>
              <w:top w:val="single" w:sz="4" w:space="0" w:color="auto"/>
              <w:bottom w:val="single" w:sz="4" w:space="0" w:color="auto"/>
            </w:tcBorders>
            <w:shd w:val="clear" w:color="auto" w:fill="auto"/>
            <w:vAlign w:val="center"/>
          </w:tcPr>
          <w:p w14:paraId="5856CA2D"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7EC6B815"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367F9BC4" wp14:editId="5887844B">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60C004"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9BC4" id="Cuadro de texto 17" o:spid="_x0000_s1032" type="#_x0000_t202" style="position:absolute;margin-left:0;margin-top:7.35pt;width:1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" fillcolor="white [3201]" strokecolor="white [3212]" strokeweight=".5pt">
                <v:textbox>
                  <w:txbxContent>
                    <w:p w14:paraId="7660C004" w14:textId="77777777" w:rsidR="002A4C0D" w:rsidRDefault="002A4C0D" w:rsidP="002A4C0D">
                      <w:r w:rsidRPr="00B15974">
                        <w:rPr>
                          <w:i/>
                          <w:iCs/>
                        </w:rPr>
                        <w:t>Fuente</w:t>
                      </w:r>
                      <w:r>
                        <w:t xml:space="preserve">: Elaboración Propia </w:t>
                      </w:r>
                    </w:p>
                  </w:txbxContent>
                </v:textbox>
              </v:shape>
            </w:pict>
          </mc:Fallback>
        </mc:AlternateContent>
      </w:r>
    </w:p>
    <w:p w14:paraId="63BB30E9" w14:textId="77777777" w:rsidR="00416E58" w:rsidRPr="00C642BD" w:rsidRDefault="00416E58" w:rsidP="00C642BD">
      <w:pPr>
        <w:spacing w:line="360" w:lineRule="auto"/>
        <w:jc w:val="both"/>
        <w:rPr>
          <w:rFonts w:ascii="Arial" w:hAnsi="Arial" w:cs="Arial"/>
          <w:color w:val="010205"/>
          <w:sz w:val="24"/>
          <w:szCs w:val="24"/>
        </w:rPr>
      </w:pPr>
    </w:p>
    <w:p w14:paraId="5D80E6F7" w14:textId="1F50378F"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En la figura 05 y en la tabla 05 que describe la dimensión Predial, se puede apreciar que, un 40% así como 36,7% equivalen al 23 de 30 encuestados, teniendo una apreciación valorativa medio y alto afirmando la base imponible y cobertura catastral, en la mayoría la valoración es alta permitiendo un proceso </w:t>
      </w:r>
      <w:r w:rsidRPr="00C642BD">
        <w:rPr>
          <w:rFonts w:ascii="Arial" w:hAnsi="Arial" w:cs="Arial"/>
          <w:sz w:val="24"/>
          <w:szCs w:val="24"/>
        </w:rPr>
        <w:lastRenderedPageBreak/>
        <w:t>estructurado el cual involucra acciones y decisiones dentro de la municipalidad provincial de Tacna.</w:t>
      </w:r>
    </w:p>
    <w:p w14:paraId="35296FB1" w14:textId="77777777" w:rsidR="002A4C0D" w:rsidRPr="00C642BD" w:rsidRDefault="002A4C0D" w:rsidP="00C642BD">
      <w:pPr>
        <w:pStyle w:val="Descripcin"/>
        <w:spacing w:line="360" w:lineRule="auto"/>
        <w:rPr>
          <w:rFonts w:eastAsiaTheme="minorHAnsi"/>
          <w:noProof/>
          <w:szCs w:val="24"/>
          <w:lang w:eastAsia="en-US"/>
        </w:rPr>
      </w:pPr>
      <w:bookmarkStart w:id="11" w:name="_Toc202657099"/>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6</w:t>
      </w:r>
      <w:r w:rsidRPr="00C642BD">
        <w:rPr>
          <w:noProof/>
          <w:szCs w:val="24"/>
        </w:rPr>
        <w:fldChar w:fldCharType="end"/>
      </w:r>
      <w:r w:rsidRPr="00C642BD">
        <w:rPr>
          <w:szCs w:val="24"/>
        </w:rPr>
        <w:br/>
        <w:t>Niveles de Apreciación Valorativa de la Variable Presupuesto</w:t>
      </w:r>
      <w:bookmarkEnd w:id="11"/>
    </w:p>
    <w:p w14:paraId="11AEAA9A"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w:drawing>
          <wp:inline distT="0" distB="0" distL="0" distR="0" wp14:anchorId="61EB2622" wp14:editId="15889B84">
            <wp:extent cx="4923344" cy="1639018"/>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t="7409" b="7675"/>
                    <a:stretch/>
                  </pic:blipFill>
                  <pic:spPr bwMode="auto">
                    <a:xfrm>
                      <a:off x="0" y="0"/>
                      <a:ext cx="4954637" cy="1649436"/>
                    </a:xfrm>
                    <a:prstGeom prst="rect">
                      <a:avLst/>
                    </a:prstGeom>
                    <a:noFill/>
                    <a:ln>
                      <a:noFill/>
                    </a:ln>
                    <a:extLst>
                      <a:ext uri="{53640926-AAD7-44D8-BBD7-CCE9431645EC}">
                        <a14:shadowObscured xmlns:a14="http://schemas.microsoft.com/office/drawing/2010/main"/>
                      </a:ext>
                    </a:extLst>
                  </pic:spPr>
                </pic:pic>
              </a:graphicData>
            </a:graphic>
          </wp:inline>
        </w:drawing>
      </w:r>
    </w:p>
    <w:p w14:paraId="74D38C7D"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7344D1AD" wp14:editId="322CBC3B">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31618B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D1AD" id="Cuadro de texto 19" o:spid="_x0000_s1033" type="#_x0000_t202" style="position:absolute;margin-left:33.75pt;margin-top:4.9pt;width:1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Jo0T9A3AgAAgwQAAA4AAAAAAAAAAAAA&#10;AAAALgIAAGRycy9lMm9Eb2MueG1sUEsBAi0AFAAGAAgAAAAhABj++dbdAAAABwEAAA8AAAAAAAAA&#10;AAAAAAAAkQQAAGRycy9kb3ducmV2LnhtbFBLBQYAAAAABAAEAPMAAACbBQAAAAA=&#10;" fillcolor="white [3201]" strokecolor="white [3212]" strokeweight=".5pt">
                <v:textbox>
                  <w:txbxContent>
                    <w:p w14:paraId="131618B2" w14:textId="77777777" w:rsidR="002A4C0D" w:rsidRDefault="002A4C0D" w:rsidP="002A4C0D">
                      <w:r w:rsidRPr="00B15974">
                        <w:rPr>
                          <w:i/>
                          <w:iCs/>
                        </w:rPr>
                        <w:t>Fuente</w:t>
                      </w:r>
                      <w:r>
                        <w:t xml:space="preserve">: Elaboración Propia </w:t>
                      </w:r>
                    </w:p>
                  </w:txbxContent>
                </v:textbox>
              </v:shape>
            </w:pict>
          </mc:Fallback>
        </mc:AlternateContent>
      </w:r>
    </w:p>
    <w:p w14:paraId="72C1A09A" w14:textId="4F3F68BD" w:rsidR="002A4C0D" w:rsidRPr="00C642BD" w:rsidRDefault="002A4C0D" w:rsidP="00C642BD">
      <w:pPr>
        <w:spacing w:line="360" w:lineRule="auto"/>
        <w:rPr>
          <w:rFonts w:ascii="Arial" w:hAnsi="Arial" w:cs="Arial"/>
          <w:sz w:val="24"/>
          <w:szCs w:val="24"/>
          <w:lang w:val="es-ES"/>
        </w:rPr>
      </w:pPr>
    </w:p>
    <w:p w14:paraId="093B2444" w14:textId="73E40909" w:rsidR="002A4C0D" w:rsidRPr="00C642BD" w:rsidRDefault="002A4C0D" w:rsidP="00C642BD">
      <w:pPr>
        <w:pStyle w:val="Descripcin"/>
        <w:spacing w:line="360" w:lineRule="auto"/>
        <w:rPr>
          <w:rFonts w:eastAsiaTheme="minorHAnsi"/>
          <w:szCs w:val="24"/>
          <w:lang w:eastAsia="en-US"/>
        </w:rPr>
      </w:pPr>
      <w:bookmarkStart w:id="12" w:name="_Toc202657079"/>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6</w:t>
      </w:r>
      <w:r w:rsidRPr="00C642BD">
        <w:rPr>
          <w:noProof/>
          <w:szCs w:val="24"/>
        </w:rPr>
        <w:fldChar w:fldCharType="end"/>
      </w:r>
      <w:r w:rsidRPr="00C642BD">
        <w:rPr>
          <w:szCs w:val="24"/>
        </w:rPr>
        <w:br/>
        <w:t>Niveles de Apreciación Valorativa de la Variable Presupuesto</w:t>
      </w:r>
      <w:bookmarkEnd w:id="12"/>
    </w:p>
    <w:tbl>
      <w:tblPr>
        <w:tblW w:w="807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29"/>
        <w:gridCol w:w="1001"/>
        <w:gridCol w:w="1405"/>
        <w:gridCol w:w="1369"/>
        <w:gridCol w:w="1686"/>
        <w:gridCol w:w="1686"/>
      </w:tblGrid>
      <w:tr w:rsidR="002A4C0D" w:rsidRPr="00C642BD" w14:paraId="67EF221E" w14:textId="77777777" w:rsidTr="00416E58">
        <w:trPr>
          <w:cantSplit/>
          <w:trHeight w:val="676"/>
        </w:trPr>
        <w:tc>
          <w:tcPr>
            <w:tcW w:w="1930" w:type="dxa"/>
            <w:gridSpan w:val="2"/>
            <w:tcBorders>
              <w:top w:val="single" w:sz="4" w:space="0" w:color="auto"/>
              <w:bottom w:val="single" w:sz="4" w:space="0" w:color="auto"/>
            </w:tcBorders>
            <w:shd w:val="clear" w:color="auto" w:fill="auto"/>
            <w:vAlign w:val="bottom"/>
          </w:tcPr>
          <w:p w14:paraId="3CEB02F8"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05" w:type="dxa"/>
            <w:tcBorders>
              <w:top w:val="single" w:sz="4" w:space="0" w:color="auto"/>
              <w:bottom w:val="single" w:sz="4" w:space="0" w:color="auto"/>
            </w:tcBorders>
            <w:shd w:val="clear" w:color="auto" w:fill="auto"/>
            <w:vAlign w:val="bottom"/>
          </w:tcPr>
          <w:p w14:paraId="1EDDBBC3"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369" w:type="dxa"/>
            <w:tcBorders>
              <w:top w:val="single" w:sz="4" w:space="0" w:color="auto"/>
              <w:bottom w:val="single" w:sz="4" w:space="0" w:color="auto"/>
            </w:tcBorders>
            <w:shd w:val="clear" w:color="auto" w:fill="auto"/>
            <w:vAlign w:val="bottom"/>
          </w:tcPr>
          <w:p w14:paraId="3B78EF3F"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686" w:type="dxa"/>
            <w:tcBorders>
              <w:top w:val="single" w:sz="4" w:space="0" w:color="auto"/>
              <w:bottom w:val="single" w:sz="4" w:space="0" w:color="auto"/>
            </w:tcBorders>
            <w:shd w:val="clear" w:color="auto" w:fill="auto"/>
            <w:vAlign w:val="bottom"/>
          </w:tcPr>
          <w:p w14:paraId="297F21B3"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686" w:type="dxa"/>
            <w:tcBorders>
              <w:top w:val="single" w:sz="4" w:space="0" w:color="auto"/>
              <w:bottom w:val="single" w:sz="4" w:space="0" w:color="auto"/>
            </w:tcBorders>
            <w:shd w:val="clear" w:color="auto" w:fill="auto"/>
            <w:vAlign w:val="bottom"/>
          </w:tcPr>
          <w:p w14:paraId="0D3C9364"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53D59DB1" w14:textId="77777777" w:rsidTr="00416E58">
        <w:trPr>
          <w:cantSplit/>
          <w:trHeight w:val="330"/>
        </w:trPr>
        <w:tc>
          <w:tcPr>
            <w:tcW w:w="929" w:type="dxa"/>
            <w:vMerge w:val="restart"/>
            <w:tcBorders>
              <w:top w:val="single" w:sz="4" w:space="0" w:color="auto"/>
            </w:tcBorders>
            <w:shd w:val="clear" w:color="auto" w:fill="auto"/>
          </w:tcPr>
          <w:p w14:paraId="5BFCBAFA"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00" w:type="dxa"/>
            <w:tcBorders>
              <w:top w:val="single" w:sz="4" w:space="0" w:color="auto"/>
            </w:tcBorders>
            <w:shd w:val="clear" w:color="auto" w:fill="auto"/>
          </w:tcPr>
          <w:p w14:paraId="099E001C"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05" w:type="dxa"/>
            <w:tcBorders>
              <w:top w:val="single" w:sz="4" w:space="0" w:color="auto"/>
            </w:tcBorders>
            <w:shd w:val="clear" w:color="auto" w:fill="auto"/>
          </w:tcPr>
          <w:p w14:paraId="0D76EC3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8</w:t>
            </w:r>
          </w:p>
        </w:tc>
        <w:tc>
          <w:tcPr>
            <w:tcW w:w="1369" w:type="dxa"/>
            <w:tcBorders>
              <w:top w:val="single" w:sz="4" w:space="0" w:color="auto"/>
            </w:tcBorders>
            <w:shd w:val="clear" w:color="auto" w:fill="auto"/>
          </w:tcPr>
          <w:p w14:paraId="2651D79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26,7</w:t>
            </w:r>
          </w:p>
        </w:tc>
        <w:tc>
          <w:tcPr>
            <w:tcW w:w="1686" w:type="dxa"/>
            <w:tcBorders>
              <w:top w:val="single" w:sz="4" w:space="0" w:color="auto"/>
            </w:tcBorders>
            <w:shd w:val="clear" w:color="auto" w:fill="auto"/>
          </w:tcPr>
          <w:p w14:paraId="2CC8D097"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26,7</w:t>
            </w:r>
          </w:p>
        </w:tc>
        <w:tc>
          <w:tcPr>
            <w:tcW w:w="1686" w:type="dxa"/>
            <w:tcBorders>
              <w:top w:val="single" w:sz="4" w:space="0" w:color="auto"/>
            </w:tcBorders>
            <w:shd w:val="clear" w:color="auto" w:fill="auto"/>
          </w:tcPr>
          <w:p w14:paraId="2EF6F9B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26,7</w:t>
            </w:r>
          </w:p>
        </w:tc>
      </w:tr>
      <w:tr w:rsidR="002A4C0D" w:rsidRPr="00C642BD" w14:paraId="13F0EA44" w14:textId="77777777" w:rsidTr="00416E58">
        <w:trPr>
          <w:cantSplit/>
          <w:trHeight w:val="152"/>
        </w:trPr>
        <w:tc>
          <w:tcPr>
            <w:tcW w:w="929" w:type="dxa"/>
            <w:vMerge/>
            <w:shd w:val="clear" w:color="auto" w:fill="auto"/>
          </w:tcPr>
          <w:p w14:paraId="450F7773"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00" w:type="dxa"/>
            <w:shd w:val="clear" w:color="auto" w:fill="auto"/>
          </w:tcPr>
          <w:p w14:paraId="7D66630C"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05" w:type="dxa"/>
            <w:shd w:val="clear" w:color="auto" w:fill="auto"/>
          </w:tcPr>
          <w:p w14:paraId="5BF2AF4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w:t>
            </w:r>
          </w:p>
        </w:tc>
        <w:tc>
          <w:tcPr>
            <w:tcW w:w="1369" w:type="dxa"/>
            <w:shd w:val="clear" w:color="auto" w:fill="auto"/>
          </w:tcPr>
          <w:p w14:paraId="083A400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33,3</w:t>
            </w:r>
          </w:p>
        </w:tc>
        <w:tc>
          <w:tcPr>
            <w:tcW w:w="1686" w:type="dxa"/>
            <w:shd w:val="clear" w:color="auto" w:fill="auto"/>
          </w:tcPr>
          <w:p w14:paraId="3DB7509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33,3</w:t>
            </w:r>
          </w:p>
        </w:tc>
        <w:tc>
          <w:tcPr>
            <w:tcW w:w="1686" w:type="dxa"/>
            <w:shd w:val="clear" w:color="auto" w:fill="auto"/>
          </w:tcPr>
          <w:p w14:paraId="3C9AA677"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60,0</w:t>
            </w:r>
          </w:p>
        </w:tc>
      </w:tr>
      <w:tr w:rsidR="002A4C0D" w:rsidRPr="00C642BD" w14:paraId="30BB4263" w14:textId="77777777" w:rsidTr="00416E58">
        <w:trPr>
          <w:cantSplit/>
          <w:trHeight w:val="152"/>
        </w:trPr>
        <w:tc>
          <w:tcPr>
            <w:tcW w:w="929" w:type="dxa"/>
            <w:vMerge/>
            <w:shd w:val="clear" w:color="auto" w:fill="auto"/>
          </w:tcPr>
          <w:p w14:paraId="1C57EDAD"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00" w:type="dxa"/>
            <w:tcBorders>
              <w:bottom w:val="single" w:sz="4" w:space="0" w:color="auto"/>
            </w:tcBorders>
            <w:shd w:val="clear" w:color="auto" w:fill="auto"/>
          </w:tcPr>
          <w:p w14:paraId="7445B773"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05" w:type="dxa"/>
            <w:tcBorders>
              <w:bottom w:val="single" w:sz="4" w:space="0" w:color="auto"/>
            </w:tcBorders>
            <w:shd w:val="clear" w:color="auto" w:fill="auto"/>
          </w:tcPr>
          <w:p w14:paraId="319B9A0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12</w:t>
            </w:r>
          </w:p>
        </w:tc>
        <w:tc>
          <w:tcPr>
            <w:tcW w:w="1369" w:type="dxa"/>
            <w:tcBorders>
              <w:bottom w:val="single" w:sz="4" w:space="0" w:color="auto"/>
            </w:tcBorders>
            <w:shd w:val="clear" w:color="auto" w:fill="auto"/>
          </w:tcPr>
          <w:p w14:paraId="3971FED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686" w:type="dxa"/>
            <w:tcBorders>
              <w:bottom w:val="single" w:sz="4" w:space="0" w:color="auto"/>
            </w:tcBorders>
            <w:shd w:val="clear" w:color="auto" w:fill="auto"/>
          </w:tcPr>
          <w:p w14:paraId="654ABD0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686" w:type="dxa"/>
            <w:tcBorders>
              <w:bottom w:val="single" w:sz="4" w:space="0" w:color="auto"/>
            </w:tcBorders>
            <w:shd w:val="clear" w:color="auto" w:fill="auto"/>
          </w:tcPr>
          <w:p w14:paraId="7F42621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51EEF3A0" w14:textId="77777777" w:rsidTr="00416E58">
        <w:trPr>
          <w:cantSplit/>
          <w:trHeight w:val="152"/>
        </w:trPr>
        <w:tc>
          <w:tcPr>
            <w:tcW w:w="929" w:type="dxa"/>
            <w:vMerge/>
            <w:shd w:val="clear" w:color="auto" w:fill="auto"/>
          </w:tcPr>
          <w:p w14:paraId="1AEEA503"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00" w:type="dxa"/>
            <w:tcBorders>
              <w:top w:val="single" w:sz="4" w:space="0" w:color="auto"/>
              <w:bottom w:val="single" w:sz="4" w:space="0" w:color="auto"/>
            </w:tcBorders>
            <w:shd w:val="clear" w:color="auto" w:fill="auto"/>
          </w:tcPr>
          <w:p w14:paraId="503D1DC9"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05" w:type="dxa"/>
            <w:tcBorders>
              <w:top w:val="single" w:sz="4" w:space="0" w:color="auto"/>
              <w:bottom w:val="single" w:sz="4" w:space="0" w:color="auto"/>
            </w:tcBorders>
            <w:shd w:val="clear" w:color="auto" w:fill="auto"/>
          </w:tcPr>
          <w:p w14:paraId="53AC7C9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369" w:type="dxa"/>
            <w:tcBorders>
              <w:top w:val="single" w:sz="4" w:space="0" w:color="auto"/>
              <w:bottom w:val="single" w:sz="4" w:space="0" w:color="auto"/>
            </w:tcBorders>
            <w:shd w:val="clear" w:color="auto" w:fill="auto"/>
          </w:tcPr>
          <w:p w14:paraId="1B356FA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686" w:type="dxa"/>
            <w:tcBorders>
              <w:top w:val="single" w:sz="4" w:space="0" w:color="auto"/>
              <w:bottom w:val="single" w:sz="4" w:space="0" w:color="auto"/>
            </w:tcBorders>
            <w:shd w:val="clear" w:color="auto" w:fill="auto"/>
          </w:tcPr>
          <w:p w14:paraId="6C08FA4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686" w:type="dxa"/>
            <w:tcBorders>
              <w:top w:val="single" w:sz="4" w:space="0" w:color="auto"/>
              <w:bottom w:val="single" w:sz="4" w:space="0" w:color="auto"/>
            </w:tcBorders>
            <w:shd w:val="clear" w:color="auto" w:fill="auto"/>
            <w:vAlign w:val="center"/>
          </w:tcPr>
          <w:p w14:paraId="2F75B6B4"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04B23CE6" w14:textId="77777777" w:rsidR="00416E58" w:rsidRPr="00C642BD" w:rsidRDefault="003717CF" w:rsidP="00C642BD">
      <w:pPr>
        <w:spacing w:line="360" w:lineRule="auto"/>
        <w:rPr>
          <w:rFonts w:ascii="Arial" w:hAnsi="Arial" w:cs="Arial"/>
          <w:sz w:val="24"/>
          <w:szCs w:val="24"/>
          <w:lang w:val="es-ES"/>
        </w:rPr>
      </w:pPr>
      <w:r w:rsidRPr="00C642BD">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14:anchorId="793DE9F0" wp14:editId="0B84D612">
                <wp:simplePos x="0" y="0"/>
                <wp:positionH relativeFrom="column">
                  <wp:posOffset>66675</wp:posOffset>
                </wp:positionH>
                <wp:positionV relativeFrom="paragraph">
                  <wp:posOffset>89535</wp:posOffset>
                </wp:positionV>
                <wp:extent cx="2514600" cy="304800"/>
                <wp:effectExtent l="0" t="0" r="19050" b="20955"/>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6269DF1"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E9F0" id="Cuadro de texto 20" o:spid="_x0000_s1034" type="#_x0000_t202" style="position:absolute;margin-left:5.25pt;margin-top:7.05pt;width:1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" fillcolor="white [3201]" strokecolor="white [3212]" strokeweight=".5pt">
                <v:textbox>
                  <w:txbxContent>
                    <w:p w14:paraId="06269DF1" w14:textId="77777777" w:rsidR="002A4C0D" w:rsidRDefault="002A4C0D" w:rsidP="002A4C0D">
                      <w:r w:rsidRPr="00B15974">
                        <w:rPr>
                          <w:i/>
                          <w:iCs/>
                        </w:rPr>
                        <w:t>Fuente</w:t>
                      </w:r>
                      <w:r>
                        <w:t xml:space="preserve">: Elaboración Propia </w:t>
                      </w:r>
                    </w:p>
                  </w:txbxContent>
                </v:textbox>
              </v:shape>
            </w:pict>
          </mc:Fallback>
        </mc:AlternateContent>
      </w:r>
    </w:p>
    <w:p w14:paraId="4170C9C9" w14:textId="44D6F0D0" w:rsidR="002A4C0D" w:rsidRPr="00C642BD" w:rsidRDefault="002A4C0D" w:rsidP="00C642BD">
      <w:pPr>
        <w:spacing w:line="360" w:lineRule="auto"/>
        <w:jc w:val="both"/>
        <w:rPr>
          <w:rFonts w:ascii="Arial" w:hAnsi="Arial" w:cs="Arial"/>
          <w:sz w:val="24"/>
          <w:szCs w:val="24"/>
          <w:lang w:val="es-ES"/>
        </w:rPr>
      </w:pPr>
      <w:r w:rsidRPr="00C642BD">
        <w:rPr>
          <w:rFonts w:ascii="Arial" w:hAnsi="Arial" w:cs="Arial"/>
          <w:sz w:val="24"/>
          <w:szCs w:val="24"/>
        </w:rPr>
        <w:t xml:space="preserve">En la figura 06 y en la tabla 06 que describe a la variable presupuesto, se puede apreciar que el total de los encuestados, el 40% así como el 33,3% equivalen a 22 de los 30 encuestados tienen una apreciación valorativa media y alta al afirmar la planificación presupuestaria, participación ciudadana, viabilidad financiera y marco legal como se puede observar en la mayoría que tiene una valoración alta indicando así un eficiente presupuesto para el impuesto predial dentro de la municipalidad distrital de Tacna. </w:t>
      </w:r>
    </w:p>
    <w:p w14:paraId="1EF9FC10" w14:textId="77777777" w:rsidR="002A4C0D" w:rsidRPr="00C642BD" w:rsidRDefault="002A4C0D" w:rsidP="00C642BD">
      <w:pPr>
        <w:pStyle w:val="Descripcin"/>
        <w:spacing w:line="360" w:lineRule="auto"/>
        <w:rPr>
          <w:szCs w:val="24"/>
          <w:lang w:val="es-ES" w:eastAsia="en-US"/>
        </w:rPr>
      </w:pPr>
      <w:bookmarkStart w:id="13" w:name="_Toc202657100"/>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7</w:t>
      </w:r>
      <w:r w:rsidRPr="00C642BD">
        <w:rPr>
          <w:noProof/>
          <w:szCs w:val="24"/>
        </w:rPr>
        <w:fldChar w:fldCharType="end"/>
      </w:r>
      <w:r w:rsidRPr="00C642BD">
        <w:rPr>
          <w:szCs w:val="24"/>
        </w:rPr>
        <w:br/>
        <w:t>Niveles de Apreciación Valorativa de la Dimensión Gastos Públicos</w:t>
      </w:r>
      <w:bookmarkEnd w:id="13"/>
    </w:p>
    <w:p w14:paraId="7747B5B2"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w:lastRenderedPageBreak/>
        <w:drawing>
          <wp:inline distT="0" distB="0" distL="0" distR="0" wp14:anchorId="7DC05F0A" wp14:editId="00F2F512">
            <wp:extent cx="5167223" cy="1707515"/>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t="9515" b="7940"/>
                    <a:stretch/>
                  </pic:blipFill>
                  <pic:spPr bwMode="auto">
                    <a:xfrm>
                      <a:off x="0" y="0"/>
                      <a:ext cx="5179003" cy="1711408"/>
                    </a:xfrm>
                    <a:prstGeom prst="rect">
                      <a:avLst/>
                    </a:prstGeom>
                    <a:noFill/>
                    <a:ln>
                      <a:noFill/>
                    </a:ln>
                    <a:extLst>
                      <a:ext uri="{53640926-AAD7-44D8-BBD7-CCE9431645EC}">
                        <a14:shadowObscured xmlns:a14="http://schemas.microsoft.com/office/drawing/2010/main"/>
                      </a:ext>
                    </a:extLst>
                  </pic:spPr>
                </pic:pic>
              </a:graphicData>
            </a:graphic>
          </wp:inline>
        </w:drawing>
      </w:r>
    </w:p>
    <w:p w14:paraId="15125D3C" w14:textId="77777777" w:rsidR="002A4C0D" w:rsidRPr="00C642BD" w:rsidRDefault="002A4C0D" w:rsidP="00C642BD">
      <w:pPr>
        <w:spacing w:line="360" w:lineRule="auto"/>
        <w:rPr>
          <w:rFonts w:ascii="Arial" w:hAnsi="Arial" w:cs="Arial"/>
          <w:sz w:val="24"/>
          <w:szCs w:val="24"/>
          <w:lang w:val="es-ES"/>
        </w:rPr>
      </w:pPr>
      <w:r w:rsidRPr="00C642BD">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3A7E31CC" wp14:editId="164928B1">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2C8EAA"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31CC" id="Cuadro de texto 21" o:spid="_x0000_s1035" type="#_x0000_t202" style="position:absolute;margin-left:30.75pt;margin-top:6.15pt;width:19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" fillcolor="white [3201]" strokecolor="white [3212]" strokeweight=".5pt">
                <v:textbox>
                  <w:txbxContent>
                    <w:p w14:paraId="342C8EAA" w14:textId="77777777" w:rsidR="002A4C0D" w:rsidRDefault="002A4C0D" w:rsidP="002A4C0D">
                      <w:r w:rsidRPr="00B15974">
                        <w:rPr>
                          <w:i/>
                          <w:iCs/>
                        </w:rPr>
                        <w:t>Fuente</w:t>
                      </w:r>
                      <w:r>
                        <w:t xml:space="preserve">: Elaboración Propia </w:t>
                      </w:r>
                    </w:p>
                  </w:txbxContent>
                </v:textbox>
              </v:shape>
            </w:pict>
          </mc:Fallback>
        </mc:AlternateContent>
      </w:r>
    </w:p>
    <w:p w14:paraId="7C8F8C1A" w14:textId="77777777" w:rsidR="002A4C0D" w:rsidRPr="00C642BD" w:rsidRDefault="002A4C0D" w:rsidP="00C642BD">
      <w:pPr>
        <w:spacing w:line="360" w:lineRule="auto"/>
        <w:rPr>
          <w:rFonts w:ascii="Arial" w:hAnsi="Arial" w:cs="Arial"/>
          <w:sz w:val="24"/>
          <w:szCs w:val="24"/>
          <w:lang w:val="es-ES"/>
        </w:rPr>
      </w:pPr>
    </w:p>
    <w:p w14:paraId="29FEC253" w14:textId="77777777" w:rsidR="002A4C0D" w:rsidRPr="00C642BD" w:rsidRDefault="002A4C0D" w:rsidP="00C642BD">
      <w:pPr>
        <w:pStyle w:val="Descripcin"/>
        <w:spacing w:line="360" w:lineRule="auto"/>
        <w:rPr>
          <w:szCs w:val="24"/>
          <w:lang w:val="es-ES" w:eastAsia="en-US"/>
        </w:rPr>
      </w:pPr>
      <w:bookmarkStart w:id="14" w:name="_Toc202657080"/>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7</w:t>
      </w:r>
      <w:r w:rsidRPr="00C642BD">
        <w:rPr>
          <w:noProof/>
          <w:szCs w:val="24"/>
        </w:rPr>
        <w:fldChar w:fldCharType="end"/>
      </w:r>
      <w:r w:rsidRPr="00C642BD">
        <w:rPr>
          <w:szCs w:val="24"/>
        </w:rPr>
        <w:br/>
        <w:t>Niveles de Apreciación Valorativa de la Dimensión Gastos Públicos</w:t>
      </w:r>
      <w:bookmarkEnd w:id="14"/>
    </w:p>
    <w:tbl>
      <w:tblPr>
        <w:tblW w:w="827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3"/>
        <w:gridCol w:w="1026"/>
        <w:gridCol w:w="1440"/>
        <w:gridCol w:w="1404"/>
        <w:gridCol w:w="1728"/>
        <w:gridCol w:w="1728"/>
      </w:tblGrid>
      <w:tr w:rsidR="002A4C0D" w:rsidRPr="00C642BD" w14:paraId="6849FCBC" w14:textId="77777777" w:rsidTr="00416E58">
        <w:trPr>
          <w:cantSplit/>
          <w:trHeight w:val="661"/>
        </w:trPr>
        <w:tc>
          <w:tcPr>
            <w:tcW w:w="1979" w:type="dxa"/>
            <w:gridSpan w:val="2"/>
            <w:tcBorders>
              <w:top w:val="single" w:sz="4" w:space="0" w:color="auto"/>
              <w:bottom w:val="single" w:sz="4" w:space="0" w:color="auto"/>
            </w:tcBorders>
            <w:shd w:val="clear" w:color="auto" w:fill="auto"/>
            <w:vAlign w:val="bottom"/>
          </w:tcPr>
          <w:p w14:paraId="2D71ADD0"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40" w:type="dxa"/>
            <w:tcBorders>
              <w:top w:val="single" w:sz="4" w:space="0" w:color="auto"/>
              <w:bottom w:val="single" w:sz="4" w:space="0" w:color="auto"/>
            </w:tcBorders>
            <w:shd w:val="clear" w:color="auto" w:fill="auto"/>
            <w:vAlign w:val="bottom"/>
          </w:tcPr>
          <w:p w14:paraId="7D25DF39"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04" w:type="dxa"/>
            <w:tcBorders>
              <w:top w:val="single" w:sz="4" w:space="0" w:color="auto"/>
              <w:bottom w:val="single" w:sz="4" w:space="0" w:color="auto"/>
            </w:tcBorders>
            <w:shd w:val="clear" w:color="auto" w:fill="auto"/>
            <w:vAlign w:val="bottom"/>
          </w:tcPr>
          <w:p w14:paraId="30F185AB"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28" w:type="dxa"/>
            <w:tcBorders>
              <w:top w:val="single" w:sz="4" w:space="0" w:color="auto"/>
              <w:bottom w:val="single" w:sz="4" w:space="0" w:color="auto"/>
            </w:tcBorders>
            <w:shd w:val="clear" w:color="auto" w:fill="auto"/>
            <w:vAlign w:val="bottom"/>
          </w:tcPr>
          <w:p w14:paraId="3CA1C39E"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28" w:type="dxa"/>
            <w:tcBorders>
              <w:top w:val="single" w:sz="4" w:space="0" w:color="auto"/>
              <w:bottom w:val="single" w:sz="4" w:space="0" w:color="auto"/>
            </w:tcBorders>
            <w:shd w:val="clear" w:color="auto" w:fill="auto"/>
            <w:vAlign w:val="bottom"/>
          </w:tcPr>
          <w:p w14:paraId="24DA5DB7"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60A187DE" w14:textId="77777777" w:rsidTr="00416E58">
        <w:trPr>
          <w:cantSplit/>
          <w:trHeight w:val="323"/>
        </w:trPr>
        <w:tc>
          <w:tcPr>
            <w:tcW w:w="953" w:type="dxa"/>
            <w:vMerge w:val="restart"/>
            <w:tcBorders>
              <w:top w:val="single" w:sz="4" w:space="0" w:color="auto"/>
            </w:tcBorders>
            <w:shd w:val="clear" w:color="auto" w:fill="auto"/>
          </w:tcPr>
          <w:p w14:paraId="7971AE88"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25" w:type="dxa"/>
            <w:tcBorders>
              <w:top w:val="single" w:sz="4" w:space="0" w:color="auto"/>
            </w:tcBorders>
            <w:shd w:val="clear" w:color="auto" w:fill="auto"/>
          </w:tcPr>
          <w:p w14:paraId="19418960"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40" w:type="dxa"/>
            <w:tcBorders>
              <w:top w:val="single" w:sz="4" w:space="0" w:color="auto"/>
            </w:tcBorders>
            <w:shd w:val="clear" w:color="auto" w:fill="auto"/>
          </w:tcPr>
          <w:p w14:paraId="023FE5F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w:t>
            </w:r>
          </w:p>
        </w:tc>
        <w:tc>
          <w:tcPr>
            <w:tcW w:w="1404" w:type="dxa"/>
            <w:tcBorders>
              <w:top w:val="single" w:sz="4" w:space="0" w:color="auto"/>
            </w:tcBorders>
            <w:shd w:val="clear" w:color="auto" w:fill="auto"/>
          </w:tcPr>
          <w:p w14:paraId="68670B0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16,7</w:t>
            </w:r>
          </w:p>
        </w:tc>
        <w:tc>
          <w:tcPr>
            <w:tcW w:w="1728" w:type="dxa"/>
            <w:tcBorders>
              <w:top w:val="single" w:sz="4" w:space="0" w:color="auto"/>
            </w:tcBorders>
            <w:shd w:val="clear" w:color="auto" w:fill="auto"/>
          </w:tcPr>
          <w:p w14:paraId="541DF50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16,7</w:t>
            </w:r>
          </w:p>
        </w:tc>
        <w:tc>
          <w:tcPr>
            <w:tcW w:w="1728" w:type="dxa"/>
            <w:tcBorders>
              <w:top w:val="single" w:sz="4" w:space="0" w:color="auto"/>
            </w:tcBorders>
            <w:shd w:val="clear" w:color="auto" w:fill="auto"/>
          </w:tcPr>
          <w:p w14:paraId="1C4D682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16,7</w:t>
            </w:r>
          </w:p>
        </w:tc>
      </w:tr>
      <w:tr w:rsidR="002A4C0D" w:rsidRPr="00C642BD" w14:paraId="2D29C458" w14:textId="77777777" w:rsidTr="00416E58">
        <w:trPr>
          <w:cantSplit/>
          <w:trHeight w:val="149"/>
        </w:trPr>
        <w:tc>
          <w:tcPr>
            <w:tcW w:w="953" w:type="dxa"/>
            <w:vMerge/>
            <w:shd w:val="clear" w:color="auto" w:fill="auto"/>
          </w:tcPr>
          <w:p w14:paraId="2FE63879"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25" w:type="dxa"/>
            <w:shd w:val="clear" w:color="auto" w:fill="auto"/>
          </w:tcPr>
          <w:p w14:paraId="2E115838"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40" w:type="dxa"/>
            <w:shd w:val="clear" w:color="auto" w:fill="auto"/>
          </w:tcPr>
          <w:p w14:paraId="6A72232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11</w:t>
            </w:r>
          </w:p>
        </w:tc>
        <w:tc>
          <w:tcPr>
            <w:tcW w:w="1404" w:type="dxa"/>
            <w:shd w:val="clear" w:color="auto" w:fill="auto"/>
          </w:tcPr>
          <w:p w14:paraId="37BB5B9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36,7</w:t>
            </w:r>
          </w:p>
        </w:tc>
        <w:tc>
          <w:tcPr>
            <w:tcW w:w="1728" w:type="dxa"/>
            <w:shd w:val="clear" w:color="auto" w:fill="auto"/>
          </w:tcPr>
          <w:p w14:paraId="29B5BA8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36,7</w:t>
            </w:r>
          </w:p>
        </w:tc>
        <w:tc>
          <w:tcPr>
            <w:tcW w:w="1728" w:type="dxa"/>
            <w:shd w:val="clear" w:color="auto" w:fill="auto"/>
          </w:tcPr>
          <w:p w14:paraId="3BC26F04"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53,3</w:t>
            </w:r>
          </w:p>
        </w:tc>
      </w:tr>
      <w:tr w:rsidR="002A4C0D" w:rsidRPr="00C642BD" w14:paraId="69BD7072" w14:textId="77777777" w:rsidTr="00416E58">
        <w:trPr>
          <w:cantSplit/>
          <w:trHeight w:val="149"/>
        </w:trPr>
        <w:tc>
          <w:tcPr>
            <w:tcW w:w="953" w:type="dxa"/>
            <w:vMerge/>
            <w:shd w:val="clear" w:color="auto" w:fill="auto"/>
          </w:tcPr>
          <w:p w14:paraId="365E4048"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25" w:type="dxa"/>
            <w:tcBorders>
              <w:bottom w:val="single" w:sz="4" w:space="0" w:color="auto"/>
            </w:tcBorders>
            <w:shd w:val="clear" w:color="auto" w:fill="auto"/>
          </w:tcPr>
          <w:p w14:paraId="58D4DB9A"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40" w:type="dxa"/>
            <w:tcBorders>
              <w:bottom w:val="single" w:sz="4" w:space="0" w:color="auto"/>
            </w:tcBorders>
            <w:shd w:val="clear" w:color="auto" w:fill="auto"/>
          </w:tcPr>
          <w:p w14:paraId="78F98DC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14</w:t>
            </w:r>
          </w:p>
        </w:tc>
        <w:tc>
          <w:tcPr>
            <w:tcW w:w="1404" w:type="dxa"/>
            <w:tcBorders>
              <w:bottom w:val="single" w:sz="4" w:space="0" w:color="auto"/>
            </w:tcBorders>
            <w:shd w:val="clear" w:color="auto" w:fill="auto"/>
          </w:tcPr>
          <w:p w14:paraId="18C17F5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46,7</w:t>
            </w:r>
          </w:p>
        </w:tc>
        <w:tc>
          <w:tcPr>
            <w:tcW w:w="1728" w:type="dxa"/>
            <w:tcBorders>
              <w:bottom w:val="single" w:sz="4" w:space="0" w:color="auto"/>
            </w:tcBorders>
            <w:shd w:val="clear" w:color="auto" w:fill="auto"/>
          </w:tcPr>
          <w:p w14:paraId="523ED0F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46,7</w:t>
            </w:r>
          </w:p>
        </w:tc>
        <w:tc>
          <w:tcPr>
            <w:tcW w:w="1728" w:type="dxa"/>
            <w:tcBorders>
              <w:bottom w:val="single" w:sz="4" w:space="0" w:color="auto"/>
            </w:tcBorders>
            <w:shd w:val="clear" w:color="auto" w:fill="auto"/>
          </w:tcPr>
          <w:p w14:paraId="4EE2B16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3E15DEE6" w14:textId="77777777" w:rsidTr="00416E58">
        <w:trPr>
          <w:cantSplit/>
          <w:trHeight w:val="149"/>
        </w:trPr>
        <w:tc>
          <w:tcPr>
            <w:tcW w:w="953" w:type="dxa"/>
            <w:vMerge/>
            <w:shd w:val="clear" w:color="auto" w:fill="auto"/>
          </w:tcPr>
          <w:p w14:paraId="238FBB0E"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25" w:type="dxa"/>
            <w:tcBorders>
              <w:top w:val="single" w:sz="4" w:space="0" w:color="auto"/>
              <w:bottom w:val="single" w:sz="4" w:space="0" w:color="auto"/>
            </w:tcBorders>
            <w:shd w:val="clear" w:color="auto" w:fill="auto"/>
          </w:tcPr>
          <w:p w14:paraId="5C07C24E"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40" w:type="dxa"/>
            <w:tcBorders>
              <w:top w:val="single" w:sz="4" w:space="0" w:color="auto"/>
              <w:bottom w:val="single" w:sz="4" w:space="0" w:color="auto"/>
            </w:tcBorders>
            <w:shd w:val="clear" w:color="auto" w:fill="auto"/>
          </w:tcPr>
          <w:p w14:paraId="30B6095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04" w:type="dxa"/>
            <w:tcBorders>
              <w:top w:val="single" w:sz="4" w:space="0" w:color="auto"/>
              <w:bottom w:val="single" w:sz="4" w:space="0" w:color="auto"/>
            </w:tcBorders>
            <w:shd w:val="clear" w:color="auto" w:fill="auto"/>
          </w:tcPr>
          <w:p w14:paraId="52915B1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28" w:type="dxa"/>
            <w:tcBorders>
              <w:top w:val="single" w:sz="4" w:space="0" w:color="auto"/>
              <w:bottom w:val="single" w:sz="4" w:space="0" w:color="auto"/>
            </w:tcBorders>
            <w:shd w:val="clear" w:color="auto" w:fill="auto"/>
          </w:tcPr>
          <w:p w14:paraId="2D6097A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28" w:type="dxa"/>
            <w:tcBorders>
              <w:top w:val="single" w:sz="4" w:space="0" w:color="auto"/>
              <w:bottom w:val="single" w:sz="4" w:space="0" w:color="auto"/>
            </w:tcBorders>
            <w:shd w:val="clear" w:color="auto" w:fill="auto"/>
            <w:vAlign w:val="center"/>
          </w:tcPr>
          <w:p w14:paraId="6DA71678"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6814E735"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69504" behindDoc="0" locked="0" layoutInCell="1" allowOverlap="1" wp14:anchorId="0FAAD004" wp14:editId="26FAE865">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478B8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AD004" id="Cuadro de texto 22" o:spid="_x0000_s1036" type="#_x0000_t202" style="position:absolute;margin-left:0;margin-top:6.25pt;width:19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" fillcolor="white [3201]" strokecolor="white [3212]" strokeweight=".5pt">
                <v:textbox>
                  <w:txbxContent>
                    <w:p w14:paraId="7478B82B" w14:textId="77777777" w:rsidR="002A4C0D" w:rsidRDefault="002A4C0D" w:rsidP="002A4C0D">
                      <w:r w:rsidRPr="00B15974">
                        <w:rPr>
                          <w:i/>
                          <w:iCs/>
                        </w:rPr>
                        <w:t>Fuente</w:t>
                      </w:r>
                      <w:r>
                        <w:t xml:space="preserve">: Elaboración Propia </w:t>
                      </w:r>
                    </w:p>
                  </w:txbxContent>
                </v:textbox>
              </v:shape>
            </w:pict>
          </mc:Fallback>
        </mc:AlternateContent>
      </w:r>
    </w:p>
    <w:p w14:paraId="2DF89BF8" w14:textId="77777777" w:rsidR="00416E58" w:rsidRPr="00C642BD" w:rsidRDefault="00416E58" w:rsidP="00C642BD">
      <w:pPr>
        <w:spacing w:line="360" w:lineRule="auto"/>
        <w:jc w:val="both"/>
        <w:rPr>
          <w:rFonts w:ascii="Arial" w:hAnsi="Arial" w:cs="Arial"/>
          <w:sz w:val="24"/>
          <w:szCs w:val="24"/>
          <w:lang w:val="es-ES"/>
        </w:rPr>
      </w:pPr>
    </w:p>
    <w:p w14:paraId="0AE203CC" w14:textId="679082D9"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En la figura 07 y en la tabla 07 que describe la dimensión Gastos públicos, se puede apreciar que un 46,67% así como 36,7% equivalen al 25 de 30 encuestados, teniendo una apreciación valorativa medio y alto afirmando </w:t>
      </w:r>
      <w:proofErr w:type="gramStart"/>
      <w:r w:rsidRPr="00C642BD">
        <w:rPr>
          <w:rFonts w:ascii="Arial" w:hAnsi="Arial" w:cs="Arial"/>
          <w:sz w:val="24"/>
          <w:szCs w:val="24"/>
        </w:rPr>
        <w:t>que  el</w:t>
      </w:r>
      <w:proofErr w:type="gramEnd"/>
      <w:r w:rsidRPr="00C642BD">
        <w:rPr>
          <w:rFonts w:ascii="Arial" w:hAnsi="Arial" w:cs="Arial"/>
          <w:sz w:val="24"/>
          <w:szCs w:val="24"/>
        </w:rPr>
        <w:t xml:space="preserve"> presupuesto institucional y presupuesto participativo, en la mayoría es valoración alta permitiendo así el correcto manejo del presupuesto a través de una planificación presupuestal dentro de la municipalidad distrital de Tacna.   </w:t>
      </w:r>
    </w:p>
    <w:p w14:paraId="1BB84CC7" w14:textId="77777777" w:rsidR="002A4C0D" w:rsidRPr="00C642BD" w:rsidRDefault="002A4C0D" w:rsidP="00C642BD">
      <w:pPr>
        <w:spacing w:line="360" w:lineRule="auto"/>
        <w:jc w:val="both"/>
        <w:rPr>
          <w:rFonts w:ascii="Arial" w:hAnsi="Arial" w:cs="Arial"/>
          <w:sz w:val="24"/>
          <w:szCs w:val="24"/>
        </w:rPr>
      </w:pPr>
    </w:p>
    <w:p w14:paraId="08663375" w14:textId="77777777" w:rsidR="002A4C0D" w:rsidRPr="00C642BD" w:rsidRDefault="002A4C0D" w:rsidP="00C642BD">
      <w:pPr>
        <w:spacing w:line="360" w:lineRule="auto"/>
        <w:jc w:val="both"/>
        <w:rPr>
          <w:rFonts w:ascii="Arial" w:hAnsi="Arial" w:cs="Arial"/>
          <w:sz w:val="24"/>
          <w:szCs w:val="24"/>
        </w:rPr>
      </w:pPr>
    </w:p>
    <w:p w14:paraId="53D0B5B7" w14:textId="77777777" w:rsidR="002A4C0D" w:rsidRPr="00C642BD" w:rsidRDefault="002A4C0D" w:rsidP="00C642BD">
      <w:pPr>
        <w:spacing w:line="360" w:lineRule="auto"/>
        <w:jc w:val="both"/>
        <w:rPr>
          <w:rFonts w:ascii="Arial" w:hAnsi="Arial" w:cs="Arial"/>
          <w:sz w:val="24"/>
          <w:szCs w:val="24"/>
        </w:rPr>
      </w:pPr>
    </w:p>
    <w:p w14:paraId="08D81FC0" w14:textId="77777777" w:rsidR="002A4C0D" w:rsidRPr="00C642BD" w:rsidRDefault="002A4C0D" w:rsidP="00C642BD">
      <w:pPr>
        <w:pStyle w:val="Descripcin"/>
        <w:spacing w:line="360" w:lineRule="auto"/>
        <w:rPr>
          <w:szCs w:val="24"/>
        </w:rPr>
      </w:pPr>
      <w:bookmarkStart w:id="15" w:name="_Toc202657101"/>
      <w:r w:rsidRPr="00C642BD">
        <w:rPr>
          <w:szCs w:val="24"/>
        </w:rPr>
        <w:t xml:space="preserve">Figura </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8</w:t>
      </w:r>
      <w:r w:rsidRPr="00C642BD">
        <w:rPr>
          <w:noProof/>
          <w:szCs w:val="24"/>
        </w:rPr>
        <w:fldChar w:fldCharType="end"/>
      </w:r>
      <w:r w:rsidRPr="00C642BD">
        <w:rPr>
          <w:szCs w:val="24"/>
        </w:rPr>
        <w:br/>
        <w:t>Niveles de Apreciación Valorativa de la Dimensión Ejecución Presupuestal</w:t>
      </w:r>
      <w:bookmarkEnd w:id="15"/>
      <w:r w:rsidRPr="00C642BD">
        <w:rPr>
          <w:szCs w:val="24"/>
        </w:rPr>
        <w:t xml:space="preserve"> </w:t>
      </w:r>
    </w:p>
    <w:p w14:paraId="6646BC4C" w14:textId="50D8ED16"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w:lastRenderedPageBreak/>
        <w:drawing>
          <wp:inline distT="0" distB="0" distL="0" distR="0" wp14:anchorId="4E736B46" wp14:editId="36BFBF8B">
            <wp:extent cx="4917056" cy="15697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t="7613" b="7704"/>
                    <a:stretch/>
                  </pic:blipFill>
                  <pic:spPr bwMode="auto">
                    <a:xfrm>
                      <a:off x="0" y="0"/>
                      <a:ext cx="4927347" cy="1573005"/>
                    </a:xfrm>
                    <a:prstGeom prst="rect">
                      <a:avLst/>
                    </a:prstGeom>
                    <a:noFill/>
                    <a:ln>
                      <a:noFill/>
                    </a:ln>
                    <a:extLst>
                      <a:ext uri="{53640926-AAD7-44D8-BBD7-CCE9431645EC}">
                        <a14:shadowObscured xmlns:a14="http://schemas.microsoft.com/office/drawing/2010/main"/>
                      </a:ext>
                    </a:extLst>
                  </pic:spPr>
                </pic:pic>
              </a:graphicData>
            </a:graphic>
          </wp:inline>
        </w:drawing>
      </w:r>
    </w:p>
    <w:p w14:paraId="42B2AE9D" w14:textId="2D0C5696" w:rsidR="002A4C0D" w:rsidRPr="00C642BD" w:rsidRDefault="00416E58"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02B2345A" wp14:editId="4219DAFD">
                <wp:simplePos x="0" y="0"/>
                <wp:positionH relativeFrom="column">
                  <wp:posOffset>304596</wp:posOffset>
                </wp:positionH>
                <wp:positionV relativeFrom="paragraph">
                  <wp:posOffset>57497</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F1147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2345A" id="Cuadro de texto 25" o:spid="_x0000_s1037" type="#_x0000_t202" style="position:absolute;margin-left:24pt;margin-top:4.55pt;width:19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" fillcolor="white [3201]" strokecolor="white [3212]" strokeweight=".5pt">
                <v:textbox>
                  <w:txbxContent>
                    <w:p w14:paraId="2BF11470" w14:textId="77777777" w:rsidR="002A4C0D" w:rsidRDefault="002A4C0D" w:rsidP="002A4C0D">
                      <w:r w:rsidRPr="00B15974">
                        <w:rPr>
                          <w:i/>
                          <w:iCs/>
                        </w:rPr>
                        <w:t>Fuente</w:t>
                      </w:r>
                      <w:r>
                        <w:t xml:space="preserve">: Elaboración Propia </w:t>
                      </w:r>
                    </w:p>
                  </w:txbxContent>
                </v:textbox>
              </v:shape>
            </w:pict>
          </mc:Fallback>
        </mc:AlternateContent>
      </w:r>
    </w:p>
    <w:p w14:paraId="5BE1924D" w14:textId="4030F2B3" w:rsidR="002A4C0D" w:rsidRPr="00C642BD" w:rsidRDefault="002A4C0D" w:rsidP="00C642BD">
      <w:pPr>
        <w:pStyle w:val="Descripcin"/>
        <w:spacing w:line="360" w:lineRule="auto"/>
        <w:rPr>
          <w:szCs w:val="24"/>
          <w:lang w:val="es-ES" w:eastAsia="en-US"/>
        </w:rPr>
      </w:pPr>
    </w:p>
    <w:p w14:paraId="77B688EF" w14:textId="31F8150F" w:rsidR="002A4C0D" w:rsidRPr="00C642BD" w:rsidRDefault="002A4C0D" w:rsidP="00C642BD">
      <w:pPr>
        <w:pStyle w:val="Descripcin"/>
        <w:spacing w:line="360" w:lineRule="auto"/>
        <w:rPr>
          <w:szCs w:val="24"/>
        </w:rPr>
      </w:pPr>
      <w:bookmarkStart w:id="16" w:name="_Toc202657081"/>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8</w:t>
      </w:r>
      <w:r w:rsidRPr="00C642BD">
        <w:rPr>
          <w:noProof/>
          <w:szCs w:val="24"/>
        </w:rPr>
        <w:fldChar w:fldCharType="end"/>
      </w:r>
      <w:r w:rsidRPr="00C642BD">
        <w:rPr>
          <w:szCs w:val="24"/>
        </w:rPr>
        <w:br/>
        <w:t xml:space="preserve"> Niveles de Apreciación Valorativa de la Dimensión Ejecución Presupuestal</w:t>
      </w:r>
      <w:bookmarkEnd w:id="16"/>
    </w:p>
    <w:tbl>
      <w:tblPr>
        <w:tblW w:w="834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1"/>
        <w:gridCol w:w="1034"/>
        <w:gridCol w:w="1452"/>
        <w:gridCol w:w="1415"/>
        <w:gridCol w:w="1742"/>
        <w:gridCol w:w="1742"/>
      </w:tblGrid>
      <w:tr w:rsidR="002A4C0D" w:rsidRPr="00C642BD" w14:paraId="4AD14D41" w14:textId="77777777" w:rsidTr="00416E58">
        <w:trPr>
          <w:cantSplit/>
          <w:trHeight w:val="668"/>
        </w:trPr>
        <w:tc>
          <w:tcPr>
            <w:tcW w:w="1995" w:type="dxa"/>
            <w:gridSpan w:val="2"/>
            <w:tcBorders>
              <w:top w:val="single" w:sz="4" w:space="0" w:color="auto"/>
              <w:bottom w:val="single" w:sz="4" w:space="0" w:color="auto"/>
            </w:tcBorders>
            <w:shd w:val="clear" w:color="auto" w:fill="auto"/>
            <w:vAlign w:val="bottom"/>
          </w:tcPr>
          <w:p w14:paraId="30B0276B"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52" w:type="dxa"/>
            <w:tcBorders>
              <w:top w:val="single" w:sz="4" w:space="0" w:color="auto"/>
              <w:bottom w:val="single" w:sz="4" w:space="0" w:color="auto"/>
            </w:tcBorders>
            <w:shd w:val="clear" w:color="auto" w:fill="auto"/>
            <w:vAlign w:val="bottom"/>
          </w:tcPr>
          <w:p w14:paraId="70E5119B"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15" w:type="dxa"/>
            <w:tcBorders>
              <w:top w:val="single" w:sz="4" w:space="0" w:color="auto"/>
              <w:bottom w:val="single" w:sz="4" w:space="0" w:color="auto"/>
            </w:tcBorders>
            <w:shd w:val="clear" w:color="auto" w:fill="auto"/>
            <w:vAlign w:val="bottom"/>
          </w:tcPr>
          <w:p w14:paraId="1EE14A11"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42" w:type="dxa"/>
            <w:tcBorders>
              <w:top w:val="single" w:sz="4" w:space="0" w:color="auto"/>
              <w:bottom w:val="single" w:sz="4" w:space="0" w:color="auto"/>
            </w:tcBorders>
            <w:shd w:val="clear" w:color="auto" w:fill="auto"/>
            <w:vAlign w:val="bottom"/>
          </w:tcPr>
          <w:p w14:paraId="43E3313D"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42" w:type="dxa"/>
            <w:tcBorders>
              <w:top w:val="single" w:sz="4" w:space="0" w:color="auto"/>
              <w:bottom w:val="single" w:sz="4" w:space="0" w:color="auto"/>
            </w:tcBorders>
            <w:shd w:val="clear" w:color="auto" w:fill="auto"/>
            <w:vAlign w:val="bottom"/>
          </w:tcPr>
          <w:p w14:paraId="7DE4BA70"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5CC5A93F" w14:textId="77777777" w:rsidTr="00416E58">
        <w:trPr>
          <w:cantSplit/>
          <w:trHeight w:val="326"/>
        </w:trPr>
        <w:tc>
          <w:tcPr>
            <w:tcW w:w="961" w:type="dxa"/>
            <w:vMerge w:val="restart"/>
            <w:tcBorders>
              <w:top w:val="single" w:sz="4" w:space="0" w:color="auto"/>
            </w:tcBorders>
            <w:shd w:val="clear" w:color="auto" w:fill="auto"/>
          </w:tcPr>
          <w:p w14:paraId="5A8D861C"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34" w:type="dxa"/>
            <w:tcBorders>
              <w:top w:val="single" w:sz="4" w:space="0" w:color="auto"/>
            </w:tcBorders>
            <w:shd w:val="clear" w:color="auto" w:fill="auto"/>
          </w:tcPr>
          <w:p w14:paraId="025ED5AA"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52" w:type="dxa"/>
            <w:tcBorders>
              <w:top w:val="single" w:sz="4" w:space="0" w:color="auto"/>
            </w:tcBorders>
            <w:shd w:val="clear" w:color="auto" w:fill="auto"/>
          </w:tcPr>
          <w:p w14:paraId="0B37870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w:t>
            </w:r>
          </w:p>
        </w:tc>
        <w:tc>
          <w:tcPr>
            <w:tcW w:w="1415" w:type="dxa"/>
            <w:tcBorders>
              <w:top w:val="single" w:sz="4" w:space="0" w:color="auto"/>
            </w:tcBorders>
            <w:shd w:val="clear" w:color="auto" w:fill="auto"/>
          </w:tcPr>
          <w:p w14:paraId="6C4471E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c>
          <w:tcPr>
            <w:tcW w:w="1742" w:type="dxa"/>
            <w:tcBorders>
              <w:top w:val="single" w:sz="4" w:space="0" w:color="auto"/>
            </w:tcBorders>
            <w:shd w:val="clear" w:color="auto" w:fill="auto"/>
          </w:tcPr>
          <w:p w14:paraId="18D1E77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c>
          <w:tcPr>
            <w:tcW w:w="1742" w:type="dxa"/>
            <w:tcBorders>
              <w:top w:val="single" w:sz="4" w:space="0" w:color="auto"/>
            </w:tcBorders>
            <w:shd w:val="clear" w:color="auto" w:fill="auto"/>
          </w:tcPr>
          <w:p w14:paraId="47A9EBB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20,0</w:t>
            </w:r>
          </w:p>
        </w:tc>
      </w:tr>
      <w:tr w:rsidR="002A4C0D" w:rsidRPr="00C642BD" w14:paraId="13804962" w14:textId="77777777" w:rsidTr="00416E58">
        <w:trPr>
          <w:cantSplit/>
          <w:trHeight w:val="150"/>
        </w:trPr>
        <w:tc>
          <w:tcPr>
            <w:tcW w:w="961" w:type="dxa"/>
            <w:vMerge/>
            <w:shd w:val="clear" w:color="auto" w:fill="auto"/>
          </w:tcPr>
          <w:p w14:paraId="25FAABD5"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34" w:type="dxa"/>
            <w:shd w:val="clear" w:color="auto" w:fill="auto"/>
          </w:tcPr>
          <w:p w14:paraId="1C9ECAF8"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52" w:type="dxa"/>
            <w:shd w:val="clear" w:color="auto" w:fill="auto"/>
          </w:tcPr>
          <w:p w14:paraId="12DD559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12</w:t>
            </w:r>
          </w:p>
        </w:tc>
        <w:tc>
          <w:tcPr>
            <w:tcW w:w="1415" w:type="dxa"/>
            <w:shd w:val="clear" w:color="auto" w:fill="auto"/>
          </w:tcPr>
          <w:p w14:paraId="5029AFB0"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42" w:type="dxa"/>
            <w:shd w:val="clear" w:color="auto" w:fill="auto"/>
          </w:tcPr>
          <w:p w14:paraId="6A45DC5C"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42" w:type="dxa"/>
            <w:shd w:val="clear" w:color="auto" w:fill="auto"/>
          </w:tcPr>
          <w:p w14:paraId="1523A51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60,0</w:t>
            </w:r>
          </w:p>
        </w:tc>
      </w:tr>
      <w:tr w:rsidR="002A4C0D" w:rsidRPr="00C642BD" w14:paraId="5DC53D22" w14:textId="77777777" w:rsidTr="00416E58">
        <w:trPr>
          <w:cantSplit/>
          <w:trHeight w:val="150"/>
        </w:trPr>
        <w:tc>
          <w:tcPr>
            <w:tcW w:w="961" w:type="dxa"/>
            <w:vMerge/>
            <w:shd w:val="clear" w:color="auto" w:fill="auto"/>
          </w:tcPr>
          <w:p w14:paraId="3B8BDDAA"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34" w:type="dxa"/>
            <w:tcBorders>
              <w:bottom w:val="single" w:sz="4" w:space="0" w:color="auto"/>
            </w:tcBorders>
            <w:shd w:val="clear" w:color="auto" w:fill="auto"/>
          </w:tcPr>
          <w:p w14:paraId="7FC38AE9"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52" w:type="dxa"/>
            <w:tcBorders>
              <w:bottom w:val="single" w:sz="4" w:space="0" w:color="auto"/>
            </w:tcBorders>
            <w:shd w:val="clear" w:color="auto" w:fill="auto"/>
          </w:tcPr>
          <w:p w14:paraId="0BB509C7"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12</w:t>
            </w:r>
          </w:p>
        </w:tc>
        <w:tc>
          <w:tcPr>
            <w:tcW w:w="1415" w:type="dxa"/>
            <w:tcBorders>
              <w:bottom w:val="single" w:sz="4" w:space="0" w:color="auto"/>
            </w:tcBorders>
            <w:shd w:val="clear" w:color="auto" w:fill="auto"/>
          </w:tcPr>
          <w:p w14:paraId="3B44D7F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42" w:type="dxa"/>
            <w:tcBorders>
              <w:bottom w:val="single" w:sz="4" w:space="0" w:color="auto"/>
            </w:tcBorders>
            <w:shd w:val="clear" w:color="auto" w:fill="auto"/>
          </w:tcPr>
          <w:p w14:paraId="5B1DA27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42" w:type="dxa"/>
            <w:tcBorders>
              <w:bottom w:val="single" w:sz="4" w:space="0" w:color="auto"/>
            </w:tcBorders>
            <w:shd w:val="clear" w:color="auto" w:fill="auto"/>
          </w:tcPr>
          <w:p w14:paraId="1AEEFF4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30DD3454" w14:textId="77777777" w:rsidTr="00416E58">
        <w:trPr>
          <w:cantSplit/>
          <w:trHeight w:val="150"/>
        </w:trPr>
        <w:tc>
          <w:tcPr>
            <w:tcW w:w="961" w:type="dxa"/>
            <w:vMerge/>
            <w:shd w:val="clear" w:color="auto" w:fill="auto"/>
          </w:tcPr>
          <w:p w14:paraId="72C72D78"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34" w:type="dxa"/>
            <w:tcBorders>
              <w:top w:val="single" w:sz="4" w:space="0" w:color="auto"/>
              <w:bottom w:val="single" w:sz="4" w:space="0" w:color="auto"/>
            </w:tcBorders>
            <w:shd w:val="clear" w:color="auto" w:fill="auto"/>
          </w:tcPr>
          <w:p w14:paraId="5E2858EA"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52" w:type="dxa"/>
            <w:tcBorders>
              <w:top w:val="single" w:sz="4" w:space="0" w:color="auto"/>
              <w:bottom w:val="single" w:sz="4" w:space="0" w:color="auto"/>
            </w:tcBorders>
            <w:shd w:val="clear" w:color="auto" w:fill="auto"/>
          </w:tcPr>
          <w:p w14:paraId="4CE800D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15" w:type="dxa"/>
            <w:tcBorders>
              <w:top w:val="single" w:sz="4" w:space="0" w:color="auto"/>
              <w:bottom w:val="single" w:sz="4" w:space="0" w:color="auto"/>
            </w:tcBorders>
            <w:shd w:val="clear" w:color="auto" w:fill="auto"/>
          </w:tcPr>
          <w:p w14:paraId="7B743CC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42" w:type="dxa"/>
            <w:tcBorders>
              <w:top w:val="single" w:sz="4" w:space="0" w:color="auto"/>
              <w:bottom w:val="single" w:sz="4" w:space="0" w:color="auto"/>
            </w:tcBorders>
            <w:shd w:val="clear" w:color="auto" w:fill="auto"/>
          </w:tcPr>
          <w:p w14:paraId="354C528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42" w:type="dxa"/>
            <w:tcBorders>
              <w:top w:val="single" w:sz="4" w:space="0" w:color="auto"/>
              <w:bottom w:val="single" w:sz="4" w:space="0" w:color="auto"/>
            </w:tcBorders>
            <w:shd w:val="clear" w:color="auto" w:fill="auto"/>
            <w:vAlign w:val="center"/>
          </w:tcPr>
          <w:p w14:paraId="4C068305"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312D485E"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71552" behindDoc="0" locked="0" layoutInCell="1" allowOverlap="1" wp14:anchorId="0E2D5E50" wp14:editId="238F2E0A">
                <wp:simplePos x="0" y="0"/>
                <wp:positionH relativeFrom="column">
                  <wp:posOffset>0</wp:posOffset>
                </wp:positionH>
                <wp:positionV relativeFrom="paragraph">
                  <wp:posOffset>75612</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2B5BDF3"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D5E50" id="Cuadro de texto 26" o:spid="_x0000_s1038" type="#_x0000_t202" style="position:absolute;margin-left:0;margin-top:5.95pt;width:19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" fillcolor="white [3201]" strokecolor="white [3212]" strokeweight=".5pt">
                <v:textbox>
                  <w:txbxContent>
                    <w:p w14:paraId="42B5BDF3" w14:textId="77777777" w:rsidR="002A4C0D" w:rsidRDefault="002A4C0D" w:rsidP="002A4C0D">
                      <w:r w:rsidRPr="00B15974">
                        <w:rPr>
                          <w:i/>
                          <w:iCs/>
                        </w:rPr>
                        <w:t>Fuente</w:t>
                      </w:r>
                      <w:r>
                        <w:t xml:space="preserve">: Elaboración Propia </w:t>
                      </w:r>
                    </w:p>
                  </w:txbxContent>
                </v:textbox>
              </v:shape>
            </w:pict>
          </mc:Fallback>
        </mc:AlternateContent>
      </w:r>
    </w:p>
    <w:p w14:paraId="313E0D6C" w14:textId="77777777" w:rsidR="002A4C0D" w:rsidRPr="00C642BD" w:rsidRDefault="002A4C0D" w:rsidP="00C642BD">
      <w:pPr>
        <w:spacing w:line="360" w:lineRule="auto"/>
        <w:jc w:val="both"/>
        <w:rPr>
          <w:rFonts w:ascii="Arial" w:hAnsi="Arial" w:cs="Arial"/>
          <w:sz w:val="24"/>
          <w:szCs w:val="24"/>
        </w:rPr>
      </w:pPr>
    </w:p>
    <w:p w14:paraId="3C994A35" w14:textId="46E5FD90"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 xml:space="preserve">          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5FC09869" w14:textId="77777777" w:rsidR="002A4C0D" w:rsidRPr="00C642BD" w:rsidRDefault="002A4C0D" w:rsidP="00C642BD">
      <w:pPr>
        <w:pStyle w:val="Descripcin"/>
        <w:spacing w:line="360" w:lineRule="auto"/>
        <w:rPr>
          <w:szCs w:val="24"/>
        </w:rPr>
      </w:pPr>
      <w:bookmarkStart w:id="17" w:name="_Toc202657102"/>
      <w:r w:rsidRPr="00C642BD">
        <w:rPr>
          <w:szCs w:val="24"/>
        </w:rPr>
        <w:t>Figura 0</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9</w:t>
      </w:r>
      <w:r w:rsidRPr="00C642BD">
        <w:rPr>
          <w:noProof/>
          <w:szCs w:val="24"/>
        </w:rPr>
        <w:fldChar w:fldCharType="end"/>
      </w:r>
      <w:r w:rsidRPr="00C642BD">
        <w:rPr>
          <w:szCs w:val="24"/>
        </w:rPr>
        <w:br/>
        <w:t>Niveles de Apreciación Valorativa de la Dimensión Viabilidad Financiera.</w:t>
      </w:r>
      <w:bookmarkEnd w:id="17"/>
    </w:p>
    <w:p w14:paraId="7AA3E715"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w:lastRenderedPageBreak/>
        <w:drawing>
          <wp:inline distT="0" distB="0" distL="0" distR="0" wp14:anchorId="62D054AD" wp14:editId="0C80989F">
            <wp:extent cx="4975680" cy="1751078"/>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t="7137" b="8656"/>
                    <a:stretch/>
                  </pic:blipFill>
                  <pic:spPr bwMode="auto">
                    <a:xfrm>
                      <a:off x="0" y="0"/>
                      <a:ext cx="5000193" cy="1759705"/>
                    </a:xfrm>
                    <a:prstGeom prst="rect">
                      <a:avLst/>
                    </a:prstGeom>
                    <a:noFill/>
                    <a:ln>
                      <a:noFill/>
                    </a:ln>
                    <a:extLst>
                      <a:ext uri="{53640926-AAD7-44D8-BBD7-CCE9431645EC}">
                        <a14:shadowObscured xmlns:a14="http://schemas.microsoft.com/office/drawing/2010/main"/>
                      </a:ext>
                    </a:extLst>
                  </pic:spPr>
                </pic:pic>
              </a:graphicData>
            </a:graphic>
          </wp:inline>
        </w:drawing>
      </w:r>
    </w:p>
    <w:p w14:paraId="7CE502E4" w14:textId="77777777" w:rsidR="002A4C0D" w:rsidRPr="00C642BD" w:rsidRDefault="002A4C0D" w:rsidP="00C642BD">
      <w:pPr>
        <w:spacing w:line="360" w:lineRule="auto"/>
        <w:rPr>
          <w:rFonts w:ascii="Arial" w:hAnsi="Arial" w:cs="Arial"/>
          <w:b/>
          <w:bCs/>
          <w:color w:val="010205"/>
          <w:sz w:val="24"/>
          <w:szCs w:val="24"/>
        </w:rPr>
      </w:pPr>
      <w:r w:rsidRPr="00C642BD">
        <w:rPr>
          <w:rFonts w:ascii="Arial" w:hAnsi="Arial" w:cs="Arial"/>
          <w:noProof/>
          <w:sz w:val="24"/>
          <w:szCs w:val="24"/>
          <w:lang w:val="en-US"/>
        </w:rPr>
        <mc:AlternateContent>
          <mc:Choice Requires="wps">
            <w:drawing>
              <wp:anchor distT="0" distB="0" distL="114300" distR="114300" simplePos="0" relativeHeight="251672576" behindDoc="0" locked="0" layoutInCell="1" allowOverlap="1" wp14:anchorId="4DF9DCC6" wp14:editId="059782DB">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A695F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DCC6" id="Cuadro de texto 27" o:spid="_x0000_s1039" type="#_x0000_t202" style="position:absolute;margin-left:29.55pt;margin-top:6pt;width:1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CoEAaQ3AgAAhAQAAA4AAAAAAAAAAAAA&#10;AAAALgIAAGRycy9lMm9Eb2MueG1sUEsBAi0AFAAGAAgAAAAhAEBmcdXdAAAACAEAAA8AAAAAAAAA&#10;AAAAAAAAkQQAAGRycy9kb3ducmV2LnhtbFBLBQYAAAAABAAEAPMAAACbBQAAAAA=&#10;" fillcolor="white [3201]" strokecolor="white [3212]" strokeweight=".5pt">
                <v:textbox>
                  <w:txbxContent>
                    <w:p w14:paraId="5A695F2B" w14:textId="77777777" w:rsidR="002A4C0D" w:rsidRDefault="002A4C0D" w:rsidP="002A4C0D">
                      <w:r w:rsidRPr="00B15974">
                        <w:rPr>
                          <w:i/>
                          <w:iCs/>
                        </w:rPr>
                        <w:t>Fuente</w:t>
                      </w:r>
                      <w:r>
                        <w:t xml:space="preserve">: Elaboración Propia </w:t>
                      </w:r>
                    </w:p>
                  </w:txbxContent>
                </v:textbox>
              </v:shape>
            </w:pict>
          </mc:Fallback>
        </mc:AlternateContent>
      </w:r>
    </w:p>
    <w:p w14:paraId="78ACE52D" w14:textId="77777777" w:rsidR="002A4C0D" w:rsidRPr="00C642BD" w:rsidRDefault="002A4C0D" w:rsidP="00C642BD">
      <w:pPr>
        <w:spacing w:line="360" w:lineRule="auto"/>
        <w:rPr>
          <w:rFonts w:ascii="Arial" w:hAnsi="Arial" w:cs="Arial"/>
          <w:b/>
          <w:bCs/>
          <w:color w:val="010205"/>
          <w:sz w:val="24"/>
          <w:szCs w:val="24"/>
        </w:rPr>
      </w:pPr>
    </w:p>
    <w:p w14:paraId="1BE0F566" w14:textId="77777777" w:rsidR="002A4C0D" w:rsidRPr="00C642BD" w:rsidRDefault="002A4C0D" w:rsidP="00C642BD">
      <w:pPr>
        <w:pStyle w:val="Descripcin"/>
        <w:spacing w:line="360" w:lineRule="auto"/>
        <w:rPr>
          <w:szCs w:val="24"/>
          <w:lang w:val="es-ES" w:eastAsia="en-US"/>
        </w:rPr>
      </w:pPr>
      <w:bookmarkStart w:id="18" w:name="_Toc202657082"/>
      <w:r w:rsidRPr="00C642BD">
        <w:rPr>
          <w:szCs w:val="24"/>
        </w:rPr>
        <w:t>Tabla 0</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9</w:t>
      </w:r>
      <w:r w:rsidRPr="00C642BD">
        <w:rPr>
          <w:noProof/>
          <w:szCs w:val="24"/>
        </w:rPr>
        <w:fldChar w:fldCharType="end"/>
      </w:r>
      <w:r w:rsidRPr="00C642BD">
        <w:rPr>
          <w:szCs w:val="24"/>
        </w:rPr>
        <w:br/>
        <w:t>Niveles de Apreciación Valorativa de la Dimensión Viabilidad Financiera.</w:t>
      </w:r>
      <w:bookmarkEnd w:id="18"/>
    </w:p>
    <w:tbl>
      <w:tblPr>
        <w:tblW w:w="837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4"/>
        <w:gridCol w:w="1037"/>
        <w:gridCol w:w="1457"/>
        <w:gridCol w:w="1420"/>
        <w:gridCol w:w="1748"/>
        <w:gridCol w:w="1748"/>
      </w:tblGrid>
      <w:tr w:rsidR="002A4C0D" w:rsidRPr="00C642BD" w14:paraId="4066CBF8" w14:textId="77777777" w:rsidTr="00416E58">
        <w:trPr>
          <w:cantSplit/>
          <w:trHeight w:val="668"/>
        </w:trPr>
        <w:tc>
          <w:tcPr>
            <w:tcW w:w="2001" w:type="dxa"/>
            <w:gridSpan w:val="2"/>
            <w:tcBorders>
              <w:top w:val="single" w:sz="4" w:space="0" w:color="auto"/>
              <w:bottom w:val="single" w:sz="4" w:space="0" w:color="auto"/>
            </w:tcBorders>
            <w:shd w:val="clear" w:color="auto" w:fill="auto"/>
            <w:vAlign w:val="bottom"/>
          </w:tcPr>
          <w:p w14:paraId="2032FBE2"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57" w:type="dxa"/>
            <w:tcBorders>
              <w:top w:val="single" w:sz="4" w:space="0" w:color="auto"/>
              <w:bottom w:val="single" w:sz="4" w:space="0" w:color="auto"/>
            </w:tcBorders>
            <w:shd w:val="clear" w:color="auto" w:fill="auto"/>
            <w:vAlign w:val="bottom"/>
          </w:tcPr>
          <w:p w14:paraId="5EF5DEEC"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20" w:type="dxa"/>
            <w:tcBorders>
              <w:top w:val="single" w:sz="4" w:space="0" w:color="auto"/>
              <w:bottom w:val="single" w:sz="4" w:space="0" w:color="auto"/>
            </w:tcBorders>
            <w:shd w:val="clear" w:color="auto" w:fill="auto"/>
            <w:vAlign w:val="bottom"/>
          </w:tcPr>
          <w:p w14:paraId="1975EB10"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48" w:type="dxa"/>
            <w:tcBorders>
              <w:top w:val="single" w:sz="4" w:space="0" w:color="auto"/>
              <w:bottom w:val="single" w:sz="4" w:space="0" w:color="auto"/>
            </w:tcBorders>
            <w:shd w:val="clear" w:color="auto" w:fill="auto"/>
            <w:vAlign w:val="bottom"/>
          </w:tcPr>
          <w:p w14:paraId="5BC78ACB"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48" w:type="dxa"/>
            <w:tcBorders>
              <w:top w:val="single" w:sz="4" w:space="0" w:color="auto"/>
              <w:bottom w:val="single" w:sz="4" w:space="0" w:color="auto"/>
            </w:tcBorders>
            <w:shd w:val="clear" w:color="auto" w:fill="auto"/>
            <w:vAlign w:val="bottom"/>
          </w:tcPr>
          <w:p w14:paraId="1124809D"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63B32A1B" w14:textId="77777777" w:rsidTr="00416E58">
        <w:trPr>
          <w:cantSplit/>
          <w:trHeight w:val="326"/>
        </w:trPr>
        <w:tc>
          <w:tcPr>
            <w:tcW w:w="964" w:type="dxa"/>
            <w:vMerge w:val="restart"/>
            <w:tcBorders>
              <w:top w:val="single" w:sz="4" w:space="0" w:color="auto"/>
            </w:tcBorders>
            <w:shd w:val="clear" w:color="auto" w:fill="auto"/>
          </w:tcPr>
          <w:p w14:paraId="42ABC721"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37" w:type="dxa"/>
            <w:tcBorders>
              <w:top w:val="single" w:sz="4" w:space="0" w:color="auto"/>
            </w:tcBorders>
            <w:shd w:val="clear" w:color="auto" w:fill="auto"/>
          </w:tcPr>
          <w:p w14:paraId="53031541"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57" w:type="dxa"/>
            <w:tcBorders>
              <w:top w:val="single" w:sz="4" w:space="0" w:color="auto"/>
            </w:tcBorders>
            <w:shd w:val="clear" w:color="auto" w:fill="auto"/>
          </w:tcPr>
          <w:p w14:paraId="38533767"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w:t>
            </w:r>
          </w:p>
        </w:tc>
        <w:tc>
          <w:tcPr>
            <w:tcW w:w="1420" w:type="dxa"/>
            <w:tcBorders>
              <w:top w:val="single" w:sz="4" w:space="0" w:color="auto"/>
            </w:tcBorders>
            <w:shd w:val="clear" w:color="auto" w:fill="auto"/>
          </w:tcPr>
          <w:p w14:paraId="6B814D9F"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w:t>
            </w:r>
          </w:p>
        </w:tc>
        <w:tc>
          <w:tcPr>
            <w:tcW w:w="1748" w:type="dxa"/>
            <w:tcBorders>
              <w:top w:val="single" w:sz="4" w:space="0" w:color="auto"/>
            </w:tcBorders>
            <w:shd w:val="clear" w:color="auto" w:fill="auto"/>
          </w:tcPr>
          <w:p w14:paraId="5A8BB97B"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w:t>
            </w:r>
          </w:p>
        </w:tc>
        <w:tc>
          <w:tcPr>
            <w:tcW w:w="1748" w:type="dxa"/>
            <w:tcBorders>
              <w:top w:val="single" w:sz="4" w:space="0" w:color="auto"/>
            </w:tcBorders>
            <w:shd w:val="clear" w:color="auto" w:fill="auto"/>
          </w:tcPr>
          <w:p w14:paraId="3D57931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w:t>
            </w:r>
          </w:p>
        </w:tc>
      </w:tr>
      <w:tr w:rsidR="002A4C0D" w:rsidRPr="00C642BD" w14:paraId="1A124B7A" w14:textId="77777777" w:rsidTr="00416E58">
        <w:trPr>
          <w:cantSplit/>
          <w:trHeight w:val="150"/>
        </w:trPr>
        <w:tc>
          <w:tcPr>
            <w:tcW w:w="964" w:type="dxa"/>
            <w:vMerge/>
            <w:shd w:val="clear" w:color="auto" w:fill="auto"/>
          </w:tcPr>
          <w:p w14:paraId="6B632998"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37" w:type="dxa"/>
            <w:shd w:val="clear" w:color="auto" w:fill="auto"/>
          </w:tcPr>
          <w:p w14:paraId="563F999D"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57" w:type="dxa"/>
            <w:shd w:val="clear" w:color="auto" w:fill="auto"/>
          </w:tcPr>
          <w:p w14:paraId="60F4FD5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12</w:t>
            </w:r>
          </w:p>
        </w:tc>
        <w:tc>
          <w:tcPr>
            <w:tcW w:w="1420" w:type="dxa"/>
            <w:shd w:val="clear" w:color="auto" w:fill="auto"/>
          </w:tcPr>
          <w:p w14:paraId="31A8D71E"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48" w:type="dxa"/>
            <w:shd w:val="clear" w:color="auto" w:fill="auto"/>
          </w:tcPr>
          <w:p w14:paraId="355156D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40,0</w:t>
            </w:r>
          </w:p>
        </w:tc>
        <w:tc>
          <w:tcPr>
            <w:tcW w:w="1748" w:type="dxa"/>
            <w:shd w:val="clear" w:color="auto" w:fill="auto"/>
          </w:tcPr>
          <w:p w14:paraId="0C7C5D4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50,0</w:t>
            </w:r>
          </w:p>
        </w:tc>
      </w:tr>
      <w:tr w:rsidR="002A4C0D" w:rsidRPr="00C642BD" w14:paraId="5E10C073" w14:textId="77777777" w:rsidTr="00416E58">
        <w:trPr>
          <w:cantSplit/>
          <w:trHeight w:val="150"/>
        </w:trPr>
        <w:tc>
          <w:tcPr>
            <w:tcW w:w="964" w:type="dxa"/>
            <w:vMerge/>
            <w:shd w:val="clear" w:color="auto" w:fill="auto"/>
          </w:tcPr>
          <w:p w14:paraId="4AE63806"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37" w:type="dxa"/>
            <w:tcBorders>
              <w:bottom w:val="single" w:sz="4" w:space="0" w:color="auto"/>
            </w:tcBorders>
            <w:shd w:val="clear" w:color="auto" w:fill="auto"/>
          </w:tcPr>
          <w:p w14:paraId="7D001A90"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57" w:type="dxa"/>
            <w:tcBorders>
              <w:bottom w:val="single" w:sz="4" w:space="0" w:color="auto"/>
            </w:tcBorders>
            <w:shd w:val="clear" w:color="auto" w:fill="auto"/>
          </w:tcPr>
          <w:p w14:paraId="0808051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15</w:t>
            </w:r>
          </w:p>
        </w:tc>
        <w:tc>
          <w:tcPr>
            <w:tcW w:w="1420" w:type="dxa"/>
            <w:tcBorders>
              <w:bottom w:val="single" w:sz="4" w:space="0" w:color="auto"/>
            </w:tcBorders>
            <w:shd w:val="clear" w:color="auto" w:fill="auto"/>
          </w:tcPr>
          <w:p w14:paraId="36B82A15"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50,0</w:t>
            </w:r>
          </w:p>
        </w:tc>
        <w:tc>
          <w:tcPr>
            <w:tcW w:w="1748" w:type="dxa"/>
            <w:tcBorders>
              <w:bottom w:val="single" w:sz="4" w:space="0" w:color="auto"/>
            </w:tcBorders>
            <w:shd w:val="clear" w:color="auto" w:fill="auto"/>
          </w:tcPr>
          <w:p w14:paraId="52334297"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50,0</w:t>
            </w:r>
          </w:p>
        </w:tc>
        <w:tc>
          <w:tcPr>
            <w:tcW w:w="1748" w:type="dxa"/>
            <w:tcBorders>
              <w:bottom w:val="single" w:sz="4" w:space="0" w:color="auto"/>
            </w:tcBorders>
            <w:shd w:val="clear" w:color="auto" w:fill="auto"/>
          </w:tcPr>
          <w:p w14:paraId="138E8854"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7C0D8766" w14:textId="77777777" w:rsidTr="00416E58">
        <w:trPr>
          <w:cantSplit/>
          <w:trHeight w:val="150"/>
        </w:trPr>
        <w:tc>
          <w:tcPr>
            <w:tcW w:w="964" w:type="dxa"/>
            <w:vMerge/>
            <w:shd w:val="clear" w:color="auto" w:fill="auto"/>
          </w:tcPr>
          <w:p w14:paraId="43B3F5FC"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37" w:type="dxa"/>
            <w:tcBorders>
              <w:top w:val="single" w:sz="4" w:space="0" w:color="auto"/>
              <w:bottom w:val="single" w:sz="4" w:space="0" w:color="auto"/>
            </w:tcBorders>
            <w:shd w:val="clear" w:color="auto" w:fill="auto"/>
          </w:tcPr>
          <w:p w14:paraId="69F0A833"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57" w:type="dxa"/>
            <w:tcBorders>
              <w:top w:val="single" w:sz="4" w:space="0" w:color="auto"/>
              <w:bottom w:val="single" w:sz="4" w:space="0" w:color="auto"/>
            </w:tcBorders>
            <w:shd w:val="clear" w:color="auto" w:fill="auto"/>
          </w:tcPr>
          <w:p w14:paraId="50719CB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20" w:type="dxa"/>
            <w:tcBorders>
              <w:top w:val="single" w:sz="4" w:space="0" w:color="auto"/>
              <w:bottom w:val="single" w:sz="4" w:space="0" w:color="auto"/>
            </w:tcBorders>
            <w:shd w:val="clear" w:color="auto" w:fill="auto"/>
          </w:tcPr>
          <w:p w14:paraId="31952F4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48" w:type="dxa"/>
            <w:tcBorders>
              <w:top w:val="single" w:sz="4" w:space="0" w:color="auto"/>
              <w:bottom w:val="single" w:sz="4" w:space="0" w:color="auto"/>
            </w:tcBorders>
            <w:shd w:val="clear" w:color="auto" w:fill="auto"/>
          </w:tcPr>
          <w:p w14:paraId="4343B61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48" w:type="dxa"/>
            <w:tcBorders>
              <w:top w:val="single" w:sz="4" w:space="0" w:color="auto"/>
              <w:bottom w:val="single" w:sz="4" w:space="0" w:color="auto"/>
            </w:tcBorders>
            <w:shd w:val="clear" w:color="auto" w:fill="auto"/>
            <w:vAlign w:val="center"/>
          </w:tcPr>
          <w:p w14:paraId="17ADA7DD"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2E104426"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73600" behindDoc="0" locked="0" layoutInCell="1" allowOverlap="1" wp14:anchorId="2083C6C1" wp14:editId="7A6CA09E">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B6FB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C6C1" id="Cuadro de texto 28" o:spid="_x0000_s1040" type="#_x0000_t202" style="position:absolute;margin-left:-8.25pt;margin-top:8.6pt;width:19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" fillcolor="white [3201]" strokecolor="white [3212]" strokeweight=".5pt">
                <v:textbox>
                  <w:txbxContent>
                    <w:p w14:paraId="76B6FB52" w14:textId="77777777" w:rsidR="002A4C0D" w:rsidRDefault="002A4C0D" w:rsidP="002A4C0D">
                      <w:r w:rsidRPr="00B15974">
                        <w:rPr>
                          <w:i/>
                          <w:iCs/>
                        </w:rPr>
                        <w:t>Fuente</w:t>
                      </w:r>
                      <w:r>
                        <w:t xml:space="preserve">: Elaboración Propia </w:t>
                      </w:r>
                    </w:p>
                  </w:txbxContent>
                </v:textbox>
              </v:shape>
            </w:pict>
          </mc:Fallback>
        </mc:AlternateContent>
      </w:r>
    </w:p>
    <w:p w14:paraId="1574DE4C" w14:textId="77777777" w:rsidR="00416E58" w:rsidRPr="00C642BD" w:rsidRDefault="00416E58" w:rsidP="00C642BD">
      <w:pPr>
        <w:spacing w:line="360" w:lineRule="auto"/>
        <w:jc w:val="both"/>
        <w:rPr>
          <w:rFonts w:ascii="Arial" w:hAnsi="Arial" w:cs="Arial"/>
          <w:sz w:val="24"/>
          <w:szCs w:val="24"/>
        </w:rPr>
      </w:pPr>
    </w:p>
    <w:p w14:paraId="6FBD817B" w14:textId="3F80D5D0"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541D3A5A" w14:textId="77777777" w:rsidR="002A4C0D" w:rsidRPr="00C642BD" w:rsidRDefault="002A4C0D" w:rsidP="00C642BD">
      <w:pPr>
        <w:pStyle w:val="Descripcin"/>
        <w:spacing w:line="360" w:lineRule="auto"/>
        <w:rPr>
          <w:rFonts w:eastAsiaTheme="minorHAnsi"/>
          <w:noProof/>
          <w:szCs w:val="24"/>
          <w:lang w:eastAsia="en-US"/>
        </w:rPr>
      </w:pPr>
      <w:bookmarkStart w:id="19" w:name="_Toc202657103"/>
      <w:r w:rsidRPr="00C642BD">
        <w:rPr>
          <w:szCs w:val="24"/>
        </w:rPr>
        <w:t xml:space="preserve">Figura </w:t>
      </w:r>
      <w:r w:rsidRPr="00C642BD">
        <w:rPr>
          <w:szCs w:val="24"/>
        </w:rPr>
        <w:fldChar w:fldCharType="begin"/>
      </w:r>
      <w:r w:rsidRPr="00C642BD">
        <w:rPr>
          <w:szCs w:val="24"/>
        </w:rPr>
        <w:instrText xml:space="preserve"> SEQ Figura \* ARABIC </w:instrText>
      </w:r>
      <w:r w:rsidRPr="00C642BD">
        <w:rPr>
          <w:szCs w:val="24"/>
        </w:rPr>
        <w:fldChar w:fldCharType="separate"/>
      </w:r>
      <w:r w:rsidRPr="00C642BD">
        <w:rPr>
          <w:noProof/>
          <w:szCs w:val="24"/>
        </w:rPr>
        <w:t>10</w:t>
      </w:r>
      <w:r w:rsidRPr="00C642BD">
        <w:rPr>
          <w:noProof/>
          <w:szCs w:val="24"/>
        </w:rPr>
        <w:fldChar w:fldCharType="end"/>
      </w:r>
      <w:r w:rsidRPr="00C642BD">
        <w:rPr>
          <w:szCs w:val="24"/>
        </w:rPr>
        <w:br/>
        <w:t>Niveles de Apreciación Valorativa de la Dimensión Segmentación</w:t>
      </w:r>
      <w:bookmarkEnd w:id="19"/>
    </w:p>
    <w:p w14:paraId="0054737A"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w:lastRenderedPageBreak/>
        <w:drawing>
          <wp:inline distT="0" distB="0" distL="0" distR="0" wp14:anchorId="345ACAAE" wp14:editId="74C7F9F8">
            <wp:extent cx="5080635" cy="1595887"/>
            <wp:effectExtent l="0" t="0" r="5715"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t="9515" b="8892"/>
                    <a:stretch/>
                  </pic:blipFill>
                  <pic:spPr bwMode="auto">
                    <a:xfrm>
                      <a:off x="0" y="0"/>
                      <a:ext cx="5091660" cy="1599350"/>
                    </a:xfrm>
                    <a:prstGeom prst="rect">
                      <a:avLst/>
                    </a:prstGeom>
                    <a:noFill/>
                    <a:ln>
                      <a:noFill/>
                    </a:ln>
                    <a:extLst>
                      <a:ext uri="{53640926-AAD7-44D8-BBD7-CCE9431645EC}">
                        <a14:shadowObscured xmlns:a14="http://schemas.microsoft.com/office/drawing/2010/main"/>
                      </a:ext>
                    </a:extLst>
                  </pic:spPr>
                </pic:pic>
              </a:graphicData>
            </a:graphic>
          </wp:inline>
        </w:drawing>
      </w:r>
    </w:p>
    <w:p w14:paraId="42DECE8F" w14:textId="77777777" w:rsidR="002A4C0D" w:rsidRPr="00C642BD" w:rsidRDefault="002A4C0D" w:rsidP="00C642BD">
      <w:pPr>
        <w:spacing w:line="360" w:lineRule="auto"/>
        <w:rPr>
          <w:rFonts w:ascii="Arial" w:hAnsi="Arial" w:cs="Arial"/>
          <w:sz w:val="24"/>
          <w:szCs w:val="24"/>
          <w:lang w:val="es-ES"/>
        </w:rPr>
      </w:pPr>
      <w:r w:rsidRPr="00C642BD">
        <w:rPr>
          <w:rFonts w:ascii="Arial" w:hAnsi="Arial" w:cs="Arial"/>
          <w:noProof/>
          <w:sz w:val="24"/>
          <w:szCs w:val="24"/>
          <w:lang w:val="en-US"/>
        </w:rPr>
        <mc:AlternateContent>
          <mc:Choice Requires="wps">
            <w:drawing>
              <wp:anchor distT="0" distB="0" distL="114300" distR="114300" simplePos="0" relativeHeight="251674624" behindDoc="0" locked="0" layoutInCell="1" allowOverlap="1" wp14:anchorId="16168B0E" wp14:editId="79E157B2">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5FBDC6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8B0E" id="Cuadro de texto 29" o:spid="_x0000_s1041" type="#_x0000_t202" style="position:absolute;margin-left:32.9pt;margin-top:6.85pt;width:1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66MzNjcCAACEBAAADgAAAAAAAAAAAAAA&#10;AAAuAgAAZHJzL2Uyb0RvYy54bWxQSwECLQAUAAYACAAAACEAOhvW9twAAAAIAQAADwAAAAAAAAAA&#10;AAAAAACRBAAAZHJzL2Rvd25yZXYueG1sUEsFBgAAAAAEAAQA8wAAAJoFAAAAAA==&#10;" fillcolor="white [3201]" strokecolor="white [3212]" strokeweight=".5pt">
                <v:textbox>
                  <w:txbxContent>
                    <w:p w14:paraId="45FBDC67" w14:textId="77777777" w:rsidR="002A4C0D" w:rsidRDefault="002A4C0D" w:rsidP="002A4C0D">
                      <w:r w:rsidRPr="00B15974">
                        <w:rPr>
                          <w:i/>
                          <w:iCs/>
                        </w:rPr>
                        <w:t>Fuente</w:t>
                      </w:r>
                      <w:r>
                        <w:t xml:space="preserve">: Elaboración Propia </w:t>
                      </w:r>
                    </w:p>
                  </w:txbxContent>
                </v:textbox>
              </v:shape>
            </w:pict>
          </mc:Fallback>
        </mc:AlternateContent>
      </w:r>
    </w:p>
    <w:p w14:paraId="78A7297A" w14:textId="77777777" w:rsidR="002A4C0D" w:rsidRPr="00C642BD" w:rsidRDefault="002A4C0D" w:rsidP="00C642BD">
      <w:pPr>
        <w:spacing w:line="360" w:lineRule="auto"/>
        <w:rPr>
          <w:rFonts w:ascii="Arial" w:hAnsi="Arial" w:cs="Arial"/>
          <w:sz w:val="24"/>
          <w:szCs w:val="24"/>
          <w:lang w:val="es-ES"/>
        </w:rPr>
      </w:pPr>
    </w:p>
    <w:p w14:paraId="3FEF1A44" w14:textId="77777777" w:rsidR="002A4C0D" w:rsidRPr="00C642BD" w:rsidRDefault="002A4C0D" w:rsidP="00C642BD">
      <w:pPr>
        <w:pStyle w:val="Descripcin"/>
        <w:spacing w:line="360" w:lineRule="auto"/>
        <w:rPr>
          <w:szCs w:val="24"/>
          <w:lang w:val="es-ES" w:eastAsia="en-US"/>
        </w:rPr>
      </w:pPr>
      <w:bookmarkStart w:id="20" w:name="_Toc202657083"/>
      <w:r w:rsidRPr="00C642BD">
        <w:rPr>
          <w:szCs w:val="24"/>
        </w:rPr>
        <w:t xml:space="preserve">Tabla </w:t>
      </w:r>
      <w:r w:rsidRPr="00C642BD">
        <w:rPr>
          <w:szCs w:val="24"/>
        </w:rPr>
        <w:fldChar w:fldCharType="begin"/>
      </w:r>
      <w:r w:rsidRPr="00C642BD">
        <w:rPr>
          <w:szCs w:val="24"/>
        </w:rPr>
        <w:instrText xml:space="preserve"> SEQ Tabla \* ARABIC </w:instrText>
      </w:r>
      <w:r w:rsidRPr="00C642BD">
        <w:rPr>
          <w:szCs w:val="24"/>
        </w:rPr>
        <w:fldChar w:fldCharType="separate"/>
      </w:r>
      <w:r w:rsidRPr="00C642BD">
        <w:rPr>
          <w:noProof/>
          <w:szCs w:val="24"/>
        </w:rPr>
        <w:t>10</w:t>
      </w:r>
      <w:r w:rsidRPr="00C642BD">
        <w:rPr>
          <w:noProof/>
          <w:szCs w:val="24"/>
        </w:rPr>
        <w:fldChar w:fldCharType="end"/>
      </w:r>
      <w:r w:rsidRPr="00C642BD">
        <w:rPr>
          <w:szCs w:val="24"/>
        </w:rPr>
        <w:br/>
        <w:t>Niveles de Apreciación Valorativa de la Dimensión Segmentación</w:t>
      </w:r>
      <w:bookmarkEnd w:id="20"/>
      <w:r w:rsidRPr="00C642BD">
        <w:rPr>
          <w:szCs w:val="24"/>
        </w:rPr>
        <w:t xml:space="preserve"> </w:t>
      </w:r>
    </w:p>
    <w:tbl>
      <w:tblPr>
        <w:tblW w:w="830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6"/>
        <w:gridCol w:w="1029"/>
        <w:gridCol w:w="1445"/>
        <w:gridCol w:w="1408"/>
        <w:gridCol w:w="1734"/>
        <w:gridCol w:w="1734"/>
      </w:tblGrid>
      <w:tr w:rsidR="002A4C0D" w:rsidRPr="00C642BD" w14:paraId="1D076258" w14:textId="77777777" w:rsidTr="00416E58">
        <w:trPr>
          <w:cantSplit/>
          <w:trHeight w:val="680"/>
        </w:trPr>
        <w:tc>
          <w:tcPr>
            <w:tcW w:w="1985" w:type="dxa"/>
            <w:gridSpan w:val="2"/>
            <w:tcBorders>
              <w:top w:val="single" w:sz="4" w:space="0" w:color="auto"/>
              <w:bottom w:val="single" w:sz="4" w:space="0" w:color="auto"/>
            </w:tcBorders>
            <w:shd w:val="clear" w:color="auto" w:fill="auto"/>
            <w:vAlign w:val="bottom"/>
          </w:tcPr>
          <w:p w14:paraId="52CF80BD"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445" w:type="dxa"/>
            <w:tcBorders>
              <w:top w:val="single" w:sz="4" w:space="0" w:color="auto"/>
              <w:bottom w:val="single" w:sz="4" w:space="0" w:color="auto"/>
            </w:tcBorders>
            <w:shd w:val="clear" w:color="auto" w:fill="auto"/>
            <w:vAlign w:val="bottom"/>
          </w:tcPr>
          <w:p w14:paraId="7D8AAAEC"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Frecuencia</w:t>
            </w:r>
          </w:p>
        </w:tc>
        <w:tc>
          <w:tcPr>
            <w:tcW w:w="1408" w:type="dxa"/>
            <w:tcBorders>
              <w:top w:val="single" w:sz="4" w:space="0" w:color="auto"/>
              <w:bottom w:val="single" w:sz="4" w:space="0" w:color="auto"/>
            </w:tcBorders>
            <w:shd w:val="clear" w:color="auto" w:fill="auto"/>
            <w:vAlign w:val="bottom"/>
          </w:tcPr>
          <w:p w14:paraId="4BCC1EE3"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w:t>
            </w:r>
          </w:p>
        </w:tc>
        <w:tc>
          <w:tcPr>
            <w:tcW w:w="1734" w:type="dxa"/>
            <w:tcBorders>
              <w:top w:val="single" w:sz="4" w:space="0" w:color="auto"/>
              <w:bottom w:val="single" w:sz="4" w:space="0" w:color="auto"/>
            </w:tcBorders>
            <w:shd w:val="clear" w:color="auto" w:fill="auto"/>
            <w:vAlign w:val="bottom"/>
          </w:tcPr>
          <w:p w14:paraId="70C9CDBE"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válido</w:t>
            </w:r>
          </w:p>
        </w:tc>
        <w:tc>
          <w:tcPr>
            <w:tcW w:w="1734" w:type="dxa"/>
            <w:tcBorders>
              <w:top w:val="single" w:sz="4" w:space="0" w:color="auto"/>
              <w:bottom w:val="single" w:sz="4" w:space="0" w:color="auto"/>
            </w:tcBorders>
            <w:shd w:val="clear" w:color="auto" w:fill="auto"/>
            <w:vAlign w:val="bottom"/>
          </w:tcPr>
          <w:p w14:paraId="08E6E5B7" w14:textId="77777777" w:rsidR="002A4C0D" w:rsidRPr="00C642BD" w:rsidRDefault="002A4C0D" w:rsidP="00C642BD">
            <w:pPr>
              <w:autoSpaceDE w:val="0"/>
              <w:autoSpaceDN w:val="0"/>
              <w:adjustRightInd w:val="0"/>
              <w:spacing w:after="0" w:line="360" w:lineRule="auto"/>
              <w:ind w:left="60" w:right="60"/>
              <w:jc w:val="center"/>
              <w:rPr>
                <w:rFonts w:ascii="Arial" w:hAnsi="Arial" w:cs="Arial"/>
                <w:sz w:val="24"/>
                <w:szCs w:val="24"/>
              </w:rPr>
            </w:pPr>
            <w:r w:rsidRPr="00C642BD">
              <w:rPr>
                <w:rFonts w:ascii="Arial" w:hAnsi="Arial" w:cs="Arial"/>
                <w:sz w:val="24"/>
                <w:szCs w:val="24"/>
              </w:rPr>
              <w:t>Porcentaje acumulado</w:t>
            </w:r>
          </w:p>
        </w:tc>
      </w:tr>
      <w:tr w:rsidR="002A4C0D" w:rsidRPr="00C642BD" w14:paraId="3B3A22BD" w14:textId="77777777" w:rsidTr="00416E58">
        <w:trPr>
          <w:cantSplit/>
          <w:trHeight w:val="332"/>
        </w:trPr>
        <w:tc>
          <w:tcPr>
            <w:tcW w:w="956" w:type="dxa"/>
            <w:vMerge w:val="restart"/>
            <w:tcBorders>
              <w:top w:val="single" w:sz="4" w:space="0" w:color="auto"/>
            </w:tcBorders>
            <w:shd w:val="clear" w:color="auto" w:fill="auto"/>
          </w:tcPr>
          <w:p w14:paraId="3F547AAC"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Válido</w:t>
            </w:r>
          </w:p>
        </w:tc>
        <w:tc>
          <w:tcPr>
            <w:tcW w:w="1029" w:type="dxa"/>
            <w:tcBorders>
              <w:top w:val="single" w:sz="4" w:space="0" w:color="auto"/>
            </w:tcBorders>
            <w:shd w:val="clear" w:color="auto" w:fill="auto"/>
          </w:tcPr>
          <w:p w14:paraId="26F2F4DF"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BAJO</w:t>
            </w:r>
          </w:p>
        </w:tc>
        <w:tc>
          <w:tcPr>
            <w:tcW w:w="1445" w:type="dxa"/>
            <w:tcBorders>
              <w:top w:val="single" w:sz="4" w:space="0" w:color="auto"/>
            </w:tcBorders>
            <w:shd w:val="clear" w:color="auto" w:fill="auto"/>
          </w:tcPr>
          <w:p w14:paraId="51A8E76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w:t>
            </w:r>
          </w:p>
        </w:tc>
        <w:tc>
          <w:tcPr>
            <w:tcW w:w="1408" w:type="dxa"/>
            <w:tcBorders>
              <w:top w:val="single" w:sz="4" w:space="0" w:color="auto"/>
            </w:tcBorders>
            <w:shd w:val="clear" w:color="auto" w:fill="auto"/>
          </w:tcPr>
          <w:p w14:paraId="57C3275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w:t>
            </w:r>
          </w:p>
        </w:tc>
        <w:tc>
          <w:tcPr>
            <w:tcW w:w="1734" w:type="dxa"/>
            <w:tcBorders>
              <w:top w:val="single" w:sz="4" w:space="0" w:color="auto"/>
            </w:tcBorders>
            <w:shd w:val="clear" w:color="auto" w:fill="auto"/>
          </w:tcPr>
          <w:p w14:paraId="74C8761D"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w:t>
            </w:r>
          </w:p>
        </w:tc>
        <w:tc>
          <w:tcPr>
            <w:tcW w:w="1734" w:type="dxa"/>
            <w:tcBorders>
              <w:top w:val="single" w:sz="4" w:space="0" w:color="auto"/>
            </w:tcBorders>
            <w:shd w:val="clear" w:color="auto" w:fill="auto"/>
          </w:tcPr>
          <w:p w14:paraId="4968240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w:t>
            </w:r>
          </w:p>
        </w:tc>
      </w:tr>
      <w:tr w:rsidR="002A4C0D" w:rsidRPr="00C642BD" w14:paraId="601756A4" w14:textId="77777777" w:rsidTr="00416E58">
        <w:trPr>
          <w:cantSplit/>
          <w:trHeight w:val="153"/>
        </w:trPr>
        <w:tc>
          <w:tcPr>
            <w:tcW w:w="956" w:type="dxa"/>
            <w:vMerge/>
            <w:shd w:val="clear" w:color="auto" w:fill="auto"/>
          </w:tcPr>
          <w:p w14:paraId="40538779"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29" w:type="dxa"/>
            <w:shd w:val="clear" w:color="auto" w:fill="auto"/>
          </w:tcPr>
          <w:p w14:paraId="5F810C7D"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MEDIO</w:t>
            </w:r>
          </w:p>
        </w:tc>
        <w:tc>
          <w:tcPr>
            <w:tcW w:w="1445" w:type="dxa"/>
            <w:shd w:val="clear" w:color="auto" w:fill="auto"/>
          </w:tcPr>
          <w:p w14:paraId="74C907F3"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13</w:t>
            </w:r>
          </w:p>
        </w:tc>
        <w:tc>
          <w:tcPr>
            <w:tcW w:w="1408" w:type="dxa"/>
            <w:shd w:val="clear" w:color="auto" w:fill="auto"/>
          </w:tcPr>
          <w:p w14:paraId="5F42EEBC"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43,3</w:t>
            </w:r>
          </w:p>
        </w:tc>
        <w:tc>
          <w:tcPr>
            <w:tcW w:w="1734" w:type="dxa"/>
            <w:shd w:val="clear" w:color="auto" w:fill="auto"/>
          </w:tcPr>
          <w:p w14:paraId="25CD8D1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43,3</w:t>
            </w:r>
          </w:p>
        </w:tc>
        <w:tc>
          <w:tcPr>
            <w:tcW w:w="1734" w:type="dxa"/>
            <w:shd w:val="clear" w:color="auto" w:fill="auto"/>
          </w:tcPr>
          <w:p w14:paraId="59A9BF28"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53,3</w:t>
            </w:r>
          </w:p>
        </w:tc>
      </w:tr>
      <w:tr w:rsidR="002A4C0D" w:rsidRPr="00C642BD" w14:paraId="0E951495" w14:textId="77777777" w:rsidTr="00416E58">
        <w:trPr>
          <w:cantSplit/>
          <w:trHeight w:val="153"/>
        </w:trPr>
        <w:tc>
          <w:tcPr>
            <w:tcW w:w="956" w:type="dxa"/>
            <w:vMerge/>
            <w:shd w:val="clear" w:color="auto" w:fill="auto"/>
          </w:tcPr>
          <w:p w14:paraId="7A63CE1B"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29" w:type="dxa"/>
            <w:tcBorders>
              <w:bottom w:val="single" w:sz="4" w:space="0" w:color="auto"/>
            </w:tcBorders>
            <w:shd w:val="clear" w:color="auto" w:fill="auto"/>
          </w:tcPr>
          <w:p w14:paraId="61E6DDAA"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ALTO</w:t>
            </w:r>
          </w:p>
        </w:tc>
        <w:tc>
          <w:tcPr>
            <w:tcW w:w="1445" w:type="dxa"/>
            <w:tcBorders>
              <w:bottom w:val="single" w:sz="4" w:space="0" w:color="auto"/>
            </w:tcBorders>
            <w:shd w:val="clear" w:color="auto" w:fill="auto"/>
          </w:tcPr>
          <w:p w14:paraId="70D2A656"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14</w:t>
            </w:r>
          </w:p>
        </w:tc>
        <w:tc>
          <w:tcPr>
            <w:tcW w:w="1408" w:type="dxa"/>
            <w:tcBorders>
              <w:bottom w:val="single" w:sz="4" w:space="0" w:color="auto"/>
            </w:tcBorders>
            <w:shd w:val="clear" w:color="auto" w:fill="auto"/>
          </w:tcPr>
          <w:p w14:paraId="5C441A7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46,7</w:t>
            </w:r>
          </w:p>
        </w:tc>
        <w:tc>
          <w:tcPr>
            <w:tcW w:w="1734" w:type="dxa"/>
            <w:tcBorders>
              <w:bottom w:val="single" w:sz="4" w:space="0" w:color="auto"/>
            </w:tcBorders>
            <w:shd w:val="clear" w:color="auto" w:fill="auto"/>
          </w:tcPr>
          <w:p w14:paraId="3BB73BCA"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46,7</w:t>
            </w:r>
          </w:p>
        </w:tc>
        <w:tc>
          <w:tcPr>
            <w:tcW w:w="1734" w:type="dxa"/>
            <w:tcBorders>
              <w:bottom w:val="single" w:sz="4" w:space="0" w:color="auto"/>
            </w:tcBorders>
            <w:shd w:val="clear" w:color="auto" w:fill="auto"/>
          </w:tcPr>
          <w:p w14:paraId="7F7D8CF2"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r>
      <w:tr w:rsidR="002A4C0D" w:rsidRPr="00C642BD" w14:paraId="1E4B7F85" w14:textId="77777777" w:rsidTr="00416E58">
        <w:trPr>
          <w:cantSplit/>
          <w:trHeight w:val="153"/>
        </w:trPr>
        <w:tc>
          <w:tcPr>
            <w:tcW w:w="956" w:type="dxa"/>
            <w:vMerge/>
            <w:shd w:val="clear" w:color="auto" w:fill="auto"/>
          </w:tcPr>
          <w:p w14:paraId="08434491"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c>
          <w:tcPr>
            <w:tcW w:w="1029" w:type="dxa"/>
            <w:tcBorders>
              <w:top w:val="single" w:sz="4" w:space="0" w:color="auto"/>
              <w:bottom w:val="single" w:sz="4" w:space="0" w:color="auto"/>
            </w:tcBorders>
            <w:shd w:val="clear" w:color="auto" w:fill="auto"/>
          </w:tcPr>
          <w:p w14:paraId="17AA1724" w14:textId="77777777" w:rsidR="002A4C0D" w:rsidRPr="00C642BD" w:rsidRDefault="002A4C0D" w:rsidP="00C642BD">
            <w:pPr>
              <w:autoSpaceDE w:val="0"/>
              <w:autoSpaceDN w:val="0"/>
              <w:adjustRightInd w:val="0"/>
              <w:spacing w:after="0" w:line="360" w:lineRule="auto"/>
              <w:ind w:left="60" w:right="60"/>
              <w:rPr>
                <w:rFonts w:ascii="Arial" w:hAnsi="Arial" w:cs="Arial"/>
                <w:sz w:val="24"/>
                <w:szCs w:val="24"/>
              </w:rPr>
            </w:pPr>
            <w:r w:rsidRPr="00C642BD">
              <w:rPr>
                <w:rFonts w:ascii="Arial" w:hAnsi="Arial" w:cs="Arial"/>
                <w:sz w:val="24"/>
                <w:szCs w:val="24"/>
              </w:rPr>
              <w:t>Total</w:t>
            </w:r>
          </w:p>
        </w:tc>
        <w:tc>
          <w:tcPr>
            <w:tcW w:w="1445" w:type="dxa"/>
            <w:tcBorders>
              <w:top w:val="single" w:sz="4" w:space="0" w:color="auto"/>
              <w:bottom w:val="single" w:sz="4" w:space="0" w:color="auto"/>
            </w:tcBorders>
            <w:shd w:val="clear" w:color="auto" w:fill="auto"/>
          </w:tcPr>
          <w:p w14:paraId="734676D9"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30</w:t>
            </w:r>
          </w:p>
        </w:tc>
        <w:tc>
          <w:tcPr>
            <w:tcW w:w="1408" w:type="dxa"/>
            <w:tcBorders>
              <w:top w:val="single" w:sz="4" w:space="0" w:color="auto"/>
              <w:bottom w:val="single" w:sz="4" w:space="0" w:color="auto"/>
            </w:tcBorders>
            <w:shd w:val="clear" w:color="auto" w:fill="auto"/>
          </w:tcPr>
          <w:p w14:paraId="714A5A91"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34" w:type="dxa"/>
            <w:tcBorders>
              <w:top w:val="single" w:sz="4" w:space="0" w:color="auto"/>
              <w:bottom w:val="single" w:sz="4" w:space="0" w:color="auto"/>
            </w:tcBorders>
            <w:shd w:val="clear" w:color="auto" w:fill="auto"/>
          </w:tcPr>
          <w:p w14:paraId="4C8150B4" w14:textId="77777777" w:rsidR="002A4C0D" w:rsidRPr="00C642BD" w:rsidRDefault="002A4C0D" w:rsidP="00C642BD">
            <w:pPr>
              <w:autoSpaceDE w:val="0"/>
              <w:autoSpaceDN w:val="0"/>
              <w:adjustRightInd w:val="0"/>
              <w:spacing w:after="0" w:line="360" w:lineRule="auto"/>
              <w:ind w:left="60" w:right="60"/>
              <w:jc w:val="right"/>
              <w:rPr>
                <w:rFonts w:ascii="Arial" w:hAnsi="Arial" w:cs="Arial"/>
                <w:sz w:val="24"/>
                <w:szCs w:val="24"/>
              </w:rPr>
            </w:pPr>
            <w:r w:rsidRPr="00C642BD">
              <w:rPr>
                <w:rFonts w:ascii="Arial" w:hAnsi="Arial" w:cs="Arial"/>
                <w:sz w:val="24"/>
                <w:szCs w:val="24"/>
              </w:rPr>
              <w:t>100,0</w:t>
            </w:r>
          </w:p>
        </w:tc>
        <w:tc>
          <w:tcPr>
            <w:tcW w:w="1734" w:type="dxa"/>
            <w:tcBorders>
              <w:top w:val="single" w:sz="4" w:space="0" w:color="auto"/>
              <w:bottom w:val="single" w:sz="4" w:space="0" w:color="auto"/>
            </w:tcBorders>
            <w:shd w:val="clear" w:color="auto" w:fill="auto"/>
            <w:vAlign w:val="center"/>
          </w:tcPr>
          <w:p w14:paraId="1801F61D" w14:textId="77777777" w:rsidR="002A4C0D" w:rsidRPr="00C642BD" w:rsidRDefault="002A4C0D" w:rsidP="00C642BD">
            <w:pPr>
              <w:autoSpaceDE w:val="0"/>
              <w:autoSpaceDN w:val="0"/>
              <w:adjustRightInd w:val="0"/>
              <w:spacing w:after="0" w:line="360" w:lineRule="auto"/>
              <w:rPr>
                <w:rFonts w:ascii="Arial" w:hAnsi="Arial" w:cs="Arial"/>
                <w:sz w:val="24"/>
                <w:szCs w:val="24"/>
              </w:rPr>
            </w:pPr>
          </w:p>
        </w:tc>
      </w:tr>
    </w:tbl>
    <w:p w14:paraId="5167C1A5" w14:textId="77777777" w:rsidR="002A4C0D" w:rsidRPr="00C642BD" w:rsidRDefault="002A4C0D" w:rsidP="00C642BD">
      <w:pPr>
        <w:autoSpaceDE w:val="0"/>
        <w:autoSpaceDN w:val="0"/>
        <w:adjustRightInd w:val="0"/>
        <w:spacing w:after="0" w:line="360" w:lineRule="auto"/>
        <w:rPr>
          <w:rFonts w:ascii="Arial" w:hAnsi="Arial" w:cs="Arial"/>
          <w:sz w:val="24"/>
          <w:szCs w:val="24"/>
        </w:rPr>
      </w:pPr>
      <w:r w:rsidRPr="00C642BD">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54EE5008" wp14:editId="5581333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F8A14B6"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5008" id="Cuadro de texto 30" o:spid="_x0000_s1042" type="#_x0000_t202" style="position:absolute;margin-left:0;margin-top:6.2pt;width:19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Arc5KSNwIAAIQEAAAOAAAAAAAAAAAAAAAA&#10;AC4CAABkcnMvZTJvRG9jLnhtbFBLAQItABQABgAIAAAAIQCoWRtV2wAAAAYBAAAPAAAAAAAAAAAA&#10;AAAAAJEEAABkcnMvZG93bnJldi54bWxQSwUGAAAAAAQABADzAAAAmQUAAAAA&#10;" fillcolor="white [3201]" strokecolor="white [3212]" strokeweight=".5pt">
                <v:textbox>
                  <w:txbxContent>
                    <w:p w14:paraId="2F8A14B6" w14:textId="77777777" w:rsidR="002A4C0D" w:rsidRDefault="002A4C0D" w:rsidP="002A4C0D">
                      <w:r w:rsidRPr="00B15974">
                        <w:rPr>
                          <w:i/>
                          <w:iCs/>
                        </w:rPr>
                        <w:t>Fuente</w:t>
                      </w:r>
                      <w:r>
                        <w:t xml:space="preserve">: Elaboración Propia </w:t>
                      </w:r>
                    </w:p>
                  </w:txbxContent>
                </v:textbox>
              </v:shape>
            </w:pict>
          </mc:Fallback>
        </mc:AlternateContent>
      </w:r>
    </w:p>
    <w:p w14:paraId="08AB2BCD" w14:textId="77777777" w:rsidR="00416E58" w:rsidRPr="00C642BD" w:rsidRDefault="00416E58" w:rsidP="00C642BD">
      <w:pPr>
        <w:spacing w:line="360" w:lineRule="auto"/>
        <w:jc w:val="both"/>
        <w:rPr>
          <w:rFonts w:ascii="Arial" w:hAnsi="Arial" w:cs="Arial"/>
          <w:sz w:val="24"/>
          <w:szCs w:val="24"/>
          <w:lang w:val="es-ES"/>
        </w:rPr>
      </w:pPr>
    </w:p>
    <w:p w14:paraId="52054C8A" w14:textId="29BC13A4" w:rsidR="002A4C0D" w:rsidRPr="00C642BD" w:rsidRDefault="002A4C0D" w:rsidP="00C642BD">
      <w:pPr>
        <w:spacing w:line="360" w:lineRule="auto"/>
        <w:jc w:val="both"/>
        <w:rPr>
          <w:rFonts w:ascii="Arial" w:hAnsi="Arial" w:cs="Arial"/>
          <w:sz w:val="24"/>
          <w:szCs w:val="24"/>
        </w:rPr>
      </w:pPr>
      <w:r w:rsidRPr="00C642BD">
        <w:rPr>
          <w:rFonts w:ascii="Arial" w:hAnsi="Arial" w:cs="Arial"/>
          <w:sz w:val="24"/>
          <w:szCs w:val="24"/>
        </w:rPr>
        <w:t>En la figura 10 y en la tabla 14 que describe la dimensión Marco Legal, se puede apreciar que, un 46,7% así como 43,3% equivalen al 27 de 30 encuestados, teniendo una apreciación valorativa medio y alto, afirmando el gobierno central y autoridades no sometidas, en la mayoría la valoración es alta observando así que las atribuciones desde el gobierno central hacia los gobiernos locales son autónomos, lo cual proporciona un entendimiento que determinan la asignación de recursos financieros para la municipalidad distrital de Tacna.</w:t>
      </w:r>
    </w:p>
    <w:p w14:paraId="46B32160" w14:textId="2AB821D7"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DISCUSION</w:t>
      </w:r>
    </w:p>
    <w:p w14:paraId="1C3A5959" w14:textId="77777777" w:rsidR="00416E58" w:rsidRPr="00C642BD" w:rsidRDefault="002A4C0D" w:rsidP="00C642BD">
      <w:pPr>
        <w:pStyle w:val="Prrafodelista"/>
        <w:spacing w:line="360" w:lineRule="auto"/>
        <w:ind w:left="0"/>
        <w:jc w:val="both"/>
      </w:pPr>
      <w:r w:rsidRPr="00C642BD">
        <w:t xml:space="preserve">En cuanto al objetivo general, se determinó que el nivel de percepción de la variable impuesto predial se sitúa en un nivel alto de 43,33% porcentaje que se relaciona de manera directa con el resultado de percepción de la variable presupuesto. La misma que también se sitúa en el nivel alto con un 40,0%, de esta manera de demuestra una correlación con ambas variables, ya que a mayor </w:t>
      </w:r>
      <w:r w:rsidRPr="00C642BD">
        <w:lastRenderedPageBreak/>
        <w:t xml:space="preserve">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 Sin embargo lo que nos lleva a considerar la perspectiva del autor, </w:t>
      </w:r>
      <w:bookmarkStart w:id="21" w:name="_Hlk203775288"/>
      <w:r w:rsidRPr="00C642BD">
        <w:rPr>
          <w:noProof/>
          <w:lang w:val="es-ES"/>
        </w:rPr>
        <w:t>Soria y otros (2022)</w:t>
      </w:r>
      <w:r w:rsidRPr="00C642BD">
        <w:t>,</w:t>
      </w:r>
      <w:bookmarkEnd w:id="21"/>
      <w:r w:rsidRPr="00C642BD">
        <w:t xml:space="preserve"> destacando en el ámbito internacional la tasa por falta de pago del impuesto a la propiedad, según datos del instituto nacional de estadística (INE) en España hay 8,112 municipios siendo un 95% de la población, mientras que los autores</w:t>
      </w:r>
      <w:bookmarkStart w:id="22" w:name="_Hlk203775305"/>
      <w:r w:rsidRPr="00C642BD">
        <w:t xml:space="preserve">,   </w:t>
      </w:r>
      <w:r w:rsidRPr="00C642BD">
        <w:rPr>
          <w:noProof/>
          <w:lang w:val="es-ES"/>
        </w:rPr>
        <w:t xml:space="preserve">Tamayo  &amp; Machaca( 2024),  </w:t>
      </w:r>
      <w:bookmarkEnd w:id="22"/>
      <w:r w:rsidRPr="00C642BD">
        <w:rPr>
          <w:noProof/>
          <w:lang w:val="es-ES"/>
        </w:rPr>
        <w:t xml:space="preserve">coindicden en que sus resultados expresan un incremento de la recaudacion de los impuestos ya que a travez de tener un proceso adecaudo de planificacion y organización se ah incrementado la recaudacion del impuesto predial,obteniendo en su investigacion el resultado de Rho spearman que alcanzo el 0.653 obteniendo una relacion directa en sus variables lo cual refleja la covergencia del autor mencionado, por el contrario los autores, </w:t>
      </w:r>
      <w:bookmarkStart w:id="23" w:name="_Hlk203775321"/>
      <w:r w:rsidRPr="00C642BD">
        <w:rPr>
          <w:noProof/>
          <w:lang w:val="es-ES"/>
        </w:rPr>
        <w:t xml:space="preserve">Tutiven &amp; Soledispa (2024), </w:t>
      </w:r>
      <w:bookmarkEnd w:id="23"/>
      <w:r w:rsidRPr="00C642BD">
        <w:rPr>
          <w:noProof/>
          <w:lang w:val="es-ES"/>
        </w:rPr>
        <w:t xml:space="preserve">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120230BF" w14:textId="7AC2B336" w:rsidR="00416E58" w:rsidRPr="00C642BD" w:rsidRDefault="002A4C0D" w:rsidP="00C642BD">
      <w:pPr>
        <w:pStyle w:val="Prrafodelista"/>
        <w:spacing w:line="360" w:lineRule="auto"/>
        <w:ind w:left="0"/>
        <w:jc w:val="both"/>
      </w:pPr>
      <w:r w:rsidRPr="00C642BD">
        <w:t xml:space="preserve">En cuanto el primer objetivo específico, se determinó que el nivel de percepción de la dimensión cumplimiento tributario 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cumplimiento tributario y la variable presupuesta. Además, se obtuvo el p-valor “Sig. Bilateral” p=0.008 (p&lt;0.05) lo que conlleva a aceptar la Ha, demostrándose la existencia de una relación significativa entre la dimensión y variable mencionada. Lo que nos lleva a considerar la perspectiva </w:t>
      </w:r>
      <w:r w:rsidRPr="00C642BD">
        <w:lastRenderedPageBreak/>
        <w:t>de los autores</w:t>
      </w:r>
      <w:bookmarkStart w:id="24" w:name="_Hlk203775332"/>
      <w:r w:rsidRPr="00C642BD">
        <w:t xml:space="preserve">, </w:t>
      </w:r>
      <w:r w:rsidRPr="00C642BD">
        <w:rPr>
          <w:noProof/>
          <w:lang w:val="es-ES"/>
        </w:rPr>
        <w:t>Martínez &amp; Cano(2023),</w:t>
      </w:r>
      <w:r w:rsidRPr="00C642BD">
        <w:t xml:space="preserve"> </w:t>
      </w:r>
      <w:bookmarkEnd w:id="24"/>
      <w:r w:rsidRPr="00C642BD">
        <w:t xml:space="preserve">destacando la complejidad, Dicho de otro modo, tiene injerencia el cumplimiento tributario, no obstante, en su investigación refleja el estudio enfatizando que las haciendas públicas son altamente financiadas por las trasferencias federales y la su vez el impuesto predial una fuente de ingresos secundarios, siendo este un fenómeno propio el federalismo fiscal de la ciudad de México.  Mientras que el autor </w:t>
      </w:r>
      <w:bookmarkStart w:id="25" w:name="_Hlk203775341"/>
      <w:r w:rsidRPr="00C642BD">
        <w:rPr>
          <w:noProof/>
          <w:lang w:val="es-ES"/>
        </w:rPr>
        <w:t xml:space="preserve">Molina y otros </w:t>
      </w:r>
      <w:r w:rsidR="00F522FA" w:rsidRPr="00C642BD">
        <w:rPr>
          <w:noProof/>
          <w:lang w:val="es-ES"/>
        </w:rPr>
        <w:t>(</w:t>
      </w:r>
      <w:r w:rsidRPr="00C642BD">
        <w:rPr>
          <w:noProof/>
          <w:lang w:val="es-ES"/>
        </w:rPr>
        <w:t xml:space="preserve">2018), </w:t>
      </w:r>
      <w:bookmarkEnd w:id="25"/>
      <w:r w:rsidRPr="00C642BD">
        <w:rPr>
          <w:noProof/>
          <w:lang w:val="es-ES"/>
        </w:rPr>
        <w:t xml:space="preserve">a diferencia de la investigacion realizada, en colombia el estudio  contable por parte del cumplimiento tributario de impuesto predial a evolucionado siendoo este un eje de desarrollo de las organizaciones las cuales tejen la informacion teniendo un impulso y consolidandose en redes de trabajo permitiendo formulacion de problemas y alternativa de soluciones, sin embargo el autor, </w:t>
      </w:r>
      <w:bookmarkStart w:id="26" w:name="_Hlk203775379"/>
      <w:r w:rsidRPr="00C642BD">
        <w:rPr>
          <w:noProof/>
          <w:lang w:val="es-ES"/>
        </w:rPr>
        <w:t>Quispe y otros</w:t>
      </w:r>
      <w:r w:rsidR="00F522FA" w:rsidRPr="00C642BD">
        <w:rPr>
          <w:noProof/>
          <w:lang w:val="es-ES"/>
        </w:rPr>
        <w:t xml:space="preserve"> </w:t>
      </w:r>
      <w:r w:rsidRPr="00C642BD">
        <w:rPr>
          <w:noProof/>
          <w:lang w:val="es-ES"/>
        </w:rPr>
        <w:t xml:space="preserve">(2020), </w:t>
      </w:r>
      <w:bookmarkEnd w:id="26"/>
      <w:r w:rsidRPr="00C642BD">
        <w:rPr>
          <w:noProof/>
          <w:lang w:val="es-ES"/>
        </w:rPr>
        <w:t>en su investigacion determiando que existe una relacion de manera significativa con la recaudacion tributaria obteniendo un 60%, aunque no se llego a lo maximo estimado que fue de 7,320,094 si no que se llego a 6,724,656, teniendo en cuenta que se vio afectada por la pandemia COVID 19.</w:t>
      </w:r>
    </w:p>
    <w:p w14:paraId="20D4D604" w14:textId="7E6171F0" w:rsidR="00416E58" w:rsidRPr="00C642BD" w:rsidRDefault="002A4C0D" w:rsidP="00C642BD">
      <w:pPr>
        <w:pStyle w:val="Prrafodelista"/>
        <w:spacing w:line="360" w:lineRule="auto"/>
        <w:ind w:left="0"/>
        <w:jc w:val="both"/>
      </w:pPr>
      <w:r w:rsidRPr="00C642BD">
        <w:t xml:space="preserve">En lo que respecta al segundo objetivo específico, se determinó que el nivel de percepción de la dimensión contribuyentes se sitúa en un nivel alto con         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contribuyentes y la </w:t>
      </w:r>
      <w:proofErr w:type="gramStart"/>
      <w:r w:rsidRPr="00C642BD">
        <w:t>variable presupuesto</w:t>
      </w:r>
      <w:proofErr w:type="gramEnd"/>
      <w:r w:rsidRPr="00C642BD">
        <w:t xml:space="preserve">. Además, se obtuvo el p-valor “sig. Bilateral” p=0.000 (p&lt;0.05) lo que nos conlleva aceptar la Ha, demostrando la existencia de una relación directa media entre la dimensión y variable mencionada. Lo que nos lleva a considerar la perspectiva del autor </w:t>
      </w:r>
      <w:bookmarkStart w:id="27" w:name="_Hlk203775394"/>
      <w:r w:rsidRPr="00C642BD">
        <w:rPr>
          <w:noProof/>
        </w:rPr>
        <w:t>Gaspar</w:t>
      </w:r>
      <w:r w:rsidR="00F522FA" w:rsidRPr="00C642BD">
        <w:rPr>
          <w:noProof/>
        </w:rPr>
        <w:t xml:space="preserve"> y otros </w:t>
      </w:r>
      <w:r w:rsidRPr="00C642BD">
        <w:rPr>
          <w:noProof/>
        </w:rPr>
        <w:t xml:space="preserve"> (2021)</w:t>
      </w:r>
      <w:r w:rsidRPr="00C642BD">
        <w:rPr>
          <w:noProof/>
          <w:lang w:val="es-ES"/>
        </w:rPr>
        <w:t xml:space="preserve">, </w:t>
      </w:r>
      <w:bookmarkEnd w:id="27"/>
      <w:r w:rsidRPr="00C642BD">
        <w:rPr>
          <w:noProof/>
          <w:lang w:val="es-ES"/>
        </w:rPr>
        <w:t xml:space="preserve">en sus objetivos propuesto tiene una nocion en formalidad de los cobros de los contribuyentes, organizandoce con sus tributos y sus funcionalidades contables poniendo en marcha las operaciones y calendario de declaraciones de obligaciones tributarias, de igual forma el el autor, </w:t>
      </w:r>
      <w:bookmarkStart w:id="28" w:name="_Hlk203775416"/>
      <w:r w:rsidRPr="00C642BD">
        <w:rPr>
          <w:noProof/>
        </w:rPr>
        <w:t>Rituay  &amp; Baylon (2024)</w:t>
      </w:r>
      <w:r w:rsidR="00F522FA" w:rsidRPr="00C642BD">
        <w:rPr>
          <w:noProof/>
        </w:rPr>
        <w:t>,</w:t>
      </w:r>
      <w:r w:rsidRPr="00C642BD">
        <w:rPr>
          <w:noProof/>
        </w:rPr>
        <w:t xml:space="preserve"> </w:t>
      </w:r>
      <w:r w:rsidRPr="00C642BD">
        <w:rPr>
          <w:noProof/>
          <w:lang w:val="es-ES"/>
        </w:rPr>
        <w:t xml:space="preserve"> </w:t>
      </w:r>
      <w:bookmarkEnd w:id="28"/>
      <w:r w:rsidRPr="00C642BD">
        <w:rPr>
          <w:noProof/>
          <w:lang w:val="es-ES"/>
        </w:rPr>
        <w:t xml:space="preserve">afirma que para mejorar el sistema tributario se debe tener una buena gestion de cobros de impuestos, con responsabilidad de los </w:t>
      </w:r>
      <w:r w:rsidRPr="00C642BD">
        <w:rPr>
          <w:noProof/>
          <w:lang w:val="es-ES"/>
        </w:rPr>
        <w:lastRenderedPageBreak/>
        <w:t xml:space="preserve">gobiernos locales, pero requiere que los contribuyentes comprendan la importancia de cumplir con sus obligaciones tributarias, basandose en la una cultura tributaria, coincidiendo con el autor </w:t>
      </w:r>
      <w:bookmarkStart w:id="29" w:name="_Hlk203775488"/>
      <w:r w:rsidRPr="00C642BD">
        <w:rPr>
          <w:noProof/>
        </w:rPr>
        <w:t>Romero</w:t>
      </w:r>
      <w:r w:rsidR="00F522FA" w:rsidRPr="00C642BD">
        <w:rPr>
          <w:noProof/>
        </w:rPr>
        <w:t xml:space="preserve"> y otros</w:t>
      </w:r>
      <w:r w:rsidRPr="00C642BD">
        <w:rPr>
          <w:noProof/>
        </w:rPr>
        <w:t xml:space="preserve"> (2021)</w:t>
      </w:r>
      <w:r w:rsidR="00F522FA" w:rsidRPr="00C642BD">
        <w:rPr>
          <w:noProof/>
        </w:rPr>
        <w:t>,</w:t>
      </w:r>
      <w:r w:rsidRPr="00C642BD">
        <w:rPr>
          <w:noProof/>
        </w:rPr>
        <w:t xml:space="preserve"> </w:t>
      </w:r>
      <w:bookmarkEnd w:id="29"/>
      <w:r w:rsidRPr="00C642BD">
        <w:rPr>
          <w:noProof/>
        </w:rPr>
        <w:t>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5441D534" w14:textId="0D52E26E" w:rsidR="00416E58" w:rsidRPr="00C642BD" w:rsidRDefault="002A4C0D" w:rsidP="00C642BD">
      <w:pPr>
        <w:pStyle w:val="Prrafodelista"/>
        <w:spacing w:line="360" w:lineRule="auto"/>
        <w:ind w:left="0"/>
        <w:jc w:val="both"/>
      </w:pPr>
      <w:r w:rsidRPr="00C642BD">
        <w:t xml:space="preserve">Con respecto al tercer objetivo específico, se determinó que el nivel de percepción de la dimensión valoración de bienes se sitúa en un nivel alto con un 50%, porcentaje que se relaciona de manera directa con el resultado de percepción de la variable presupuesto, la misma que también se sitúa en el nivel medio con un 30%, de esta manera se demuestra una correlación directa media entre la dimensión y la variable mencionada, ya que a mayor nivel de percepción en una también se evidencia mayor nivel de percepción que en la otra.  Por otro lado, se determinó una correlación “Rho” de Spearman igual a 0.505 (r=0.505), siendo este un valor que se encuentra en el rango de correlación directa media, con una orientación positiva entre la dimensión valoración de bienes y la </w:t>
      </w:r>
      <w:proofErr w:type="gramStart"/>
      <w:r w:rsidRPr="00C642BD">
        <w:t>variable presupuesto</w:t>
      </w:r>
      <w:proofErr w:type="gramEnd"/>
      <w:r w:rsidRPr="00C642BD">
        <w:t xml:space="preserve">. Además, se obtuvo el p-valor “sig. Bilateral” p=0.004(p&lt;0.05) lo que nos conlleva a aceptar la Ha, demostrando la existencia de una relación directa media entre la dimensión y variable presupuesto. De igual forma  los autores, </w:t>
      </w:r>
      <w:r w:rsidRPr="00C642BD">
        <w:rPr>
          <w:noProof/>
        </w:rPr>
        <w:t xml:space="preserve">Tutiven &amp; Soledispa (2024), en su investigacion </w:t>
      </w:r>
      <w:r w:rsidRPr="00C642BD">
        <w:t xml:space="preserve">la percepción por parte de los ciudadanos de la ciudad de sargentillo en su recaudación de los impuestos prediales fue positiva con un 73% </w:t>
      </w:r>
      <w:proofErr w:type="spellStart"/>
      <w:r w:rsidRPr="00C642BD">
        <w:t>porciento</w:t>
      </w:r>
      <w:proofErr w:type="spellEnd"/>
      <w:r w:rsidRPr="00C642BD">
        <w:t xml:space="preserve"> de sus encuestados, considerando que es una herramienta útil para el desarrollo de la comunidad, el apoyo fue gracias a una base sólida y la implementación de una política fiscal enfocadas en las transparencias en uso de los recursos públicos, mientras que los autores,  </w:t>
      </w:r>
      <w:bookmarkStart w:id="30" w:name="_Hlk203775523"/>
      <w:r w:rsidRPr="00C642BD">
        <w:rPr>
          <w:noProof/>
        </w:rPr>
        <w:t xml:space="preserve">Vargas </w:t>
      </w:r>
      <w:r w:rsidR="00F522FA" w:rsidRPr="00C642BD">
        <w:rPr>
          <w:noProof/>
        </w:rPr>
        <w:t>y otros</w:t>
      </w:r>
      <w:r w:rsidRPr="00C642BD">
        <w:rPr>
          <w:noProof/>
        </w:rPr>
        <w:t xml:space="preserve">  (2022) </w:t>
      </w:r>
      <w:bookmarkEnd w:id="30"/>
      <w:r w:rsidRPr="00C642BD">
        <w:rPr>
          <w:noProof/>
        </w:rPr>
        <w:t>y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w:t>
      </w:r>
      <w:r w:rsidR="00F522FA" w:rsidRPr="00C642BD">
        <w:rPr>
          <w:noProof/>
        </w:rPr>
        <w:t xml:space="preserve"> y otros </w:t>
      </w:r>
      <w:r w:rsidRPr="00C642BD">
        <w:rPr>
          <w:noProof/>
        </w:rPr>
        <w:t xml:space="preserve">(2022), regulan los impuestos predial caracterizado por una debilidad institucional recpecto al derecho de la propiedad y un gran aumento de despojo y violencia </w:t>
      </w:r>
      <w:r w:rsidRPr="00C642BD">
        <w:rPr>
          <w:noProof/>
        </w:rPr>
        <w:lastRenderedPageBreak/>
        <w:t>de las propiedades, lo causo un progresivo reaudo del impuesto, por este sentido se permitio buscar de bienes y servicios de manera privada.</w:t>
      </w:r>
    </w:p>
    <w:p w14:paraId="30ABA7D8" w14:textId="129B3229" w:rsidR="002A4C0D" w:rsidRPr="00C642BD" w:rsidRDefault="002A4C0D" w:rsidP="00C642BD">
      <w:pPr>
        <w:pStyle w:val="Prrafodelista"/>
        <w:spacing w:line="360" w:lineRule="auto"/>
        <w:ind w:left="0"/>
        <w:jc w:val="both"/>
      </w:pPr>
      <w:r w:rsidRPr="00C642BD">
        <w:t xml:space="preserve">Y por último el cuarto objetivo específico, se determinó que el nivel de percepción de la dimensión determinación tributaria se sitúa en un nivel alto con 40%, porcentaje que se relaciona de manera directa con el resultado de percepción de la variable presupuesto,  la misma que también se sitúa en el  nivel medio con un 30%, de esta manera se demuestra una correlación directa media entra la dimensión y la variable mencionada, ya que a mayor nivel de percepción en una también se evidencia mayor nivel de percepción que en la otra. Por otro lado, se determinó unca correlación “Rho” de Spearman igual a 0.524(r=0524), con una orientación positiva entre la dimensión valoración de determinación tributaria y la </w:t>
      </w:r>
      <w:proofErr w:type="gramStart"/>
      <w:r w:rsidRPr="00C642BD">
        <w:t>variable presupuesto</w:t>
      </w:r>
      <w:proofErr w:type="gramEnd"/>
      <w:r w:rsidRPr="00C642BD">
        <w:t xml:space="preserve">. Además, se obtuvo el p-valor “sig. Bilateral” p=0.003(p&lt;0.05), lo que conlleva aceptar Ha, demostrando la existencia de una relación media entre la dimensión y la variable presupuesto. mientras que, </w:t>
      </w:r>
      <w:bookmarkStart w:id="31" w:name="_Hlk203775558"/>
      <w:r w:rsidRPr="00C642BD">
        <w:rPr>
          <w:noProof/>
          <w:lang w:val="es-ES"/>
        </w:rPr>
        <w:t xml:space="preserve">Martínez  &amp; Cano (2023), </w:t>
      </w:r>
      <w:bookmarkEnd w:id="31"/>
      <w:r w:rsidRPr="00C642BD">
        <w:rPr>
          <w:noProof/>
          <w:lang w:val="es-ES"/>
        </w:rPr>
        <w:t xml:space="preserve">sus resultados muestran  estudios realizados tranferencias federales en las finanzas publicas con respecto a las recaudaciones municipales de los  impuestos prediales, a diferencia de autores Molina  y otros (2018), su investigacion parte a las incidencias contables en el sector la municipalidad de lujan que le permite indetificar fortalezas y sus debilidades a travez de sus resultados, evidenciando debilidades en cuanto a la falta de profundidad de la necesidades y problematicas que fueron desarrolldas, de igula forma los autores, Quispe y otros (2020)  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432DC0CC" w14:textId="4AAEF17C"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 xml:space="preserve">CONCLUSION </w:t>
      </w:r>
    </w:p>
    <w:p w14:paraId="76A03905" w14:textId="77777777" w:rsidR="00416E58" w:rsidRPr="00C642BD" w:rsidRDefault="002A4C0D" w:rsidP="009B71EA">
      <w:pPr>
        <w:spacing w:line="276" w:lineRule="auto"/>
        <w:jc w:val="both"/>
        <w:rPr>
          <w:rFonts w:ascii="Arial" w:hAnsi="Arial" w:cs="Arial"/>
          <w:sz w:val="24"/>
          <w:szCs w:val="24"/>
        </w:rPr>
      </w:pPr>
      <w:r w:rsidRPr="00C642BD">
        <w:rPr>
          <w:rFonts w:ascii="Arial" w:hAnsi="Arial" w:cs="Arial"/>
          <w:sz w:val="24"/>
          <w:szCs w:val="24"/>
        </w:rPr>
        <w:t xml:space="preserve">Con relación a la variable impuesto predial se pudo concluir que el total de los encuestados el 43,3% y así como el 33,3%, obteniendo una apreciación valorativa alta y media equivalente a 23 encuestados del total de 30, afirmando así el cumplimiento tributario, indicando así la eficiencia de la recaudación. Determinar que existe relación estadística significativa las dos variables impuesto predial y presupuesto en la municipalidad provincial de Tacna,2022. Ya que se </w:t>
      </w:r>
      <w:proofErr w:type="spellStart"/>
      <w:r w:rsidRPr="00C642BD">
        <w:rPr>
          <w:rFonts w:ascii="Arial" w:hAnsi="Arial" w:cs="Arial"/>
          <w:sz w:val="24"/>
          <w:szCs w:val="24"/>
        </w:rPr>
        <w:t>hallo</w:t>
      </w:r>
      <w:proofErr w:type="spellEnd"/>
      <w:r w:rsidRPr="00C642BD">
        <w:rPr>
          <w:rFonts w:ascii="Arial" w:hAnsi="Arial" w:cs="Arial"/>
          <w:sz w:val="24"/>
          <w:szCs w:val="24"/>
        </w:rPr>
        <w:t xml:space="preserve"> un coeficiente de Rho Spearman de 0.496 y un valor de significación p=0.047, el cual indica que existe una relación directa media.</w:t>
      </w:r>
    </w:p>
    <w:p w14:paraId="2592A8C5" w14:textId="77777777" w:rsidR="00416E58" w:rsidRPr="00C642BD" w:rsidRDefault="002A4C0D" w:rsidP="009B71EA">
      <w:pPr>
        <w:spacing w:line="276" w:lineRule="auto"/>
        <w:jc w:val="both"/>
        <w:rPr>
          <w:rFonts w:ascii="Arial" w:hAnsi="Arial" w:cs="Arial"/>
          <w:sz w:val="24"/>
          <w:szCs w:val="24"/>
        </w:rPr>
      </w:pPr>
      <w:r w:rsidRPr="00C642BD">
        <w:rPr>
          <w:rFonts w:ascii="Arial" w:hAnsi="Arial" w:cs="Arial"/>
          <w:sz w:val="24"/>
          <w:szCs w:val="24"/>
        </w:rPr>
        <w:lastRenderedPageBreak/>
        <w:t xml:space="preserve">Así mismo,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Estableciendo que existe relación con la dimensión cumplimiento tributario y la </w:t>
      </w:r>
      <w:proofErr w:type="gramStart"/>
      <w:r w:rsidRPr="00C642BD">
        <w:rPr>
          <w:rFonts w:ascii="Arial" w:hAnsi="Arial" w:cs="Arial"/>
          <w:sz w:val="24"/>
          <w:szCs w:val="24"/>
        </w:rPr>
        <w:t>variable presupuesto</w:t>
      </w:r>
      <w:proofErr w:type="gramEnd"/>
      <w:r w:rsidRPr="00C642BD">
        <w:rPr>
          <w:rFonts w:ascii="Arial" w:hAnsi="Arial" w:cs="Arial"/>
          <w:sz w:val="24"/>
          <w:szCs w:val="24"/>
        </w:rPr>
        <w:t xml:space="preserve"> en la municipalidad provincial de Tacna, 2022. Ya que se </w:t>
      </w:r>
      <w:proofErr w:type="spellStart"/>
      <w:r w:rsidRPr="00C642BD">
        <w:rPr>
          <w:rFonts w:ascii="Arial" w:hAnsi="Arial" w:cs="Arial"/>
          <w:sz w:val="24"/>
          <w:szCs w:val="24"/>
        </w:rPr>
        <w:t>logro</w:t>
      </w:r>
      <w:proofErr w:type="spellEnd"/>
      <w:r w:rsidRPr="00C642BD">
        <w:rPr>
          <w:rFonts w:ascii="Arial" w:hAnsi="Arial" w:cs="Arial"/>
          <w:sz w:val="24"/>
          <w:szCs w:val="24"/>
        </w:rPr>
        <w:t xml:space="preserve"> un coeficiente de Rho Spearman de 0.382 y un valor de significancia de p=0.008, lo que indica que existe una relación directa media.</w:t>
      </w:r>
    </w:p>
    <w:p w14:paraId="59E463F9" w14:textId="77777777" w:rsidR="00416E58" w:rsidRPr="00C642BD" w:rsidRDefault="002A4C0D" w:rsidP="009B71EA">
      <w:pPr>
        <w:spacing w:line="276" w:lineRule="auto"/>
        <w:jc w:val="both"/>
        <w:rPr>
          <w:rFonts w:ascii="Arial" w:hAnsi="Arial" w:cs="Arial"/>
          <w:sz w:val="24"/>
          <w:szCs w:val="24"/>
        </w:rPr>
      </w:pPr>
      <w:r w:rsidRPr="00C642BD">
        <w:rPr>
          <w:rFonts w:ascii="Arial" w:hAnsi="Arial" w:cs="Arial"/>
          <w:sz w:val="24"/>
          <w:szCs w:val="24"/>
        </w:rPr>
        <w:t xml:space="preserve">Por otro lado, podemos confirmar que la hipótesis especifica de los contribuyentes se relaciona con el presupuesto, donde se obtuvo un 60% así con un 26,7% equivalente al 26 de 30 encuestados, teniendo una apreciación valorativa medio y alto permitiendo el desempeño satisfactorio de los recursos necesarios para municipalidad distrital de Tacna. Donde se puede determinar que existe relación de la dimensión Contribuyente y la </w:t>
      </w:r>
      <w:proofErr w:type="gramStart"/>
      <w:r w:rsidRPr="00C642BD">
        <w:rPr>
          <w:rFonts w:ascii="Arial" w:hAnsi="Arial" w:cs="Arial"/>
          <w:sz w:val="24"/>
          <w:szCs w:val="24"/>
        </w:rPr>
        <w:t>variable presupuesto</w:t>
      </w:r>
      <w:proofErr w:type="gramEnd"/>
      <w:r w:rsidRPr="00C642BD">
        <w:rPr>
          <w:rFonts w:ascii="Arial" w:hAnsi="Arial" w:cs="Arial"/>
          <w:sz w:val="24"/>
          <w:szCs w:val="24"/>
        </w:rPr>
        <w:t xml:space="preserve"> en la municipalidad provincial de Tacna, 2022. Ya que se </w:t>
      </w:r>
      <w:proofErr w:type="spellStart"/>
      <w:r w:rsidRPr="00C642BD">
        <w:rPr>
          <w:rFonts w:ascii="Arial" w:hAnsi="Arial" w:cs="Arial"/>
          <w:sz w:val="24"/>
          <w:szCs w:val="24"/>
        </w:rPr>
        <w:t>logro</w:t>
      </w:r>
      <w:proofErr w:type="spellEnd"/>
      <w:r w:rsidRPr="00C642BD">
        <w:rPr>
          <w:rFonts w:ascii="Arial" w:hAnsi="Arial" w:cs="Arial"/>
          <w:sz w:val="24"/>
          <w:szCs w:val="24"/>
        </w:rPr>
        <w:t xml:space="preserve"> un coeficiente de Rho Spearman de 0.613 y un valor de significancia de p=0.000, lo que indica que existe una relación directa media.</w:t>
      </w:r>
    </w:p>
    <w:p w14:paraId="75632852" w14:textId="77777777" w:rsidR="00416E58" w:rsidRPr="00C642BD" w:rsidRDefault="002A4C0D" w:rsidP="009B71EA">
      <w:pPr>
        <w:spacing w:line="276" w:lineRule="auto"/>
        <w:jc w:val="both"/>
        <w:rPr>
          <w:rFonts w:ascii="Arial" w:hAnsi="Arial" w:cs="Arial"/>
          <w:sz w:val="24"/>
          <w:szCs w:val="24"/>
        </w:rPr>
      </w:pPr>
      <w:r w:rsidRPr="00C642BD">
        <w:rPr>
          <w:rFonts w:ascii="Arial" w:hAnsi="Arial" w:cs="Arial"/>
          <w:sz w:val="24"/>
          <w:szCs w:val="24"/>
        </w:rPr>
        <w:t xml:space="preserve">Continuando con la hipótesis especifica de la valoración de bienes se relaciona con el presupuesto, donde se obtuvo un 50% así como un 30% equivalente al 24 de 30 encuestados, teniendo una </w:t>
      </w:r>
      <w:proofErr w:type="gramStart"/>
      <w:r w:rsidRPr="00C642BD">
        <w:rPr>
          <w:rFonts w:ascii="Arial" w:hAnsi="Arial" w:cs="Arial"/>
          <w:sz w:val="24"/>
          <w:szCs w:val="24"/>
        </w:rPr>
        <w:t>apreciación  valorativa</w:t>
      </w:r>
      <w:proofErr w:type="gramEnd"/>
      <w:r w:rsidRPr="00C642BD">
        <w:rPr>
          <w:rFonts w:ascii="Arial" w:hAnsi="Arial" w:cs="Arial"/>
          <w:sz w:val="24"/>
          <w:szCs w:val="24"/>
        </w:rPr>
        <w:t xml:space="preserve"> medio y alto afirmando que la eficiente contrataciones y recursos, en la mayoría tiene una valoración alta permitiendo un proceso estructurado el cual involucra acciones y decisiones dentro de la municipalidad de Tacna. Estableciendo que existe relación con la dimensión validación de bienes y la </w:t>
      </w:r>
      <w:proofErr w:type="gramStart"/>
      <w:r w:rsidRPr="00C642BD">
        <w:rPr>
          <w:rFonts w:ascii="Arial" w:hAnsi="Arial" w:cs="Arial"/>
          <w:sz w:val="24"/>
          <w:szCs w:val="24"/>
        </w:rPr>
        <w:t>variable presupuesto</w:t>
      </w:r>
      <w:proofErr w:type="gramEnd"/>
      <w:r w:rsidRPr="00C642BD">
        <w:rPr>
          <w:rFonts w:ascii="Arial" w:hAnsi="Arial" w:cs="Arial"/>
          <w:sz w:val="24"/>
          <w:szCs w:val="24"/>
        </w:rPr>
        <w:t xml:space="preserve"> en la municipalidad provincial de Tacna,2022. Ya que se </w:t>
      </w:r>
      <w:proofErr w:type="spellStart"/>
      <w:r w:rsidRPr="00C642BD">
        <w:rPr>
          <w:rFonts w:ascii="Arial" w:hAnsi="Arial" w:cs="Arial"/>
          <w:sz w:val="24"/>
          <w:szCs w:val="24"/>
        </w:rPr>
        <w:t>logro</w:t>
      </w:r>
      <w:proofErr w:type="spellEnd"/>
      <w:r w:rsidRPr="00C642BD">
        <w:rPr>
          <w:rFonts w:ascii="Arial" w:hAnsi="Arial" w:cs="Arial"/>
          <w:sz w:val="24"/>
          <w:szCs w:val="24"/>
        </w:rPr>
        <w:t xml:space="preserve"> un coeficiente de Rho Spearman de 0.505 y un valor de significancia de p=0.004, lo que indica que existe relación directa media.</w:t>
      </w:r>
    </w:p>
    <w:p w14:paraId="46908ABA" w14:textId="0D78FBDE" w:rsidR="002A4C0D" w:rsidRPr="00C642BD" w:rsidRDefault="002A4C0D" w:rsidP="009B71EA">
      <w:pPr>
        <w:spacing w:line="276" w:lineRule="auto"/>
        <w:jc w:val="both"/>
        <w:rPr>
          <w:rFonts w:ascii="Arial" w:hAnsi="Arial" w:cs="Arial"/>
          <w:sz w:val="24"/>
          <w:szCs w:val="24"/>
        </w:rPr>
      </w:pPr>
      <w:r w:rsidRPr="00C642BD">
        <w:rPr>
          <w:rFonts w:ascii="Arial" w:hAnsi="Arial" w:cs="Arial"/>
          <w:sz w:val="24"/>
          <w:szCs w:val="24"/>
        </w:rPr>
        <w:t xml:space="preserve">Por último,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se determinó que hay relación con la dimensión determinación tributaria y la </w:t>
      </w:r>
      <w:proofErr w:type="gramStart"/>
      <w:r w:rsidRPr="00C642BD">
        <w:rPr>
          <w:rFonts w:ascii="Arial" w:hAnsi="Arial" w:cs="Arial"/>
          <w:sz w:val="24"/>
          <w:szCs w:val="24"/>
        </w:rPr>
        <w:t>variable presupuesto</w:t>
      </w:r>
      <w:proofErr w:type="gramEnd"/>
      <w:r w:rsidRPr="00C642BD">
        <w:rPr>
          <w:rFonts w:ascii="Arial" w:hAnsi="Arial" w:cs="Arial"/>
          <w:sz w:val="24"/>
          <w:szCs w:val="24"/>
        </w:rPr>
        <w:t xml:space="preserve"> en la municipalidad provincial de Tacna,2022. Ya que se obtuvo 0.524 de coeficiente Rho Spearman, con p=0.003, lo cual nos indica que la relación directa media considerable.</w:t>
      </w:r>
    </w:p>
    <w:p w14:paraId="46A6D297" w14:textId="77777777" w:rsidR="002A4C0D" w:rsidRPr="00C642BD" w:rsidRDefault="002A4C0D" w:rsidP="00C642BD">
      <w:pPr>
        <w:spacing w:line="360" w:lineRule="auto"/>
        <w:rPr>
          <w:rFonts w:ascii="Arial" w:hAnsi="Arial" w:cs="Arial"/>
          <w:b/>
          <w:bCs/>
          <w:sz w:val="24"/>
          <w:szCs w:val="24"/>
          <w:lang w:val="es-ES"/>
        </w:rPr>
      </w:pPr>
    </w:p>
    <w:p w14:paraId="1A884616" w14:textId="09C672BD" w:rsidR="002A4C0D"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t xml:space="preserve">AGRADECIMIENTO </w:t>
      </w:r>
    </w:p>
    <w:p w14:paraId="16907138" w14:textId="36EF93B0" w:rsidR="006B5804" w:rsidRPr="00C642BD" w:rsidRDefault="006B5804" w:rsidP="00C642BD">
      <w:pPr>
        <w:spacing w:line="360" w:lineRule="auto"/>
        <w:rPr>
          <w:rFonts w:ascii="Arial" w:hAnsi="Arial" w:cs="Arial"/>
          <w:b/>
          <w:bCs/>
          <w:sz w:val="24"/>
          <w:szCs w:val="24"/>
          <w:lang w:val="es-ES"/>
        </w:rPr>
      </w:pPr>
      <w:r w:rsidRPr="00C642BD">
        <w:rPr>
          <w:rFonts w:ascii="Arial" w:hAnsi="Arial" w:cs="Arial"/>
          <w:b/>
          <w:bCs/>
          <w:sz w:val="24"/>
          <w:szCs w:val="24"/>
          <w:lang w:val="es-ES"/>
        </w:rPr>
        <w:lastRenderedPageBreak/>
        <w:t xml:space="preserve">REFERENCIAS </w:t>
      </w:r>
    </w:p>
    <w:p w14:paraId="19C342C9" w14:textId="3D7B0C1A"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1. </w:t>
      </w:r>
      <w:r w:rsidRPr="00C642BD">
        <w:rPr>
          <w:rFonts w:ascii="Arial" w:hAnsi="Arial" w:cs="Arial"/>
          <w:noProof/>
          <w:sz w:val="24"/>
          <w:szCs w:val="24"/>
          <w:lang w:val="es-ES"/>
        </w:rPr>
        <w:t xml:space="preserve">Gaspar Santos, M., Zambrano Olvera, M., Castro Nuñez, W. E., &amp; Díaz Basurto, I. (2021). OBLIGACIONES TRIBUTARIAS DEL CONTRIBUYENTE. ANÁLISIS NEUTROSÓFICO DE LAS CAUSAS DE SU INCUMPLIMIENTO. </w:t>
      </w:r>
      <w:r w:rsidRPr="00C642BD">
        <w:rPr>
          <w:rFonts w:ascii="Arial" w:hAnsi="Arial" w:cs="Arial"/>
          <w:i/>
          <w:iCs/>
          <w:noProof/>
          <w:sz w:val="24"/>
          <w:szCs w:val="24"/>
          <w:lang w:val="es-ES"/>
        </w:rPr>
        <w:t>Articulo</w:t>
      </w:r>
      <w:r w:rsidRPr="00C642BD">
        <w:rPr>
          <w:rFonts w:ascii="Arial" w:hAnsi="Arial" w:cs="Arial"/>
          <w:noProof/>
          <w:sz w:val="24"/>
          <w:szCs w:val="24"/>
          <w:lang w:val="es-ES"/>
        </w:rPr>
        <w:t xml:space="preserve">. Obtenido de </w:t>
      </w:r>
      <w:hyperlink r:id="rId14" w:history="1">
        <w:r w:rsidRPr="00C642BD">
          <w:rPr>
            <w:rStyle w:val="Hipervnculo"/>
            <w:rFonts w:ascii="Arial" w:hAnsi="Arial" w:cs="Arial"/>
            <w:noProof/>
            <w:sz w:val="24"/>
            <w:szCs w:val="24"/>
            <w:lang w:val="es-ES"/>
          </w:rPr>
          <w:t>https://fs.unm.edu/ObligacionesNeutrosofia.pdf</w:t>
        </w:r>
      </w:hyperlink>
    </w:p>
    <w:p w14:paraId="120ADBD8" w14:textId="1F2CCA95"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2. </w:t>
      </w:r>
      <w:r w:rsidRPr="00C642BD">
        <w:rPr>
          <w:rFonts w:ascii="Arial" w:hAnsi="Arial" w:cs="Arial"/>
          <w:noProof/>
          <w:sz w:val="24"/>
          <w:szCs w:val="24"/>
          <w:lang w:val="es-ES"/>
        </w:rPr>
        <w:t xml:space="preserve">Hernandez Sampieri, R., Carlos, F. C., &amp; Pilar, B. M. (2014). metodologia de la investigacion sexta edicion. </w:t>
      </w:r>
      <w:r w:rsidRPr="00C642BD">
        <w:rPr>
          <w:rFonts w:ascii="Arial" w:hAnsi="Arial" w:cs="Arial"/>
          <w:i/>
          <w:iCs/>
          <w:noProof/>
          <w:sz w:val="24"/>
          <w:szCs w:val="24"/>
          <w:lang w:val="es-ES"/>
        </w:rPr>
        <w:t>AaRTICULO</w:t>
      </w:r>
      <w:r w:rsidRPr="00C642BD">
        <w:rPr>
          <w:rFonts w:ascii="Arial" w:hAnsi="Arial" w:cs="Arial"/>
          <w:noProof/>
          <w:sz w:val="24"/>
          <w:szCs w:val="24"/>
          <w:lang w:val="es-ES"/>
        </w:rPr>
        <w:t xml:space="preserve">. </w:t>
      </w:r>
      <w:hyperlink r:id="rId15" w:history="1">
        <w:r w:rsidRPr="00C642BD">
          <w:rPr>
            <w:rStyle w:val="Hipervnculo"/>
            <w:rFonts w:ascii="Arial" w:hAnsi="Arial" w:cs="Arial"/>
            <w:noProof/>
            <w:sz w:val="24"/>
            <w:szCs w:val="24"/>
            <w:lang w:val="es-ES"/>
          </w:rPr>
          <w:t>https://www.esup.edu.pe/wp-content/uploads/2020/12/2.%20Hernandez,%20Fernandez%20y%20Baptista-metodolog%C3%ADa%20Investigacion%20Cientifica%206ta%20ed.pdf</w:t>
        </w:r>
      </w:hyperlink>
    </w:p>
    <w:p w14:paraId="0AC495E9" w14:textId="2260FD6E"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3. </w:t>
      </w:r>
      <w:r w:rsidRPr="00C642BD">
        <w:rPr>
          <w:rFonts w:ascii="Arial" w:hAnsi="Arial" w:cs="Arial"/>
          <w:noProof/>
          <w:sz w:val="24"/>
          <w:szCs w:val="24"/>
          <w:lang w:val="es-ES"/>
        </w:rPr>
        <w:t xml:space="preserve">Huaire Inacio, E. J. (2019). Método de investigación. </w:t>
      </w:r>
      <w:r w:rsidRPr="00C642BD">
        <w:rPr>
          <w:rFonts w:ascii="Arial" w:hAnsi="Arial" w:cs="Arial"/>
          <w:i/>
          <w:iCs/>
          <w:noProof/>
          <w:sz w:val="24"/>
          <w:szCs w:val="24"/>
          <w:lang w:val="es-ES"/>
        </w:rPr>
        <w:t>Revista</w:t>
      </w:r>
      <w:r w:rsidRPr="00C642BD">
        <w:rPr>
          <w:rFonts w:ascii="Arial" w:hAnsi="Arial" w:cs="Arial"/>
          <w:noProof/>
          <w:sz w:val="24"/>
          <w:szCs w:val="24"/>
          <w:lang w:val="es-ES"/>
        </w:rPr>
        <w:t>. https://www.aacademica.org/edson.jorge.huaire.inacio/35.pdf</w:t>
      </w:r>
    </w:p>
    <w:p w14:paraId="497866FD" w14:textId="56EB3E58"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4. </w:t>
      </w:r>
      <w:r w:rsidRPr="00C642BD">
        <w:rPr>
          <w:rFonts w:ascii="Arial" w:hAnsi="Arial" w:cs="Arial"/>
          <w:noProof/>
          <w:sz w:val="24"/>
          <w:szCs w:val="24"/>
          <w:lang w:val="es-ES"/>
        </w:rPr>
        <w:t xml:space="preserve">Lira, L. L. (2017). DIFICULTADES EN LOS PROCESOS DE FORMACIÓN PARA LA INVESTIGACIÓN EDUCATIVA APLICADA. ANÁLISISDESDE UN PROGRAMA DE DOCTORADO. </w:t>
      </w:r>
      <w:r w:rsidRPr="00C642BD">
        <w:rPr>
          <w:rFonts w:ascii="Arial" w:hAnsi="Arial" w:cs="Arial"/>
          <w:i/>
          <w:iCs/>
          <w:noProof/>
          <w:sz w:val="24"/>
          <w:szCs w:val="24"/>
          <w:lang w:val="es-ES"/>
        </w:rPr>
        <w:t>Articulo</w:t>
      </w:r>
      <w:r w:rsidRPr="00C642BD">
        <w:rPr>
          <w:rFonts w:ascii="Arial" w:hAnsi="Arial" w:cs="Arial"/>
          <w:noProof/>
          <w:sz w:val="24"/>
          <w:szCs w:val="24"/>
          <w:lang w:val="es-ES"/>
        </w:rPr>
        <w:t>. https://comie.org.mx/congreso/memoriaelectronica/v14/doc/1902.pdf</w:t>
      </w:r>
    </w:p>
    <w:p w14:paraId="4F75C11F" w14:textId="3BF85F7C"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5. </w:t>
      </w:r>
      <w:r w:rsidRPr="00C642BD">
        <w:rPr>
          <w:rFonts w:ascii="Arial" w:hAnsi="Arial" w:cs="Arial"/>
          <w:noProof/>
          <w:sz w:val="24"/>
          <w:szCs w:val="24"/>
          <w:lang w:val="es-ES"/>
        </w:rPr>
        <w:t xml:space="preserve">Martínez Sánchez, J. F., &amp; Cano Moreno, A. (2023). La relación entre impuesto predial y capacidades institucionales municipales: el caso de Hidalgo, Mexico. </w:t>
      </w:r>
      <w:r w:rsidRPr="00C642BD">
        <w:rPr>
          <w:rFonts w:ascii="Arial" w:hAnsi="Arial" w:cs="Arial"/>
          <w:i/>
          <w:iCs/>
          <w:noProof/>
          <w:sz w:val="24"/>
          <w:szCs w:val="24"/>
          <w:lang w:val="es-ES"/>
        </w:rPr>
        <w:t>Revista</w:t>
      </w:r>
      <w:r w:rsidRPr="00C642BD">
        <w:rPr>
          <w:rFonts w:ascii="Arial" w:hAnsi="Arial" w:cs="Arial"/>
          <w:noProof/>
          <w:sz w:val="24"/>
          <w:szCs w:val="24"/>
          <w:lang w:val="es-ES"/>
        </w:rPr>
        <w:t>. https://www.scielo.org.mx/pdf/cya/v67n4/0186-1042-cya-67-04-98.pdf</w:t>
      </w:r>
    </w:p>
    <w:p w14:paraId="6274BB97" w14:textId="52CD6C39"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6. </w:t>
      </w:r>
      <w:r w:rsidRPr="00C642BD">
        <w:rPr>
          <w:rFonts w:ascii="Arial" w:hAnsi="Arial" w:cs="Arial"/>
          <w:noProof/>
          <w:sz w:val="24"/>
          <w:szCs w:val="24"/>
          <w:lang w:val="es-ES"/>
        </w:rPr>
        <w:t xml:space="preserve">Molina Hurtado, Y. A., Tobón Perilla, L. N., &amp; Fonseca Gordillo, J. E. (2018). Incidencia de la investigación formativa contable en el sector empresarial de Tunja - Colombia. </w:t>
      </w:r>
      <w:r w:rsidRPr="00C642BD">
        <w:rPr>
          <w:rFonts w:ascii="Arial" w:hAnsi="Arial" w:cs="Arial"/>
          <w:i/>
          <w:iCs/>
          <w:noProof/>
          <w:sz w:val="24"/>
          <w:szCs w:val="24"/>
          <w:lang w:val="es-ES"/>
        </w:rPr>
        <w:t>Articulo</w:t>
      </w:r>
      <w:r w:rsidRPr="00C642BD">
        <w:rPr>
          <w:rFonts w:ascii="Arial" w:hAnsi="Arial" w:cs="Arial"/>
          <w:noProof/>
          <w:sz w:val="24"/>
          <w:szCs w:val="24"/>
          <w:lang w:val="es-ES"/>
        </w:rPr>
        <w:t xml:space="preserve">. </w:t>
      </w:r>
      <w:hyperlink r:id="rId16" w:history="1">
        <w:r w:rsidRPr="00C642BD">
          <w:rPr>
            <w:rStyle w:val="Hipervnculo"/>
            <w:rFonts w:ascii="Arial" w:hAnsi="Arial" w:cs="Arial"/>
            <w:noProof/>
            <w:sz w:val="24"/>
            <w:szCs w:val="24"/>
            <w:lang w:val="es-ES"/>
          </w:rPr>
          <w:t>https://www.redalyc.org/journal/280/28059678004/</w:t>
        </w:r>
      </w:hyperlink>
    </w:p>
    <w:p w14:paraId="03B311CD" w14:textId="11F6A547"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7. </w:t>
      </w:r>
      <w:r w:rsidRPr="00C642BD">
        <w:rPr>
          <w:rFonts w:ascii="Arial" w:hAnsi="Arial" w:cs="Arial"/>
          <w:noProof/>
          <w:sz w:val="24"/>
          <w:szCs w:val="24"/>
          <w:lang w:val="es-ES"/>
        </w:rPr>
        <w:t xml:space="preserve">Rituay Martinez, R. V., &amp; Baylon Salvado, E. G. (17 de 07 de 2024). La cultura tributaria en la recepción del impuesto predial y arbitrios municipales en. </w:t>
      </w:r>
      <w:r w:rsidRPr="00C642BD">
        <w:rPr>
          <w:rFonts w:ascii="Arial" w:hAnsi="Arial" w:cs="Arial"/>
          <w:i/>
          <w:iCs/>
          <w:noProof/>
          <w:sz w:val="24"/>
          <w:szCs w:val="24"/>
          <w:lang w:val="es-ES"/>
        </w:rPr>
        <w:t>revista</w:t>
      </w:r>
      <w:r w:rsidRPr="00C642BD">
        <w:rPr>
          <w:rFonts w:ascii="Arial" w:hAnsi="Arial" w:cs="Arial"/>
          <w:noProof/>
          <w:sz w:val="24"/>
          <w:szCs w:val="24"/>
          <w:lang w:val="es-ES"/>
        </w:rPr>
        <w:t xml:space="preserve">. </w:t>
      </w:r>
      <w:hyperlink r:id="rId17" w:history="1">
        <w:r w:rsidRPr="00C642BD">
          <w:rPr>
            <w:rStyle w:val="Hipervnculo"/>
            <w:rFonts w:ascii="Arial" w:hAnsi="Arial" w:cs="Arial"/>
            <w:noProof/>
            <w:sz w:val="24"/>
            <w:szCs w:val="24"/>
            <w:lang w:val="es-ES"/>
          </w:rPr>
          <w:t>https://zenodo.org/records/12774793</w:t>
        </w:r>
      </w:hyperlink>
    </w:p>
    <w:p w14:paraId="6A1AD163" w14:textId="7ED2F759"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8. </w:t>
      </w:r>
      <w:r w:rsidRPr="00C642BD">
        <w:rPr>
          <w:rFonts w:ascii="Arial" w:hAnsi="Arial" w:cs="Arial"/>
          <w:noProof/>
          <w:sz w:val="24"/>
          <w:szCs w:val="24"/>
          <w:lang w:val="es-ES"/>
        </w:rPr>
        <w:t xml:space="preserve">Romero Carazas, R., Soria Diaz, M. E., del Castillo Gómez, W., &amp; Colmenares de Zavala, Y. (16 de 09 de 2021). El Estudio del impuesto predial en gobiernos locales del Perú. </w:t>
      </w:r>
      <w:r w:rsidRPr="00C642BD">
        <w:rPr>
          <w:rFonts w:ascii="Arial" w:hAnsi="Arial" w:cs="Arial"/>
          <w:i/>
          <w:iCs/>
          <w:noProof/>
          <w:sz w:val="24"/>
          <w:szCs w:val="24"/>
          <w:lang w:val="es-ES"/>
        </w:rPr>
        <w:t>REVISTA</w:t>
      </w:r>
      <w:r w:rsidRPr="00C642BD">
        <w:rPr>
          <w:rFonts w:ascii="Arial" w:hAnsi="Arial" w:cs="Arial"/>
          <w:noProof/>
          <w:sz w:val="24"/>
          <w:szCs w:val="24"/>
          <w:lang w:val="es-ES"/>
        </w:rPr>
        <w:t xml:space="preserve">. </w:t>
      </w:r>
      <w:hyperlink r:id="rId18" w:history="1">
        <w:r w:rsidRPr="00C642BD">
          <w:rPr>
            <w:rStyle w:val="Hipervnculo"/>
            <w:rFonts w:ascii="Arial" w:hAnsi="Arial" w:cs="Arial"/>
            <w:noProof/>
            <w:sz w:val="24"/>
            <w:szCs w:val="24"/>
            <w:lang w:val="es-ES"/>
          </w:rPr>
          <w:t>https://www.redalyc.org/journal/5885/588569107009/html/</w:t>
        </w:r>
      </w:hyperlink>
    </w:p>
    <w:p w14:paraId="16FFF67A" w14:textId="286C19D5"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9. </w:t>
      </w:r>
      <w:r w:rsidRPr="00C642BD">
        <w:rPr>
          <w:rFonts w:ascii="Arial" w:hAnsi="Arial" w:cs="Arial"/>
          <w:noProof/>
          <w:sz w:val="24"/>
          <w:szCs w:val="24"/>
          <w:lang w:val="es-ES"/>
        </w:rPr>
        <w:t xml:space="preserve">Soria Diaz, M. E., Castillo Gómez, W., &amp; Vega Espilco, P. O. (2022). Propuesta de estrategias tributarias para la recaudación del impuesto predial en una </w:t>
      </w:r>
      <w:r w:rsidRPr="00C642BD">
        <w:rPr>
          <w:rFonts w:ascii="Arial" w:hAnsi="Arial" w:cs="Arial"/>
          <w:noProof/>
          <w:sz w:val="24"/>
          <w:szCs w:val="24"/>
          <w:lang w:val="es-ES"/>
        </w:rPr>
        <w:lastRenderedPageBreak/>
        <w:t xml:space="preserve">municipalidad del Perú. </w:t>
      </w:r>
      <w:r w:rsidRPr="00C642BD">
        <w:rPr>
          <w:rFonts w:ascii="Arial" w:hAnsi="Arial" w:cs="Arial"/>
          <w:i/>
          <w:iCs/>
          <w:noProof/>
          <w:sz w:val="24"/>
          <w:szCs w:val="24"/>
          <w:lang w:val="es-ES"/>
        </w:rPr>
        <w:t>Articulo</w:t>
      </w:r>
      <w:r w:rsidRPr="00C642BD">
        <w:rPr>
          <w:rFonts w:ascii="Arial" w:hAnsi="Arial" w:cs="Arial"/>
          <w:noProof/>
          <w:sz w:val="24"/>
          <w:szCs w:val="24"/>
          <w:lang w:val="es-ES"/>
        </w:rPr>
        <w:t>. https://www.redalyc.org/journal/5885/588571220002/</w:t>
      </w:r>
    </w:p>
    <w:p w14:paraId="139DD175" w14:textId="0FF99625"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10. </w:t>
      </w:r>
      <w:r w:rsidRPr="00C642BD">
        <w:rPr>
          <w:rFonts w:ascii="Arial" w:hAnsi="Arial" w:cs="Arial"/>
          <w:noProof/>
          <w:sz w:val="24"/>
          <w:szCs w:val="24"/>
          <w:lang w:val="es-ES"/>
        </w:rPr>
        <w:t xml:space="preserve">Tamayo Maman, A., &amp; Machaca Catunta, K. (2024). Gestión de administración fiscal y recaudación del impuesto predial en una municipalidad distritalperuana. </w:t>
      </w:r>
      <w:r w:rsidRPr="00C642BD">
        <w:rPr>
          <w:rFonts w:ascii="Arial" w:hAnsi="Arial" w:cs="Arial"/>
          <w:i/>
          <w:iCs/>
          <w:noProof/>
          <w:sz w:val="24"/>
          <w:szCs w:val="24"/>
          <w:lang w:val="es-ES"/>
        </w:rPr>
        <w:t>Articulo</w:t>
      </w:r>
      <w:r w:rsidRPr="00C642BD">
        <w:rPr>
          <w:rFonts w:ascii="Arial" w:hAnsi="Arial" w:cs="Arial"/>
          <w:noProof/>
          <w:sz w:val="24"/>
          <w:szCs w:val="24"/>
          <w:lang w:val="es-ES"/>
        </w:rPr>
        <w:t>. https://revistas.unaaa.edu.pe/index.php/unaaaciencia/article/view/68/280</w:t>
      </w:r>
    </w:p>
    <w:p w14:paraId="07467BE0" w14:textId="2753031F"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11. </w:t>
      </w:r>
      <w:r w:rsidRPr="00C642BD">
        <w:rPr>
          <w:rFonts w:ascii="Arial" w:hAnsi="Arial" w:cs="Arial"/>
          <w:noProof/>
          <w:sz w:val="24"/>
          <w:szCs w:val="24"/>
          <w:lang w:val="es-ES"/>
        </w:rPr>
        <w:t xml:space="preserve">Tutiven Peñafiel, J. X., &amp; Soledispa Reyes, S. G. (2024). EFICIENCIA EN LA RECAUDACIÓN DE IMPUESTO DEL MUNICIPIO LOMAS. </w:t>
      </w:r>
      <w:r w:rsidRPr="00C642BD">
        <w:rPr>
          <w:rFonts w:ascii="Arial" w:hAnsi="Arial" w:cs="Arial"/>
          <w:i/>
          <w:iCs/>
          <w:noProof/>
          <w:sz w:val="24"/>
          <w:szCs w:val="24"/>
          <w:lang w:val="es-ES"/>
        </w:rPr>
        <w:t>Articulo</w:t>
      </w:r>
      <w:r w:rsidRPr="00C642BD">
        <w:rPr>
          <w:rFonts w:ascii="Arial" w:hAnsi="Arial" w:cs="Arial"/>
          <w:noProof/>
          <w:sz w:val="24"/>
          <w:szCs w:val="24"/>
          <w:lang w:val="es-ES"/>
        </w:rPr>
        <w:t>. https://revistas.uap.edu.pe/ojs/index.php/CYD/article/view/2766</w:t>
      </w:r>
    </w:p>
    <w:p w14:paraId="389A4F80" w14:textId="796F03E0" w:rsidR="00F522FA" w:rsidRPr="00C642BD" w:rsidRDefault="00F522FA" w:rsidP="00C642BD">
      <w:pPr>
        <w:spacing w:line="360" w:lineRule="auto"/>
        <w:jc w:val="both"/>
        <w:rPr>
          <w:rFonts w:ascii="Arial" w:hAnsi="Arial" w:cs="Arial"/>
          <w:noProof/>
          <w:sz w:val="24"/>
          <w:szCs w:val="24"/>
          <w:lang w:val="es-ES"/>
        </w:rPr>
      </w:pPr>
      <w:r w:rsidRPr="00C642BD">
        <w:rPr>
          <w:rFonts w:ascii="Arial" w:hAnsi="Arial" w:cs="Arial"/>
          <w:noProof/>
          <w:sz w:val="24"/>
          <w:szCs w:val="24"/>
          <w:lang w:val="es-ES"/>
        </w:rPr>
        <w:t xml:space="preserve">12. </w:t>
      </w:r>
      <w:r w:rsidRPr="00C642BD">
        <w:rPr>
          <w:rFonts w:ascii="Arial" w:hAnsi="Arial" w:cs="Arial"/>
          <w:noProof/>
          <w:sz w:val="24"/>
          <w:szCs w:val="24"/>
          <w:lang w:val="es-ES"/>
        </w:rPr>
        <w:t xml:space="preserve">Vargas Reina, J., García Reyes, P., &amp; Gutiérrez Sanín, F. (2022). Problemas del cobro del impuesto predial y sus efectos sociales en contextos de conflicto armado. Los casos de Carmen de Bolívar y Turbo en Colombia. </w:t>
      </w:r>
      <w:r w:rsidRPr="00C642BD">
        <w:rPr>
          <w:rFonts w:ascii="Arial" w:hAnsi="Arial" w:cs="Arial"/>
          <w:i/>
          <w:iCs/>
          <w:noProof/>
          <w:sz w:val="24"/>
          <w:szCs w:val="24"/>
          <w:lang w:val="es-ES"/>
        </w:rPr>
        <w:t>Articulo</w:t>
      </w:r>
      <w:r w:rsidRPr="00C642BD">
        <w:rPr>
          <w:rFonts w:ascii="Arial" w:hAnsi="Arial" w:cs="Arial"/>
          <w:noProof/>
          <w:sz w:val="24"/>
          <w:szCs w:val="24"/>
          <w:lang w:val="es-ES"/>
        </w:rPr>
        <w:t>. http://www.scielo.org.co/scielo.php?script=sci_arttext&amp;pid=S0121-56122022000400089&amp;lang=es</w:t>
      </w:r>
    </w:p>
    <w:p w14:paraId="7ADB53B2" w14:textId="77777777" w:rsidR="00F522FA" w:rsidRPr="00C642BD" w:rsidRDefault="00F522FA" w:rsidP="00C642BD">
      <w:pPr>
        <w:spacing w:line="360" w:lineRule="auto"/>
        <w:rPr>
          <w:rFonts w:ascii="Arial" w:hAnsi="Arial" w:cs="Arial"/>
          <w:noProof/>
          <w:sz w:val="24"/>
          <w:szCs w:val="24"/>
          <w:lang w:val="es-ES"/>
        </w:rPr>
      </w:pPr>
    </w:p>
    <w:p w14:paraId="67D87595" w14:textId="77777777" w:rsidR="00F522FA" w:rsidRPr="00C642BD" w:rsidRDefault="00F522FA" w:rsidP="00C642BD">
      <w:pPr>
        <w:spacing w:line="360" w:lineRule="auto"/>
        <w:rPr>
          <w:rFonts w:ascii="Arial" w:hAnsi="Arial" w:cs="Arial"/>
          <w:noProof/>
          <w:sz w:val="24"/>
          <w:szCs w:val="24"/>
          <w:lang w:val="es-ES"/>
        </w:rPr>
      </w:pPr>
    </w:p>
    <w:p w14:paraId="572D8E6D" w14:textId="77777777" w:rsidR="00F522FA" w:rsidRPr="00C642BD" w:rsidRDefault="00F522FA" w:rsidP="00C642BD">
      <w:pPr>
        <w:spacing w:line="360" w:lineRule="auto"/>
        <w:rPr>
          <w:rFonts w:ascii="Arial" w:hAnsi="Arial" w:cs="Arial"/>
          <w:noProof/>
          <w:sz w:val="24"/>
          <w:szCs w:val="24"/>
          <w:lang w:val="es-ES"/>
        </w:rPr>
      </w:pPr>
    </w:p>
    <w:p w14:paraId="7ADD9B20" w14:textId="77777777" w:rsidR="00F522FA" w:rsidRPr="00C642BD" w:rsidRDefault="00F522FA" w:rsidP="00C642BD">
      <w:pPr>
        <w:spacing w:line="360" w:lineRule="auto"/>
        <w:rPr>
          <w:rFonts w:ascii="Arial" w:hAnsi="Arial" w:cs="Arial"/>
          <w:noProof/>
          <w:sz w:val="24"/>
          <w:szCs w:val="24"/>
          <w:lang w:val="es-ES"/>
        </w:rPr>
      </w:pPr>
    </w:p>
    <w:p w14:paraId="61D7A1D6" w14:textId="77777777" w:rsidR="00F522FA" w:rsidRPr="00C642BD" w:rsidRDefault="00F522FA" w:rsidP="00C642BD">
      <w:pPr>
        <w:spacing w:line="360" w:lineRule="auto"/>
        <w:rPr>
          <w:rFonts w:ascii="Arial" w:hAnsi="Arial" w:cs="Arial"/>
          <w:noProof/>
          <w:sz w:val="24"/>
          <w:szCs w:val="24"/>
          <w:lang w:val="es-ES"/>
        </w:rPr>
      </w:pPr>
    </w:p>
    <w:p w14:paraId="75DE6DDD" w14:textId="77777777" w:rsidR="006B5804" w:rsidRPr="00C642BD" w:rsidRDefault="006B5804" w:rsidP="00C642BD">
      <w:pPr>
        <w:spacing w:line="360" w:lineRule="auto"/>
        <w:rPr>
          <w:rFonts w:ascii="Arial" w:hAnsi="Arial" w:cs="Arial"/>
          <w:b/>
          <w:bCs/>
          <w:sz w:val="24"/>
          <w:szCs w:val="24"/>
          <w:lang w:val="es-ES"/>
        </w:rPr>
      </w:pPr>
    </w:p>
    <w:sectPr w:rsidR="006B5804" w:rsidRPr="00C64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04"/>
    <w:rsid w:val="00147ECB"/>
    <w:rsid w:val="002A4C0D"/>
    <w:rsid w:val="003717CF"/>
    <w:rsid w:val="003E73C2"/>
    <w:rsid w:val="00416E58"/>
    <w:rsid w:val="00516366"/>
    <w:rsid w:val="006B5804"/>
    <w:rsid w:val="0073139C"/>
    <w:rsid w:val="009B71EA"/>
    <w:rsid w:val="00C07BD9"/>
    <w:rsid w:val="00C642BD"/>
    <w:rsid w:val="00E547C5"/>
    <w:rsid w:val="00F04975"/>
    <w:rsid w:val="00F522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A05"/>
  <w15:chartTrackingRefBased/>
  <w15:docId w15:val="{1A8D0D00-731C-4B9A-8915-1321E70F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A4C0D"/>
    <w:pPr>
      <w:spacing w:after="200" w:line="240" w:lineRule="auto"/>
    </w:pPr>
    <w:rPr>
      <w:rFonts w:ascii="Arial" w:eastAsia="Arial" w:hAnsi="Arial" w:cs="Arial"/>
      <w:i/>
      <w:iCs/>
      <w:sz w:val="24"/>
      <w:szCs w:val="18"/>
      <w:lang w:eastAsia="es-PE"/>
    </w:rPr>
  </w:style>
  <w:style w:type="paragraph" w:styleId="Prrafodelista">
    <w:name w:val="List Paragraph"/>
    <w:basedOn w:val="Normal"/>
    <w:uiPriority w:val="1"/>
    <w:qFormat/>
    <w:rsid w:val="002A4C0D"/>
    <w:pPr>
      <w:spacing w:line="480" w:lineRule="auto"/>
      <w:ind w:left="720"/>
      <w:contextualSpacing/>
    </w:pPr>
    <w:rPr>
      <w:rFonts w:ascii="Arial" w:eastAsia="Arial" w:hAnsi="Arial" w:cs="Arial"/>
      <w:sz w:val="24"/>
      <w:szCs w:val="24"/>
      <w:lang w:eastAsia="es-PE"/>
    </w:rPr>
  </w:style>
  <w:style w:type="paragraph" w:styleId="Bibliografa">
    <w:name w:val="Bibliography"/>
    <w:basedOn w:val="Normal"/>
    <w:next w:val="Normal"/>
    <w:uiPriority w:val="37"/>
    <w:unhideWhenUsed/>
    <w:rsid w:val="00F522FA"/>
    <w:pPr>
      <w:spacing w:line="480" w:lineRule="auto"/>
    </w:pPr>
    <w:rPr>
      <w:rFonts w:ascii="Arial" w:eastAsia="Arial" w:hAnsi="Arial" w:cs="Arial"/>
      <w:sz w:val="24"/>
      <w:szCs w:val="24"/>
      <w:lang w:eastAsia="es-PE"/>
    </w:rPr>
  </w:style>
  <w:style w:type="character" w:styleId="Hipervnculo">
    <w:name w:val="Hyperlink"/>
    <w:basedOn w:val="Fuentedeprrafopredeter"/>
    <w:uiPriority w:val="99"/>
    <w:unhideWhenUsed/>
    <w:rsid w:val="00F522FA"/>
    <w:rPr>
      <w:color w:val="0563C1" w:themeColor="hyperlink"/>
      <w:u w:val="single"/>
    </w:rPr>
  </w:style>
  <w:style w:type="character" w:styleId="Mencinsinresolver">
    <w:name w:val="Unresolved Mention"/>
    <w:basedOn w:val="Fuentedeprrafopredeter"/>
    <w:uiPriority w:val="99"/>
    <w:semiHidden/>
    <w:unhideWhenUsed/>
    <w:rsid w:val="00F5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redalyc.org/journal/5885/588569107009/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zenodo.org/records/12774793" TargetMode="External"/><Relationship Id="rId2" Type="http://schemas.openxmlformats.org/officeDocument/2006/relationships/settings" Target="settings.xml"/><Relationship Id="rId16" Type="http://schemas.openxmlformats.org/officeDocument/2006/relationships/hyperlink" Target="https://www.redalyc.org/journal/280/2805967800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esup.edu.pe/wp-content/uploads/2020/12/2.%20Hernandez,%20Fernandez%20y%20Baptista-metodolog%C3%ADa%20Investigacion%20Cientifica%206ta%20ed.pdf"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fs.unm.edu/ObligacionesNeutrosof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20</Pages>
  <Words>5006</Words>
  <Characters>27536</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2025-07-19T03:21:00Z</dcterms:created>
  <dcterms:modified xsi:type="dcterms:W3CDTF">2025-07-19T05:15:00Z</dcterms:modified>
</cp:coreProperties>
</file>