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BF5574">
      <w:pPr>
        <w:pStyle w:val="Ttulo1"/>
        <w:jc w:val="center"/>
      </w:pPr>
      <w:bookmarkStart w:id="1" w:name="_Toc202986005"/>
      <w:r w:rsidRPr="0050699A">
        <w:lastRenderedPageBreak/>
        <w:t>Declaratoria De Autenticidad Del Asesor</w:t>
      </w:r>
      <w:bookmarkEnd w:id="1"/>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D70223">
      <w:pPr>
        <w:pStyle w:val="Ttulo1"/>
        <w:jc w:val="center"/>
      </w:pPr>
      <w:bookmarkStart w:id="2" w:name="_Toc202986006"/>
      <w:r w:rsidRPr="003753A1">
        <w:lastRenderedPageBreak/>
        <w:t>Declaratoria De Originalidad De La Autora</w:t>
      </w:r>
      <w:bookmarkEnd w:id="2"/>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D70223">
                            <w:pPr>
                              <w:pStyle w:val="Ttulo1"/>
                              <w:jc w:val="center"/>
                            </w:pPr>
                            <w:bookmarkStart w:id="3" w:name="_Toc202986007"/>
                            <w:r>
                              <w:t>Dedicatoria.</w:t>
                            </w:r>
                            <w:bookmarkEnd w:id="3"/>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D70223">
                      <w:pPr>
                        <w:pStyle w:val="Ttulo1"/>
                        <w:jc w:val="center"/>
                      </w:pPr>
                      <w:bookmarkStart w:id="4" w:name="_Toc202986007"/>
                      <w:r>
                        <w:t>Dedicatoria.</w:t>
                      </w:r>
                      <w:bookmarkEnd w:id="4"/>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70223">
                            <w:pPr>
                              <w:pStyle w:val="Ttulo1"/>
                              <w:jc w:val="center"/>
                            </w:pPr>
                            <w:bookmarkStart w:id="5" w:name="_Toc202986008"/>
                            <w:r>
                              <w:t>Agradecimiento.</w:t>
                            </w:r>
                            <w:bookmarkEnd w:id="5"/>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70223">
                      <w:pPr>
                        <w:pStyle w:val="Ttulo1"/>
                        <w:jc w:val="center"/>
                      </w:pPr>
                      <w:bookmarkStart w:id="6" w:name="_Toc202986008"/>
                      <w:r>
                        <w:t>Agradecimiento.</w:t>
                      </w:r>
                      <w:bookmarkEnd w:id="6"/>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73447BFF" w14:textId="36AA1672" w:rsidR="003507CC"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986005" w:history="1">
            <w:r w:rsidR="003507CC" w:rsidRPr="00902DA5">
              <w:rPr>
                <w:rStyle w:val="Hipervnculo"/>
                <w:noProof/>
              </w:rPr>
              <w:t>Declaratoria De Autenticidad Del Asesor</w:t>
            </w:r>
            <w:r w:rsidR="003507CC">
              <w:rPr>
                <w:noProof/>
                <w:webHidden/>
              </w:rPr>
              <w:tab/>
            </w:r>
            <w:r w:rsidR="003507CC">
              <w:rPr>
                <w:noProof/>
                <w:webHidden/>
              </w:rPr>
              <w:fldChar w:fldCharType="begin"/>
            </w:r>
            <w:r w:rsidR="003507CC">
              <w:rPr>
                <w:noProof/>
                <w:webHidden/>
              </w:rPr>
              <w:instrText xml:space="preserve"> PAGEREF _Toc202986005 \h </w:instrText>
            </w:r>
            <w:r w:rsidR="003507CC">
              <w:rPr>
                <w:noProof/>
                <w:webHidden/>
              </w:rPr>
            </w:r>
            <w:r w:rsidR="003507CC">
              <w:rPr>
                <w:noProof/>
                <w:webHidden/>
              </w:rPr>
              <w:fldChar w:fldCharType="separate"/>
            </w:r>
            <w:r w:rsidR="003507CC">
              <w:rPr>
                <w:noProof/>
                <w:webHidden/>
              </w:rPr>
              <w:t>ii</w:t>
            </w:r>
            <w:r w:rsidR="003507CC">
              <w:rPr>
                <w:noProof/>
                <w:webHidden/>
              </w:rPr>
              <w:fldChar w:fldCharType="end"/>
            </w:r>
          </w:hyperlink>
        </w:p>
        <w:p w14:paraId="2555E0BF" w14:textId="351BAA6E"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06" w:history="1">
            <w:r w:rsidRPr="00902DA5">
              <w:rPr>
                <w:rStyle w:val="Hipervnculo"/>
                <w:noProof/>
              </w:rPr>
              <w:t>Declaratoria De Originalidad De La Autora</w:t>
            </w:r>
            <w:r>
              <w:rPr>
                <w:noProof/>
                <w:webHidden/>
              </w:rPr>
              <w:tab/>
            </w:r>
            <w:r>
              <w:rPr>
                <w:noProof/>
                <w:webHidden/>
              </w:rPr>
              <w:fldChar w:fldCharType="begin"/>
            </w:r>
            <w:r>
              <w:rPr>
                <w:noProof/>
                <w:webHidden/>
              </w:rPr>
              <w:instrText xml:space="preserve"> PAGEREF _Toc202986006 \h </w:instrText>
            </w:r>
            <w:r>
              <w:rPr>
                <w:noProof/>
                <w:webHidden/>
              </w:rPr>
            </w:r>
            <w:r>
              <w:rPr>
                <w:noProof/>
                <w:webHidden/>
              </w:rPr>
              <w:fldChar w:fldCharType="separate"/>
            </w:r>
            <w:r>
              <w:rPr>
                <w:noProof/>
                <w:webHidden/>
              </w:rPr>
              <w:t>iii</w:t>
            </w:r>
            <w:r>
              <w:rPr>
                <w:noProof/>
                <w:webHidden/>
              </w:rPr>
              <w:fldChar w:fldCharType="end"/>
            </w:r>
          </w:hyperlink>
        </w:p>
        <w:p w14:paraId="6A9BC3A5" w14:textId="7685E2A2" w:rsidR="003507CC" w:rsidRDefault="003507CC">
          <w:pPr>
            <w:pStyle w:val="TDC1"/>
            <w:tabs>
              <w:tab w:val="right" w:leader="dot" w:pos="8494"/>
            </w:tabs>
            <w:rPr>
              <w:rFonts w:asciiTheme="minorHAnsi" w:eastAsiaTheme="minorEastAsia" w:hAnsiTheme="minorHAnsi" w:cstheme="minorBidi"/>
              <w:noProof/>
              <w:sz w:val="22"/>
              <w:szCs w:val="22"/>
            </w:rPr>
          </w:pPr>
          <w:hyperlink r:id="rId9" w:anchor="_Toc202986007" w:history="1">
            <w:r w:rsidRPr="00902DA5">
              <w:rPr>
                <w:rStyle w:val="Hipervnculo"/>
                <w:noProof/>
              </w:rPr>
              <w:t>Dedicatoria.</w:t>
            </w:r>
            <w:r>
              <w:rPr>
                <w:noProof/>
                <w:webHidden/>
              </w:rPr>
              <w:tab/>
            </w:r>
            <w:r>
              <w:rPr>
                <w:noProof/>
                <w:webHidden/>
              </w:rPr>
              <w:fldChar w:fldCharType="begin"/>
            </w:r>
            <w:r>
              <w:rPr>
                <w:noProof/>
                <w:webHidden/>
              </w:rPr>
              <w:instrText xml:space="preserve"> PAGEREF _Toc202986007 \h </w:instrText>
            </w:r>
            <w:r>
              <w:rPr>
                <w:noProof/>
                <w:webHidden/>
              </w:rPr>
            </w:r>
            <w:r>
              <w:rPr>
                <w:noProof/>
                <w:webHidden/>
              </w:rPr>
              <w:fldChar w:fldCharType="separate"/>
            </w:r>
            <w:r>
              <w:rPr>
                <w:noProof/>
                <w:webHidden/>
              </w:rPr>
              <w:t>iv</w:t>
            </w:r>
            <w:r>
              <w:rPr>
                <w:noProof/>
                <w:webHidden/>
              </w:rPr>
              <w:fldChar w:fldCharType="end"/>
            </w:r>
          </w:hyperlink>
        </w:p>
        <w:p w14:paraId="74AD7CFC" w14:textId="1A86656C" w:rsidR="003507CC" w:rsidRDefault="003507CC">
          <w:pPr>
            <w:pStyle w:val="TDC1"/>
            <w:tabs>
              <w:tab w:val="right" w:leader="dot" w:pos="8494"/>
            </w:tabs>
            <w:rPr>
              <w:rFonts w:asciiTheme="minorHAnsi" w:eastAsiaTheme="minorEastAsia" w:hAnsiTheme="minorHAnsi" w:cstheme="minorBidi"/>
              <w:noProof/>
              <w:sz w:val="22"/>
              <w:szCs w:val="22"/>
            </w:rPr>
          </w:pPr>
          <w:hyperlink r:id="rId10" w:anchor="_Toc202986008" w:history="1">
            <w:r w:rsidRPr="00902DA5">
              <w:rPr>
                <w:rStyle w:val="Hipervnculo"/>
                <w:noProof/>
              </w:rPr>
              <w:t>Agradecimiento.</w:t>
            </w:r>
            <w:r>
              <w:rPr>
                <w:noProof/>
                <w:webHidden/>
              </w:rPr>
              <w:tab/>
            </w:r>
            <w:r>
              <w:rPr>
                <w:noProof/>
                <w:webHidden/>
              </w:rPr>
              <w:fldChar w:fldCharType="begin"/>
            </w:r>
            <w:r>
              <w:rPr>
                <w:noProof/>
                <w:webHidden/>
              </w:rPr>
              <w:instrText xml:space="preserve"> PAGEREF _Toc202986008 \h </w:instrText>
            </w:r>
            <w:r>
              <w:rPr>
                <w:noProof/>
                <w:webHidden/>
              </w:rPr>
            </w:r>
            <w:r>
              <w:rPr>
                <w:noProof/>
                <w:webHidden/>
              </w:rPr>
              <w:fldChar w:fldCharType="separate"/>
            </w:r>
            <w:r>
              <w:rPr>
                <w:noProof/>
                <w:webHidden/>
              </w:rPr>
              <w:t>v</w:t>
            </w:r>
            <w:r>
              <w:rPr>
                <w:noProof/>
                <w:webHidden/>
              </w:rPr>
              <w:fldChar w:fldCharType="end"/>
            </w:r>
          </w:hyperlink>
        </w:p>
        <w:p w14:paraId="3EA0CCE7" w14:textId="6E8C39A4"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09" w:history="1">
            <w:r w:rsidRPr="00902DA5">
              <w:rPr>
                <w:rStyle w:val="Hipervnculo"/>
                <w:noProof/>
              </w:rPr>
              <w:t>Índice De Tablas.</w:t>
            </w:r>
            <w:r>
              <w:rPr>
                <w:noProof/>
                <w:webHidden/>
              </w:rPr>
              <w:tab/>
            </w:r>
            <w:r>
              <w:rPr>
                <w:noProof/>
                <w:webHidden/>
              </w:rPr>
              <w:fldChar w:fldCharType="begin"/>
            </w:r>
            <w:r>
              <w:rPr>
                <w:noProof/>
                <w:webHidden/>
              </w:rPr>
              <w:instrText xml:space="preserve"> PAGEREF _Toc202986009 \h </w:instrText>
            </w:r>
            <w:r>
              <w:rPr>
                <w:noProof/>
                <w:webHidden/>
              </w:rPr>
            </w:r>
            <w:r>
              <w:rPr>
                <w:noProof/>
                <w:webHidden/>
              </w:rPr>
              <w:fldChar w:fldCharType="separate"/>
            </w:r>
            <w:r>
              <w:rPr>
                <w:noProof/>
                <w:webHidden/>
              </w:rPr>
              <w:t>vii</w:t>
            </w:r>
            <w:r>
              <w:rPr>
                <w:noProof/>
                <w:webHidden/>
              </w:rPr>
              <w:fldChar w:fldCharType="end"/>
            </w:r>
          </w:hyperlink>
        </w:p>
        <w:p w14:paraId="39E18F69" w14:textId="6E876D04"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0" w:history="1">
            <w:r w:rsidRPr="00902DA5">
              <w:rPr>
                <w:rStyle w:val="Hipervnculo"/>
                <w:noProof/>
              </w:rPr>
              <w:t>Índice De Figuras.</w:t>
            </w:r>
            <w:r>
              <w:rPr>
                <w:noProof/>
                <w:webHidden/>
              </w:rPr>
              <w:tab/>
            </w:r>
            <w:r>
              <w:rPr>
                <w:noProof/>
                <w:webHidden/>
              </w:rPr>
              <w:fldChar w:fldCharType="begin"/>
            </w:r>
            <w:r>
              <w:rPr>
                <w:noProof/>
                <w:webHidden/>
              </w:rPr>
              <w:instrText xml:space="preserve"> PAGEREF _Toc202986010 \h </w:instrText>
            </w:r>
            <w:r>
              <w:rPr>
                <w:noProof/>
                <w:webHidden/>
              </w:rPr>
            </w:r>
            <w:r>
              <w:rPr>
                <w:noProof/>
                <w:webHidden/>
              </w:rPr>
              <w:fldChar w:fldCharType="separate"/>
            </w:r>
            <w:r>
              <w:rPr>
                <w:noProof/>
                <w:webHidden/>
              </w:rPr>
              <w:t>viii</w:t>
            </w:r>
            <w:r>
              <w:rPr>
                <w:noProof/>
                <w:webHidden/>
              </w:rPr>
              <w:fldChar w:fldCharType="end"/>
            </w:r>
          </w:hyperlink>
        </w:p>
        <w:p w14:paraId="1D4792A7" w14:textId="68F3EDDD"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1" w:history="1">
            <w:r w:rsidRPr="00902DA5">
              <w:rPr>
                <w:rStyle w:val="Hipervnculo"/>
                <w:noProof/>
              </w:rPr>
              <w:t>Resumen.</w:t>
            </w:r>
            <w:r>
              <w:rPr>
                <w:noProof/>
                <w:webHidden/>
              </w:rPr>
              <w:tab/>
            </w:r>
            <w:r>
              <w:rPr>
                <w:noProof/>
                <w:webHidden/>
              </w:rPr>
              <w:fldChar w:fldCharType="begin"/>
            </w:r>
            <w:r>
              <w:rPr>
                <w:noProof/>
                <w:webHidden/>
              </w:rPr>
              <w:instrText xml:space="preserve"> PAGEREF _Toc202986011 \h </w:instrText>
            </w:r>
            <w:r>
              <w:rPr>
                <w:noProof/>
                <w:webHidden/>
              </w:rPr>
            </w:r>
            <w:r>
              <w:rPr>
                <w:noProof/>
                <w:webHidden/>
              </w:rPr>
              <w:fldChar w:fldCharType="separate"/>
            </w:r>
            <w:r>
              <w:rPr>
                <w:noProof/>
                <w:webHidden/>
              </w:rPr>
              <w:t>ix</w:t>
            </w:r>
            <w:r>
              <w:rPr>
                <w:noProof/>
                <w:webHidden/>
              </w:rPr>
              <w:fldChar w:fldCharType="end"/>
            </w:r>
          </w:hyperlink>
        </w:p>
        <w:p w14:paraId="5DD1CC89" w14:textId="4F07D23B"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2" w:history="1">
            <w:r w:rsidRPr="00902DA5">
              <w:rPr>
                <w:rStyle w:val="Hipervnculo"/>
                <w:noProof/>
                <w:lang w:val="en-US"/>
              </w:rPr>
              <w:t>Abstract.</w:t>
            </w:r>
            <w:r>
              <w:rPr>
                <w:noProof/>
                <w:webHidden/>
              </w:rPr>
              <w:tab/>
            </w:r>
            <w:r>
              <w:rPr>
                <w:noProof/>
                <w:webHidden/>
              </w:rPr>
              <w:fldChar w:fldCharType="begin"/>
            </w:r>
            <w:r>
              <w:rPr>
                <w:noProof/>
                <w:webHidden/>
              </w:rPr>
              <w:instrText xml:space="preserve"> PAGEREF _Toc202986012 \h </w:instrText>
            </w:r>
            <w:r>
              <w:rPr>
                <w:noProof/>
                <w:webHidden/>
              </w:rPr>
            </w:r>
            <w:r>
              <w:rPr>
                <w:noProof/>
                <w:webHidden/>
              </w:rPr>
              <w:fldChar w:fldCharType="separate"/>
            </w:r>
            <w:r>
              <w:rPr>
                <w:noProof/>
                <w:webHidden/>
              </w:rPr>
              <w:t>x</w:t>
            </w:r>
            <w:r>
              <w:rPr>
                <w:noProof/>
                <w:webHidden/>
              </w:rPr>
              <w:fldChar w:fldCharType="end"/>
            </w:r>
          </w:hyperlink>
        </w:p>
        <w:p w14:paraId="54A082A1" w14:textId="08336ED5"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3" w:history="1">
            <w:r w:rsidRPr="00902DA5">
              <w:rPr>
                <w:rStyle w:val="Hipervnculo"/>
                <w:noProof/>
              </w:rPr>
              <w:t>I. INTRODUCCIÓN</w:t>
            </w:r>
            <w:r>
              <w:rPr>
                <w:noProof/>
                <w:webHidden/>
              </w:rPr>
              <w:tab/>
            </w:r>
            <w:r>
              <w:rPr>
                <w:noProof/>
                <w:webHidden/>
              </w:rPr>
              <w:fldChar w:fldCharType="begin"/>
            </w:r>
            <w:r>
              <w:rPr>
                <w:noProof/>
                <w:webHidden/>
              </w:rPr>
              <w:instrText xml:space="preserve"> PAGEREF _Toc202986013 \h </w:instrText>
            </w:r>
            <w:r>
              <w:rPr>
                <w:noProof/>
                <w:webHidden/>
              </w:rPr>
            </w:r>
            <w:r>
              <w:rPr>
                <w:noProof/>
                <w:webHidden/>
              </w:rPr>
              <w:fldChar w:fldCharType="separate"/>
            </w:r>
            <w:r>
              <w:rPr>
                <w:noProof/>
                <w:webHidden/>
              </w:rPr>
              <w:t>1</w:t>
            </w:r>
            <w:r>
              <w:rPr>
                <w:noProof/>
                <w:webHidden/>
              </w:rPr>
              <w:fldChar w:fldCharType="end"/>
            </w:r>
          </w:hyperlink>
        </w:p>
        <w:p w14:paraId="2CC032AE" w14:textId="7E59D035"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4" w:history="1">
            <w:r w:rsidRPr="00902DA5">
              <w:rPr>
                <w:rStyle w:val="Hipervnculo"/>
                <w:noProof/>
              </w:rPr>
              <w:t>II. METODOLOGÍA.</w:t>
            </w:r>
            <w:r>
              <w:rPr>
                <w:noProof/>
                <w:webHidden/>
              </w:rPr>
              <w:tab/>
            </w:r>
            <w:r>
              <w:rPr>
                <w:noProof/>
                <w:webHidden/>
              </w:rPr>
              <w:fldChar w:fldCharType="begin"/>
            </w:r>
            <w:r>
              <w:rPr>
                <w:noProof/>
                <w:webHidden/>
              </w:rPr>
              <w:instrText xml:space="preserve"> PAGEREF _Toc202986014 \h </w:instrText>
            </w:r>
            <w:r>
              <w:rPr>
                <w:noProof/>
                <w:webHidden/>
              </w:rPr>
            </w:r>
            <w:r>
              <w:rPr>
                <w:noProof/>
                <w:webHidden/>
              </w:rPr>
              <w:fldChar w:fldCharType="separate"/>
            </w:r>
            <w:r>
              <w:rPr>
                <w:noProof/>
                <w:webHidden/>
              </w:rPr>
              <w:t>20</w:t>
            </w:r>
            <w:r>
              <w:rPr>
                <w:noProof/>
                <w:webHidden/>
              </w:rPr>
              <w:fldChar w:fldCharType="end"/>
            </w:r>
          </w:hyperlink>
        </w:p>
        <w:p w14:paraId="64650F08" w14:textId="3CA3A383"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5" w:history="1">
            <w:r w:rsidRPr="00902DA5">
              <w:rPr>
                <w:rStyle w:val="Hipervnculo"/>
                <w:noProof/>
                <w:lang w:val="es-ES" w:eastAsia="en-US"/>
              </w:rPr>
              <w:t>III. RESULTADOS</w:t>
            </w:r>
            <w:r>
              <w:rPr>
                <w:noProof/>
                <w:webHidden/>
              </w:rPr>
              <w:tab/>
            </w:r>
            <w:r>
              <w:rPr>
                <w:noProof/>
                <w:webHidden/>
              </w:rPr>
              <w:fldChar w:fldCharType="begin"/>
            </w:r>
            <w:r>
              <w:rPr>
                <w:noProof/>
                <w:webHidden/>
              </w:rPr>
              <w:instrText xml:space="preserve"> PAGEREF _Toc202986015 \h </w:instrText>
            </w:r>
            <w:r>
              <w:rPr>
                <w:noProof/>
                <w:webHidden/>
              </w:rPr>
            </w:r>
            <w:r>
              <w:rPr>
                <w:noProof/>
                <w:webHidden/>
              </w:rPr>
              <w:fldChar w:fldCharType="separate"/>
            </w:r>
            <w:r>
              <w:rPr>
                <w:noProof/>
                <w:webHidden/>
              </w:rPr>
              <w:t>25</w:t>
            </w:r>
            <w:r>
              <w:rPr>
                <w:noProof/>
                <w:webHidden/>
              </w:rPr>
              <w:fldChar w:fldCharType="end"/>
            </w:r>
          </w:hyperlink>
        </w:p>
        <w:p w14:paraId="13FE8D3C" w14:textId="2ADABAE2"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6" w:history="1">
            <w:r w:rsidRPr="00902DA5">
              <w:rPr>
                <w:rStyle w:val="Hipervnculo"/>
                <w:noProof/>
              </w:rPr>
              <w:t>IV. DISCUSIÓN</w:t>
            </w:r>
            <w:r>
              <w:rPr>
                <w:noProof/>
                <w:webHidden/>
              </w:rPr>
              <w:tab/>
            </w:r>
            <w:r>
              <w:rPr>
                <w:noProof/>
                <w:webHidden/>
              </w:rPr>
              <w:fldChar w:fldCharType="begin"/>
            </w:r>
            <w:r>
              <w:rPr>
                <w:noProof/>
                <w:webHidden/>
              </w:rPr>
              <w:instrText xml:space="preserve"> PAGEREF _Toc202986016 \h </w:instrText>
            </w:r>
            <w:r>
              <w:rPr>
                <w:noProof/>
                <w:webHidden/>
              </w:rPr>
            </w:r>
            <w:r>
              <w:rPr>
                <w:noProof/>
                <w:webHidden/>
              </w:rPr>
              <w:fldChar w:fldCharType="separate"/>
            </w:r>
            <w:r>
              <w:rPr>
                <w:noProof/>
                <w:webHidden/>
              </w:rPr>
              <w:t>41</w:t>
            </w:r>
            <w:r>
              <w:rPr>
                <w:noProof/>
                <w:webHidden/>
              </w:rPr>
              <w:fldChar w:fldCharType="end"/>
            </w:r>
          </w:hyperlink>
        </w:p>
        <w:p w14:paraId="277CFCC8" w14:textId="4ACF4831"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7" w:history="1">
            <w:r w:rsidRPr="00902DA5">
              <w:rPr>
                <w:rStyle w:val="Hipervnculo"/>
                <w:noProof/>
              </w:rPr>
              <w:t>V. CONCLUSIONES</w:t>
            </w:r>
            <w:r>
              <w:rPr>
                <w:noProof/>
                <w:webHidden/>
              </w:rPr>
              <w:tab/>
            </w:r>
            <w:r>
              <w:rPr>
                <w:noProof/>
                <w:webHidden/>
              </w:rPr>
              <w:fldChar w:fldCharType="begin"/>
            </w:r>
            <w:r>
              <w:rPr>
                <w:noProof/>
                <w:webHidden/>
              </w:rPr>
              <w:instrText xml:space="preserve"> PAGEREF _Toc202986017 \h </w:instrText>
            </w:r>
            <w:r>
              <w:rPr>
                <w:noProof/>
                <w:webHidden/>
              </w:rPr>
            </w:r>
            <w:r>
              <w:rPr>
                <w:noProof/>
                <w:webHidden/>
              </w:rPr>
              <w:fldChar w:fldCharType="separate"/>
            </w:r>
            <w:r>
              <w:rPr>
                <w:noProof/>
                <w:webHidden/>
              </w:rPr>
              <w:t>46</w:t>
            </w:r>
            <w:r>
              <w:rPr>
                <w:noProof/>
                <w:webHidden/>
              </w:rPr>
              <w:fldChar w:fldCharType="end"/>
            </w:r>
          </w:hyperlink>
        </w:p>
        <w:p w14:paraId="00FA512A" w14:textId="3430C624" w:rsidR="003507CC" w:rsidRDefault="003507CC">
          <w:pPr>
            <w:pStyle w:val="TDC1"/>
            <w:tabs>
              <w:tab w:val="left" w:pos="660"/>
              <w:tab w:val="right" w:leader="dot" w:pos="8494"/>
            </w:tabs>
            <w:rPr>
              <w:rFonts w:asciiTheme="minorHAnsi" w:eastAsiaTheme="minorEastAsia" w:hAnsiTheme="minorHAnsi" w:cstheme="minorBidi"/>
              <w:noProof/>
              <w:sz w:val="22"/>
              <w:szCs w:val="22"/>
            </w:rPr>
          </w:pPr>
          <w:hyperlink w:anchor="_Toc202986018" w:history="1">
            <w:r w:rsidRPr="00902DA5">
              <w:rPr>
                <w:rStyle w:val="Hipervnculo"/>
                <w:noProof/>
              </w:rPr>
              <w:t>VI.</w:t>
            </w:r>
            <w:r>
              <w:rPr>
                <w:rFonts w:asciiTheme="minorHAnsi" w:eastAsiaTheme="minorEastAsia" w:hAnsiTheme="minorHAnsi" w:cstheme="minorBidi"/>
                <w:noProof/>
                <w:sz w:val="22"/>
                <w:szCs w:val="22"/>
              </w:rPr>
              <w:tab/>
            </w:r>
            <w:r w:rsidRPr="00902DA5">
              <w:rPr>
                <w:rStyle w:val="Hipervnculo"/>
                <w:noProof/>
              </w:rPr>
              <w:t>RECOMENDACIONES</w:t>
            </w:r>
            <w:r>
              <w:rPr>
                <w:noProof/>
                <w:webHidden/>
              </w:rPr>
              <w:tab/>
            </w:r>
            <w:r>
              <w:rPr>
                <w:noProof/>
                <w:webHidden/>
              </w:rPr>
              <w:fldChar w:fldCharType="begin"/>
            </w:r>
            <w:r>
              <w:rPr>
                <w:noProof/>
                <w:webHidden/>
              </w:rPr>
              <w:instrText xml:space="preserve"> PAGEREF _Toc202986018 \h </w:instrText>
            </w:r>
            <w:r>
              <w:rPr>
                <w:noProof/>
                <w:webHidden/>
              </w:rPr>
            </w:r>
            <w:r>
              <w:rPr>
                <w:noProof/>
                <w:webHidden/>
              </w:rPr>
              <w:fldChar w:fldCharType="separate"/>
            </w:r>
            <w:r>
              <w:rPr>
                <w:noProof/>
                <w:webHidden/>
              </w:rPr>
              <w:t>48</w:t>
            </w:r>
            <w:r>
              <w:rPr>
                <w:noProof/>
                <w:webHidden/>
              </w:rPr>
              <w:fldChar w:fldCharType="end"/>
            </w:r>
          </w:hyperlink>
        </w:p>
        <w:p w14:paraId="1E0856D5" w14:textId="27366EB8"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19" w:history="1">
            <w:r w:rsidRPr="00902DA5">
              <w:rPr>
                <w:rStyle w:val="Hipervnculo"/>
                <w:noProof/>
                <w:lang w:val="es-ES"/>
              </w:rPr>
              <w:t>Referencias</w:t>
            </w:r>
            <w:r>
              <w:rPr>
                <w:noProof/>
                <w:webHidden/>
              </w:rPr>
              <w:tab/>
            </w:r>
            <w:r>
              <w:rPr>
                <w:noProof/>
                <w:webHidden/>
              </w:rPr>
              <w:fldChar w:fldCharType="begin"/>
            </w:r>
            <w:r>
              <w:rPr>
                <w:noProof/>
                <w:webHidden/>
              </w:rPr>
              <w:instrText xml:space="preserve"> PAGEREF _Toc202986019 \h </w:instrText>
            </w:r>
            <w:r>
              <w:rPr>
                <w:noProof/>
                <w:webHidden/>
              </w:rPr>
            </w:r>
            <w:r>
              <w:rPr>
                <w:noProof/>
                <w:webHidden/>
              </w:rPr>
              <w:fldChar w:fldCharType="separate"/>
            </w:r>
            <w:r>
              <w:rPr>
                <w:noProof/>
                <w:webHidden/>
              </w:rPr>
              <w:t>49</w:t>
            </w:r>
            <w:r>
              <w:rPr>
                <w:noProof/>
                <w:webHidden/>
              </w:rPr>
              <w:fldChar w:fldCharType="end"/>
            </w:r>
          </w:hyperlink>
        </w:p>
        <w:p w14:paraId="40F7E10D" w14:textId="0C640E05" w:rsidR="003507CC" w:rsidRDefault="003507CC">
          <w:pPr>
            <w:pStyle w:val="TDC1"/>
            <w:tabs>
              <w:tab w:val="right" w:leader="dot" w:pos="8494"/>
            </w:tabs>
            <w:rPr>
              <w:rFonts w:asciiTheme="minorHAnsi" w:eastAsiaTheme="minorEastAsia" w:hAnsiTheme="minorHAnsi" w:cstheme="minorBidi"/>
              <w:noProof/>
              <w:sz w:val="22"/>
              <w:szCs w:val="22"/>
            </w:rPr>
          </w:pPr>
          <w:hyperlink w:anchor="_Toc202986020" w:history="1">
            <w:r w:rsidRPr="00902DA5">
              <w:rPr>
                <w:rStyle w:val="Hipervnculo"/>
                <w:noProof/>
              </w:rPr>
              <w:t>ANEXOS</w:t>
            </w:r>
            <w:r>
              <w:rPr>
                <w:noProof/>
                <w:webHidden/>
              </w:rPr>
              <w:tab/>
            </w:r>
            <w:r>
              <w:rPr>
                <w:noProof/>
                <w:webHidden/>
              </w:rPr>
              <w:fldChar w:fldCharType="begin"/>
            </w:r>
            <w:r>
              <w:rPr>
                <w:noProof/>
                <w:webHidden/>
              </w:rPr>
              <w:instrText xml:space="preserve"> PAGEREF _Toc202986020 \h </w:instrText>
            </w:r>
            <w:r>
              <w:rPr>
                <w:noProof/>
                <w:webHidden/>
              </w:rPr>
            </w:r>
            <w:r>
              <w:rPr>
                <w:noProof/>
                <w:webHidden/>
              </w:rPr>
              <w:fldChar w:fldCharType="separate"/>
            </w:r>
            <w:r>
              <w:rPr>
                <w:noProof/>
                <w:webHidden/>
              </w:rPr>
              <w:t>59</w:t>
            </w:r>
            <w:r>
              <w:rPr>
                <w:noProof/>
                <w:webHidden/>
              </w:rPr>
              <w:fldChar w:fldCharType="end"/>
            </w:r>
          </w:hyperlink>
        </w:p>
        <w:p w14:paraId="3701AFCE" w14:textId="0081937E"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7" w:name="_Toc202986009"/>
      <w:r>
        <w:lastRenderedPageBreak/>
        <w:t>Índice De</w:t>
      </w:r>
      <w:r w:rsidR="00E11446">
        <w:t xml:space="preserve"> Tablas.</w:t>
      </w:r>
      <w:bookmarkEnd w:id="7"/>
    </w:p>
    <w:p w14:paraId="2FB3A2DF" w14:textId="23652573"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197C0B39" w14:textId="7AC9312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46C75BC1" w14:textId="372EC41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6917D0FB" w14:textId="458A6C7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51B90D2A" w14:textId="70D99F1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433AF83F" w14:textId="4B22746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4852699E" w14:textId="2F4C48B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1CAABF59" w14:textId="2B9EE20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5D7B70DA" w14:textId="3A52E41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63A54BE3" w14:textId="56F8262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575D247F" w14:textId="1B92A3D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C601E7">
          <w:rPr>
            <w:noProof/>
            <w:webHidden/>
          </w:rPr>
          <w:t>45</w:t>
        </w:r>
        <w:r w:rsidR="00F92E87">
          <w:rPr>
            <w:noProof/>
            <w:webHidden/>
          </w:rPr>
          <w:fldChar w:fldCharType="end"/>
        </w:r>
      </w:hyperlink>
    </w:p>
    <w:p w14:paraId="2B4DFE98" w14:textId="455DADF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C601E7">
          <w:rPr>
            <w:noProof/>
            <w:webHidden/>
          </w:rPr>
          <w:t>46</w:t>
        </w:r>
        <w:r w:rsidR="00F92E87">
          <w:rPr>
            <w:noProof/>
            <w:webHidden/>
          </w:rPr>
          <w:fldChar w:fldCharType="end"/>
        </w:r>
      </w:hyperlink>
    </w:p>
    <w:p w14:paraId="6A2CDA9E" w14:textId="7836400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C601E7">
          <w:rPr>
            <w:noProof/>
            <w:webHidden/>
          </w:rPr>
          <w:t>47</w:t>
        </w:r>
        <w:r w:rsidR="00F92E87">
          <w:rPr>
            <w:noProof/>
            <w:webHidden/>
          </w:rPr>
          <w:fldChar w:fldCharType="end"/>
        </w:r>
      </w:hyperlink>
    </w:p>
    <w:p w14:paraId="55CBD197" w14:textId="54B37EA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C601E7">
          <w:rPr>
            <w:noProof/>
            <w:webHidden/>
          </w:rPr>
          <w:t>48</w:t>
        </w:r>
        <w:r w:rsidR="00F92E87">
          <w:rPr>
            <w:noProof/>
            <w:webHidden/>
          </w:rPr>
          <w:fldChar w:fldCharType="end"/>
        </w:r>
      </w:hyperlink>
    </w:p>
    <w:p w14:paraId="073460CE" w14:textId="446381C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C601E7">
          <w:rPr>
            <w:noProof/>
            <w:webHidden/>
          </w:rPr>
          <w:t>49</w:t>
        </w:r>
        <w:r w:rsidR="00F92E87">
          <w:rPr>
            <w:noProof/>
            <w:webHidden/>
          </w:rPr>
          <w:fldChar w:fldCharType="end"/>
        </w:r>
      </w:hyperlink>
    </w:p>
    <w:p w14:paraId="7F72753B" w14:textId="2882AF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C601E7">
          <w:rPr>
            <w:noProof/>
            <w:webHidden/>
          </w:rPr>
          <w:t>50</w:t>
        </w:r>
        <w:r w:rsidR="00F92E87">
          <w:rPr>
            <w:noProof/>
            <w:webHidden/>
          </w:rPr>
          <w:fldChar w:fldCharType="end"/>
        </w:r>
      </w:hyperlink>
    </w:p>
    <w:p w14:paraId="650853B0" w14:textId="271D0D3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C601E7">
          <w:rPr>
            <w:noProof/>
            <w:webHidden/>
          </w:rPr>
          <w:t>72</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8" w:name="_Toc202986010"/>
      <w:r>
        <w:lastRenderedPageBreak/>
        <w:t>Índice De Figura</w:t>
      </w:r>
      <w:r w:rsidR="00F92E87">
        <w:t>s</w:t>
      </w:r>
      <w:r>
        <w:t>.</w:t>
      </w:r>
      <w:bookmarkEnd w:id="8"/>
    </w:p>
    <w:p w14:paraId="5AA9DA57" w14:textId="7E6304C6"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412A1A9D" w14:textId="1DDE4B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074BDF2B" w14:textId="31B47B2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04BD17D7" w14:textId="1750048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654854D1" w14:textId="20AED1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22EABB3B" w14:textId="76958B7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221D9017" w14:textId="14BA759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632D8B09" w14:textId="19CAA4C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653BB973" w14:textId="6B64BFC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3F46612C" w14:textId="67FCB6C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9" w:name="_Toc202986011"/>
      <w:r>
        <w:lastRenderedPageBreak/>
        <w:t>Resumen.</w:t>
      </w:r>
      <w:bookmarkEnd w:id="9"/>
    </w:p>
    <w:p w14:paraId="6A02A835" w14:textId="29216176" w:rsidR="00417823" w:rsidRDefault="00540032" w:rsidP="00540032">
      <w:pPr>
        <w:spacing w:line="360" w:lineRule="auto"/>
        <w:jc w:val="both"/>
      </w:pPr>
      <w:r w:rsidRPr="00540032">
        <w:t xml:space="preserve">El impuesto predial es una variable muy </w:t>
      </w:r>
      <w:r w:rsidR="002601D3" w:rsidRPr="00540032">
        <w:t>importante</w:t>
      </w:r>
      <w:r w:rsidR="002601D3">
        <w:t xml:space="preserve">, </w:t>
      </w:r>
      <w:r w:rsidR="002601D3" w:rsidRPr="00540032">
        <w:t>dentro</w:t>
      </w:r>
      <w:r w:rsidRPr="00540032">
        <w:t xml:space="preserve"> de la clasificación de los tributos municipales debido que existe predios rústicos y urbanos que poseen los habitantes de la provincia de Tacna</w:t>
      </w:r>
      <w:r>
        <w:t xml:space="preserve">. </w:t>
      </w:r>
      <w:r w:rsidR="002601D3">
        <w:t>Ante esta situación</w:t>
      </w:r>
      <w:r>
        <w:t xml:space="preserve"> la investigación tuvo como objetivo determinar de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w:t>
      </w:r>
      <w:r w:rsidR="002601D3">
        <w:t>trabajadores</w:t>
      </w:r>
      <w:r w:rsidR="00E97AA9">
        <w:t xml:space="preserve"> </w:t>
      </w:r>
      <w:r w:rsidR="002601D3">
        <w:t xml:space="preserve">y dentro de la muestra </w:t>
      </w:r>
      <w:r w:rsidR="00E97AA9">
        <w:t>30</w:t>
      </w:r>
      <w:r w:rsidR="002601D3">
        <w:t xml:space="preserve"> en la municipalidad</w:t>
      </w:r>
      <w:r w:rsidR="00E97AA9">
        <w:t xml:space="preserve"> provincial de Tacna. Y la técnica que se </w:t>
      </w:r>
      <w:r w:rsidR="002601D3">
        <w:t>utilizó</w:t>
      </w:r>
      <w:r w:rsidR="00E97AA9">
        <w:t xml:space="preserve"> para recolectar información fue la encuesta y el instrumento fue cuestionario</w:t>
      </w:r>
      <w:r w:rsidR="002601D3">
        <w:t>,</w:t>
      </w:r>
      <w:r w:rsidR="00E97AA9">
        <w:t xml:space="preserve"> tanto la variable </w:t>
      </w:r>
      <w:r w:rsidR="006631FB">
        <w:t>impuesto predial obtuvo resultados de 43,3%</w:t>
      </w:r>
      <w:r w:rsidR="003E113C">
        <w:t>,</w:t>
      </w:r>
      <w:r w:rsidR="006631FB">
        <w:t xml:space="preserve"> presupuesto un nivel de 40,0%</w:t>
      </w:r>
      <w:r w:rsidR="003E113C">
        <w:t>,</w:t>
      </w:r>
      <w:r w:rsidR="006631FB">
        <w:t xml:space="preserve"> mostrando un valor de Rho de Spearman de r=0.496, p&lt;0.05, presentando una relación de correlación directa media</w:t>
      </w:r>
      <w:r w:rsidR="00417823">
        <w:t xml:space="preserve">. Concluyendo que el impuesto predial se relaciona directamente con el presupuesto en la municipalidad provincial de Tacna, 2022. En este sentido </w:t>
      </w:r>
      <w:r w:rsidR="004A645F">
        <w:t xml:space="preserve">se recomienda pagar sus impuestos en la municipalidad provincial de Tacna, respecto a la </w:t>
      </w:r>
      <w:r w:rsidR="003E113C">
        <w:t>importancia cumplir</w:t>
      </w:r>
      <w:r w:rsidR="004A645F">
        <w:t xml:space="preserve"> con sus obligaciones tributarias de manera natural, </w:t>
      </w:r>
      <w:r w:rsidR="003E113C">
        <w:t>ofreciendo</w:t>
      </w:r>
      <w:r w:rsidR="004A645F">
        <w:t xml:space="preserve"> diversidades facilidades de </w:t>
      </w:r>
      <w:r w:rsidR="002601D3">
        <w:t>pago, por</w:t>
      </w:r>
      <w:r w:rsidR="004A645F">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10" w:name="_Toc202986012"/>
      <w:r w:rsidRPr="000A74EE">
        <w:rPr>
          <w:lang w:val="en-US"/>
        </w:rPr>
        <w:t>Abstract.</w:t>
      </w:r>
      <w:bookmarkEnd w:id="10"/>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11"/>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11" w:name="_Toc202986013"/>
      <w:r w:rsidRPr="00F92E87">
        <w:lastRenderedPageBreak/>
        <w:t xml:space="preserve">I. </w:t>
      </w:r>
      <w:r w:rsidR="00C667FE" w:rsidRPr="00F92E87">
        <w:t>INTRODUCCIÓN</w:t>
      </w:r>
      <w:bookmarkEnd w:id="11"/>
    </w:p>
    <w:p w14:paraId="2A3DAA78" w14:textId="77777777" w:rsidR="007A06C4" w:rsidRDefault="00122A70" w:rsidP="002B046C">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77777777" w:rsidR="007A06C4" w:rsidRDefault="007A06C4" w:rsidP="003E6633">
      <w:pPr>
        <w:tabs>
          <w:tab w:val="left" w:pos="7740"/>
        </w:tabs>
        <w:spacing w:before="240" w:line="360" w:lineRule="auto"/>
        <w:jc w:val="both"/>
      </w:pPr>
      <w:r>
        <w:t xml:space="preserve">          </w:t>
      </w:r>
      <w:r w:rsidR="00CF604B" w:rsidRPr="00F92E87">
        <w:rPr>
          <w:noProof/>
        </w:rPr>
        <w:t>Sobre este punto</w:t>
      </w:r>
      <w:r w:rsidR="0074140B" w:rsidRPr="00F92E87">
        <w:rPr>
          <w:noProof/>
        </w:rPr>
        <w:t>,</w:t>
      </w:r>
      <w:r w:rsidR="00CF604B" w:rsidRPr="00F92E87">
        <w:rPr>
          <w:noProof/>
        </w:rPr>
        <w:t xml:space="preserve"> </w:t>
      </w:r>
      <w:r w:rsidR="0074140B" w:rsidRPr="00F92E87">
        <w:rPr>
          <w:noProof/>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198D780D" w14:textId="77777777" w:rsidR="007A06C4" w:rsidRDefault="007A06C4" w:rsidP="007A06C4">
      <w:pPr>
        <w:tabs>
          <w:tab w:val="left" w:pos="7740"/>
        </w:tabs>
        <w:spacing w:before="240" w:line="360" w:lineRule="auto"/>
        <w:jc w:val="both"/>
      </w:pPr>
      <w:r>
        <w:t xml:space="preserve">          </w:t>
      </w:r>
      <w:r w:rsidR="003E6633" w:rsidRPr="00F92E87">
        <w:rPr>
          <w:noProof/>
        </w:rPr>
        <w:t>Sobre este punto, Martínez &amp; Cano(2023),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7A06C4">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7A06C4">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77777777" w:rsidR="007A06C4" w:rsidRDefault="007A06C4" w:rsidP="002B046C">
      <w:pPr>
        <w:tabs>
          <w:tab w:val="left" w:pos="7740"/>
        </w:tabs>
        <w:spacing w:before="240" w:line="360" w:lineRule="auto"/>
        <w:jc w:val="both"/>
      </w:pPr>
      <w:r>
        <w:t xml:space="preserve">          </w:t>
      </w:r>
      <w:r w:rsidR="003E6633" w:rsidRPr="001327F3">
        <w:t>Sobre este punto</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2B046C">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12"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12"/>
    </w:p>
    <w:p w14:paraId="0F94C4BB" w14:textId="6C0E6010" w:rsidR="007A06C4" w:rsidRDefault="00B534CD" w:rsidP="002B046C">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7A06C4">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7A06C4">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2B046C">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2B046C">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2B046C">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7A06C4">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DE6E8E">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DE6E8E">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DE6E8E">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DE6E8E">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DE6E8E">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9564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9564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4F48A2">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4F48A2">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4F48A2">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4F48A2">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B534CD">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4F48A2">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B534CD">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B534CD">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B534CD">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B534CD">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B534CD">
      <w:pPr>
        <w:pStyle w:val="Prrafodelista"/>
        <w:tabs>
          <w:tab w:val="left" w:pos="7740"/>
        </w:tabs>
        <w:spacing w:before="240" w:line="360" w:lineRule="auto"/>
        <w:ind w:left="0"/>
        <w:jc w:val="both"/>
        <w:rPr>
          <w:noProof/>
        </w:rPr>
      </w:pPr>
    </w:p>
    <w:p w14:paraId="008D6631" w14:textId="77777777" w:rsidR="00B534CD" w:rsidRDefault="00B534CD" w:rsidP="00B534CD">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B534CD">
      <w:pPr>
        <w:pStyle w:val="Prrafodelista"/>
        <w:tabs>
          <w:tab w:val="left" w:pos="7740"/>
        </w:tabs>
        <w:spacing w:before="240" w:line="360" w:lineRule="auto"/>
        <w:ind w:left="0"/>
        <w:jc w:val="both"/>
      </w:pPr>
    </w:p>
    <w:p w14:paraId="2BE9F85B" w14:textId="77777777" w:rsidR="00B534CD" w:rsidRDefault="00B534CD" w:rsidP="00B534CD">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B534CD">
      <w:pPr>
        <w:pStyle w:val="Prrafodelista"/>
        <w:tabs>
          <w:tab w:val="left" w:pos="7740"/>
        </w:tabs>
        <w:spacing w:before="240" w:line="360" w:lineRule="auto"/>
        <w:ind w:left="0"/>
        <w:jc w:val="both"/>
        <w:rPr>
          <w:lang w:val="es-ES"/>
        </w:rPr>
      </w:pPr>
    </w:p>
    <w:p w14:paraId="3119FE79" w14:textId="77777777" w:rsidR="00B534CD" w:rsidRDefault="00B534CD" w:rsidP="00B534CD">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B534CD">
      <w:pPr>
        <w:pStyle w:val="Prrafodelista"/>
        <w:tabs>
          <w:tab w:val="left" w:pos="7740"/>
        </w:tabs>
        <w:spacing w:before="240" w:line="360" w:lineRule="auto"/>
        <w:ind w:left="0"/>
        <w:jc w:val="both"/>
      </w:pPr>
      <w:r w:rsidRPr="000E26B8">
        <w:t xml:space="preserve">   </w:t>
      </w:r>
    </w:p>
    <w:p w14:paraId="72BCCA94" w14:textId="77777777" w:rsidR="00B534CD" w:rsidRDefault="00B534CD" w:rsidP="00B534CD">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B534CD">
      <w:pPr>
        <w:pStyle w:val="Prrafodelista"/>
        <w:tabs>
          <w:tab w:val="left" w:pos="7740"/>
        </w:tabs>
        <w:spacing w:before="240" w:line="360" w:lineRule="auto"/>
        <w:ind w:left="0"/>
        <w:jc w:val="both"/>
        <w:rPr>
          <w:bCs/>
        </w:rPr>
      </w:pPr>
    </w:p>
    <w:p w14:paraId="375D55E9" w14:textId="77777777" w:rsidR="00B534CD" w:rsidRDefault="00B534CD" w:rsidP="00B534CD">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B534CD">
      <w:pPr>
        <w:pStyle w:val="Prrafodelista"/>
        <w:tabs>
          <w:tab w:val="left" w:pos="7740"/>
        </w:tabs>
        <w:spacing w:before="240" w:line="360" w:lineRule="auto"/>
        <w:ind w:left="0"/>
        <w:jc w:val="both"/>
      </w:pPr>
      <w:r>
        <w:t xml:space="preserve">          </w:t>
      </w:r>
    </w:p>
    <w:p w14:paraId="224B729B" w14:textId="300EA0EE" w:rsidR="009A6BA8" w:rsidRPr="000E26B8" w:rsidRDefault="00B534CD" w:rsidP="00B534CD">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4B6E8F">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B534CD">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B534CD">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EF5A0D">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1327F3">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1327F3">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4B6E8F">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724DB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 xml:space="preserve">pagan sus impuestos </w:t>
      </w:r>
      <w:proofErr w:type="gramStart"/>
      <w:r w:rsidR="00BD5B7C">
        <w:t>e</w:t>
      </w:r>
      <w:proofErr w:type="gramEnd"/>
      <w:r w:rsidR="00724DB5" w:rsidRPr="000E26B8">
        <w:t xml:space="preserve"> obligaciones tributarias, lo que beneficia tanto a los ciudadanos como al funcionamiento eficaz del gobierno.</w:t>
      </w:r>
    </w:p>
    <w:p w14:paraId="4DAC598F" w14:textId="77777777" w:rsidR="001327F3" w:rsidRDefault="001327F3" w:rsidP="00724DB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1327F3">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1327F3">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1327F3">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1327F3">
      <w:pPr>
        <w:spacing w:after="0" w:line="360" w:lineRule="auto"/>
        <w:jc w:val="both"/>
        <w:rPr>
          <w:rFonts w:eastAsia="Times New Roman"/>
        </w:rPr>
      </w:pPr>
    </w:p>
    <w:p w14:paraId="7A51656B" w14:textId="77777777" w:rsidR="001327F3" w:rsidRDefault="001327F3" w:rsidP="001327F3">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1327F3">
      <w:pPr>
        <w:spacing w:after="0" w:line="360" w:lineRule="auto"/>
        <w:jc w:val="both"/>
        <w:rPr>
          <w:rFonts w:eastAsia="Times New Roman"/>
        </w:rPr>
      </w:pPr>
    </w:p>
    <w:p w14:paraId="4BBA86C2" w14:textId="76EBBCA8" w:rsidR="004B6E8F" w:rsidRPr="001327F3" w:rsidRDefault="001327F3" w:rsidP="001327F3">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4B6E8F">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4B6E8F">
      <w:pPr>
        <w:pStyle w:val="Prrafodelista"/>
        <w:tabs>
          <w:tab w:val="left" w:pos="7740"/>
        </w:tabs>
        <w:spacing w:before="240" w:line="360" w:lineRule="auto"/>
        <w:ind w:left="0"/>
        <w:jc w:val="both"/>
      </w:pPr>
    </w:p>
    <w:p w14:paraId="6F7A4C2B" w14:textId="2729CE83" w:rsidR="00CD624B" w:rsidRPr="00334202" w:rsidRDefault="001327F3" w:rsidP="00CD624B">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724DB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724DB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EF5A0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EF5A0D">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EF5A0D">
      <w:pPr>
        <w:pStyle w:val="Prrafodelista"/>
        <w:tabs>
          <w:tab w:val="left" w:pos="7740"/>
        </w:tabs>
        <w:spacing w:before="240" w:line="360" w:lineRule="auto"/>
        <w:ind w:left="0"/>
        <w:jc w:val="both"/>
      </w:pPr>
    </w:p>
    <w:p w14:paraId="3422BFC0" w14:textId="0283BE42" w:rsidR="0011569D" w:rsidRPr="004F169A" w:rsidRDefault="001327F3" w:rsidP="0011569D">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4B6E8F">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4B6E8F">
      <w:pPr>
        <w:pStyle w:val="Prrafodelista"/>
        <w:tabs>
          <w:tab w:val="left" w:pos="7740"/>
        </w:tabs>
        <w:spacing w:before="240" w:line="360" w:lineRule="auto"/>
        <w:ind w:left="0"/>
        <w:jc w:val="both"/>
      </w:pPr>
    </w:p>
    <w:p w14:paraId="37525197" w14:textId="41D35BC0" w:rsidR="00AF1358" w:rsidRDefault="001327F3" w:rsidP="004B6E8F">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4B6E8F">
      <w:pPr>
        <w:pStyle w:val="Prrafodelista"/>
        <w:tabs>
          <w:tab w:val="left" w:pos="7740"/>
        </w:tabs>
        <w:spacing w:before="240" w:line="360" w:lineRule="auto"/>
        <w:ind w:left="0"/>
        <w:jc w:val="both"/>
      </w:pPr>
    </w:p>
    <w:p w14:paraId="6380E998" w14:textId="38FF89D9" w:rsidR="00EA3DCD" w:rsidRDefault="00850046" w:rsidP="004B6E8F">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4B6E8F">
      <w:pPr>
        <w:pStyle w:val="Prrafodelista"/>
        <w:tabs>
          <w:tab w:val="left" w:pos="7740"/>
        </w:tabs>
        <w:spacing w:before="240" w:line="360" w:lineRule="auto"/>
        <w:ind w:left="0"/>
        <w:jc w:val="both"/>
      </w:pPr>
    </w:p>
    <w:p w14:paraId="645D0C36" w14:textId="3C033393" w:rsidR="00850046" w:rsidRDefault="001327F3" w:rsidP="004B6E8F">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11569D">
      <w:pPr>
        <w:pStyle w:val="Prrafodelista"/>
        <w:tabs>
          <w:tab w:val="left" w:pos="7740"/>
        </w:tabs>
        <w:spacing w:before="240" w:line="360" w:lineRule="auto"/>
        <w:ind w:left="0"/>
        <w:jc w:val="both"/>
        <w:rPr>
          <w:b/>
          <w:bCs/>
        </w:rPr>
      </w:pPr>
    </w:p>
    <w:p w14:paraId="23107421" w14:textId="6F218A85" w:rsidR="00EC5103" w:rsidRPr="00EC5103" w:rsidRDefault="001327F3" w:rsidP="0011569D">
      <w:pPr>
        <w:pStyle w:val="Prrafodelista"/>
        <w:tabs>
          <w:tab w:val="left" w:pos="7740"/>
        </w:tabs>
        <w:spacing w:before="240" w:line="360" w:lineRule="auto"/>
        <w:ind w:left="0"/>
        <w:jc w:val="both"/>
      </w:pPr>
      <w:r>
        <w:rPr>
          <w:b/>
          <w:bCs/>
        </w:rPr>
        <w:t xml:space="preserve">          </w:t>
      </w:r>
      <w:r w:rsidR="00DC4A97">
        <w:rPr>
          <w:noProof/>
          <w:lang w:val="es-ES"/>
        </w:rPr>
        <w:t>Becerra, (2016)</w:t>
      </w:r>
      <w:r w:rsidR="005971E2">
        <w:rPr>
          <w:noProof/>
          <w:lang w:val="es-ES"/>
        </w:rPr>
        <w:t xml:space="preserve"> </w:t>
      </w:r>
      <w:r w:rsidR="00EC5103">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11569D">
      <w:pPr>
        <w:pStyle w:val="Prrafodelista"/>
        <w:tabs>
          <w:tab w:val="left" w:pos="7740"/>
        </w:tabs>
        <w:spacing w:before="240" w:line="360" w:lineRule="auto"/>
        <w:ind w:left="0"/>
        <w:jc w:val="both"/>
        <w:rPr>
          <w:b/>
          <w:bCs/>
        </w:rPr>
      </w:pPr>
    </w:p>
    <w:p w14:paraId="6319F9CE" w14:textId="2626ADF4" w:rsidR="00EC5103" w:rsidRPr="00DC4A97" w:rsidRDefault="000F1C09" w:rsidP="0011569D">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11569D">
      <w:pPr>
        <w:pStyle w:val="Prrafodelista"/>
        <w:tabs>
          <w:tab w:val="left" w:pos="7740"/>
        </w:tabs>
        <w:spacing w:before="240" w:line="360" w:lineRule="auto"/>
        <w:ind w:left="0"/>
        <w:jc w:val="both"/>
        <w:rPr>
          <w:b/>
          <w:bCs/>
        </w:rPr>
      </w:pPr>
    </w:p>
    <w:p w14:paraId="6714001C" w14:textId="2720A45A" w:rsidR="0011569D" w:rsidRDefault="001327F3" w:rsidP="0011569D">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11569D">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4B6E8F">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11569D">
      <w:pPr>
        <w:pStyle w:val="Prrafodelista"/>
        <w:tabs>
          <w:tab w:val="left" w:pos="7740"/>
        </w:tabs>
        <w:spacing w:before="240" w:line="360" w:lineRule="auto"/>
        <w:ind w:left="0"/>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B23F1D">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13" w:name="_Toc202986014"/>
      <w:r>
        <w:lastRenderedPageBreak/>
        <w:t>I</w:t>
      </w:r>
      <w:r w:rsidR="0068790E">
        <w:t>I</w:t>
      </w:r>
      <w:r>
        <w:t xml:space="preserve">. </w:t>
      </w:r>
      <w:r w:rsidR="004D4B37" w:rsidRPr="00B70477">
        <w:t>METODOLOG</w:t>
      </w:r>
      <w:r>
        <w:t>Í</w:t>
      </w:r>
      <w:r w:rsidR="004D4B37" w:rsidRPr="00B70477">
        <w:t>A</w:t>
      </w:r>
      <w:r w:rsidR="00E320A0" w:rsidRPr="00B70477">
        <w:t>.</w:t>
      </w:r>
      <w:bookmarkEnd w:id="13"/>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3F24D253" w:rsidR="000520CD" w:rsidRDefault="000F1C09" w:rsidP="009D6435">
      <w:pPr>
        <w:spacing w:line="360" w:lineRule="auto"/>
        <w:jc w:val="both"/>
      </w:pPr>
      <w:r>
        <w:t xml:space="preserve">          </w:t>
      </w:r>
      <w:r w:rsidR="009D6435">
        <w:t xml:space="preserve">Según </w:t>
      </w:r>
      <w:r w:rsidR="009D6435">
        <w:rPr>
          <w:noProof/>
        </w:rPr>
        <w:t>LIRA,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4B0C0C6C" w:rsidR="004F3451" w:rsidRDefault="000F1C09" w:rsidP="009D6435">
      <w:pPr>
        <w:spacing w:line="360" w:lineRule="auto"/>
        <w:jc w:val="both"/>
      </w:pPr>
      <w:r>
        <w:t xml:space="preserve">          </w:t>
      </w:r>
      <w:r w:rsidR="004F3451">
        <w:t xml:space="preserve">Según, </w:t>
      </w:r>
      <w:r w:rsidR="004F3451">
        <w:rPr>
          <w:noProof/>
        </w:rPr>
        <w:t xml:space="preserve">John Jairo, Leidy Katherine, &amp; Esperanza, 2022 afirma, que </w:t>
      </w:r>
      <w:r w:rsidR="004F3451">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3A28D2A5" w:rsidR="00D541DB" w:rsidRDefault="000F1C09" w:rsidP="00A61612">
      <w:pPr>
        <w:spacing w:line="360" w:lineRule="auto"/>
        <w:jc w:val="both"/>
      </w:pPr>
      <w:r>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w:t>
      </w:r>
      <w:r w:rsidR="0065576E">
        <w:lastRenderedPageBreak/>
        <w:t>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5882E4EF" w:rsidR="00417374" w:rsidRDefault="000F1C09" w:rsidP="000F1C09">
      <w:pPr>
        <w:spacing w:line="360" w:lineRule="auto"/>
        <w:jc w:val="both"/>
      </w:pPr>
      <w:r>
        <w:t xml:space="preserve">          </w:t>
      </w:r>
      <w:r w:rsidR="004A7179"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004A7179"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rsidR="004A7179">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1DC068A5" w14:textId="77777777"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w:t>
      </w:r>
      <w:r w:rsidR="006C5800" w:rsidRPr="002750F0">
        <w:rPr>
          <w:rFonts w:eastAsia="Times New Roman"/>
        </w:rPr>
        <w:lastRenderedPageBreak/>
        <w:t>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77777777" w:rsidR="000F1C09" w:rsidRPr="002750F0" w:rsidRDefault="000F1C09" w:rsidP="00546F12">
      <w:pPr>
        <w:autoSpaceDE w:val="0"/>
        <w:autoSpaceDN w:val="0"/>
        <w:adjustRightInd w:val="0"/>
        <w:spacing w:after="0" w:line="360" w:lineRule="auto"/>
        <w:jc w:val="both"/>
        <w:rPr>
          <w:rFonts w:eastAsia="Times New Roman"/>
        </w:rPr>
      </w:pP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14" w:name="_Toc202986015"/>
      <w:r>
        <w:rPr>
          <w:lang w:val="es-ES" w:eastAsia="en-US"/>
        </w:rPr>
        <w:lastRenderedPageBreak/>
        <w:t xml:space="preserve">III. </w:t>
      </w:r>
      <w:r w:rsidR="005C0E02">
        <w:rPr>
          <w:lang w:val="es-ES" w:eastAsia="en-US"/>
        </w:rPr>
        <w:t>RESULTADOS</w:t>
      </w:r>
      <w:bookmarkEnd w:id="14"/>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13F471D3" w:rsidR="00475110" w:rsidRDefault="00475110" w:rsidP="00475110">
      <w:pPr>
        <w:pStyle w:val="Descripcin"/>
      </w:pPr>
      <w:bookmarkStart w:id="15" w:name="_Toc202657094"/>
      <w:r>
        <w:t xml:space="preserve">Figura </w:t>
      </w:r>
      <w:r w:rsidR="00F37D20">
        <w:t>0</w:t>
      </w:r>
      <w:fldSimple w:instr=" SEQ Figura \* ARABIC ">
        <w:r w:rsidR="00C601E7">
          <w:rPr>
            <w:noProof/>
          </w:rPr>
          <w:t>1</w:t>
        </w:r>
      </w:fldSimple>
      <w:r>
        <w:br/>
      </w:r>
      <w:r w:rsidRPr="00931A21">
        <w:t xml:space="preserve"> Niveles de Apreciación de la Valoración de la variable Impuesto Predial</w:t>
      </w:r>
      <w:bookmarkEnd w:id="15"/>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5A5F3C1F" w:rsidR="0007456E" w:rsidRPr="00734316" w:rsidRDefault="00475110" w:rsidP="00475110">
      <w:pPr>
        <w:pStyle w:val="Descripcin"/>
      </w:pPr>
      <w:bookmarkStart w:id="16" w:name="_Toc202657074"/>
      <w:r>
        <w:t>Tabla 0</w:t>
      </w:r>
      <w:fldSimple w:instr=" SEQ Tabla \* ARABIC ">
        <w:r w:rsidR="00C601E7">
          <w:rPr>
            <w:noProof/>
          </w:rPr>
          <w:t>1</w:t>
        </w:r>
      </w:fldSimple>
      <w:r>
        <w:br/>
      </w:r>
      <w:r w:rsidRPr="007357EE">
        <w:t>Niveles de Apreciación de la Valoración de</w:t>
      </w:r>
      <w:r w:rsidR="000F1011">
        <w:t xml:space="preserve"> la variable</w:t>
      </w:r>
      <w:r w:rsidRPr="007357EE">
        <w:t xml:space="preserve"> Impuesto Predial</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FDA71BA" w:rsidR="00F37D20" w:rsidRPr="00313DC0" w:rsidRDefault="00F37D20" w:rsidP="00F37D20">
      <w:pPr>
        <w:pStyle w:val="Descripcin"/>
      </w:pPr>
      <w:bookmarkStart w:id="17" w:name="_Toc202657095"/>
      <w:r>
        <w:lastRenderedPageBreak/>
        <w:t>Figura 0</w:t>
      </w:r>
      <w:fldSimple w:instr=" SEQ Figura \* ARABIC ">
        <w:r w:rsidR="00C601E7">
          <w:rPr>
            <w:noProof/>
          </w:rPr>
          <w:t>2</w:t>
        </w:r>
      </w:fldSimple>
      <w:r>
        <w:br/>
      </w:r>
      <w:r w:rsidRPr="00F5659B">
        <w:t>Niveles de Apreciación Valorativa de la Dimensión</w:t>
      </w:r>
      <w:r w:rsidR="00D36331">
        <w:t xml:space="preserve"> </w:t>
      </w:r>
      <w:r w:rsidR="00F11B53">
        <w:t>Cumplimiento Tributario</w:t>
      </w:r>
      <w:bookmarkEnd w:id="17"/>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0DA32F7C" w:rsidR="0007456E" w:rsidRPr="00DF756D" w:rsidRDefault="00F37D20" w:rsidP="00F37D20">
      <w:pPr>
        <w:pStyle w:val="Descripcin"/>
        <w:rPr>
          <w:rFonts w:ascii="Times New Roman" w:eastAsiaTheme="minorHAnsi" w:hAnsi="Times New Roman" w:cs="Times New Roman"/>
          <w:lang w:eastAsia="en-US"/>
        </w:rPr>
      </w:pPr>
      <w:bookmarkStart w:id="18" w:name="_Toc202657075"/>
      <w:r>
        <w:t>Tabla 0</w:t>
      </w:r>
      <w:fldSimple w:instr=" SEQ Tabla \* ARABIC ">
        <w:r w:rsidR="00C601E7">
          <w:rPr>
            <w:noProof/>
          </w:rPr>
          <w:t>2</w:t>
        </w:r>
      </w:fldSimple>
      <w:r>
        <w:br/>
      </w:r>
      <w:r w:rsidRPr="00780C4F">
        <w:t xml:space="preserve">Niveles de Apreciación Valorativa de la </w:t>
      </w:r>
      <w:r w:rsidR="00F11B53">
        <w:t>dimensión Cumplimiento Tributario</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1BCAB8FC" w:rsidR="00F37D20" w:rsidRPr="0007456E" w:rsidRDefault="00F37D20" w:rsidP="00F37D20">
      <w:pPr>
        <w:pStyle w:val="Descripcin"/>
      </w:pPr>
      <w:r>
        <w:lastRenderedPageBreak/>
        <w:t xml:space="preserve"> </w:t>
      </w:r>
      <w:bookmarkStart w:id="19" w:name="_Toc202657096"/>
      <w:r>
        <w:t xml:space="preserve">Figura </w:t>
      </w:r>
      <w:r w:rsidR="00975972">
        <w:t>0</w:t>
      </w:r>
      <w:fldSimple w:instr=" SEQ Figura \* ARABIC ">
        <w:r w:rsidR="00C601E7">
          <w:rPr>
            <w:noProof/>
          </w:rPr>
          <w:t>3</w:t>
        </w:r>
      </w:fldSimple>
      <w:r>
        <w:br/>
      </w:r>
      <w:r w:rsidRPr="006E56A4">
        <w:t xml:space="preserve"> Niveles de Apreciación Valorativa de la Dimensión</w:t>
      </w:r>
      <w:r w:rsidR="00145BA9">
        <w:t xml:space="preserve"> Contribuyente</w:t>
      </w:r>
      <w:r w:rsidRPr="006E56A4">
        <w:t>.</w:t>
      </w:r>
      <w:bookmarkEnd w:id="19"/>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32F58A4A" w:rsidR="00163212" w:rsidRPr="00F078CD" w:rsidRDefault="00975972" w:rsidP="00975972">
      <w:pPr>
        <w:pStyle w:val="Descripcin"/>
        <w:rPr>
          <w:b/>
          <w:bCs/>
        </w:rPr>
      </w:pPr>
      <w:bookmarkStart w:id="20" w:name="_Toc202657076"/>
      <w:r>
        <w:t>Tabla 0</w:t>
      </w:r>
      <w:fldSimple w:instr=" SEQ Tabla \* ARABIC ">
        <w:r w:rsidR="00C601E7">
          <w:rPr>
            <w:noProof/>
          </w:rPr>
          <w:t>3</w:t>
        </w:r>
      </w:fldSimple>
      <w:r>
        <w:br/>
      </w:r>
      <w:r w:rsidRPr="00A25CD1">
        <w:t xml:space="preserve"> Niveles de Apreciación Valorativa de la Dimensión </w:t>
      </w:r>
      <w:r w:rsidR="00145BA9">
        <w:t>Contribuyente</w:t>
      </w:r>
      <w:r w:rsidRPr="00A25CD1">
        <w:t>.</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7B08B1F" w:rsidR="00163212" w:rsidRDefault="00975972" w:rsidP="00975972">
      <w:pPr>
        <w:pStyle w:val="Descripcin"/>
        <w:rPr>
          <w:rFonts w:ascii="Times New Roman" w:eastAsiaTheme="minorHAnsi" w:hAnsi="Times New Roman" w:cs="Times New Roman"/>
          <w:noProof/>
          <w:lang w:eastAsia="en-US"/>
        </w:rPr>
      </w:pPr>
      <w:bookmarkStart w:id="21" w:name="_Toc202657097"/>
      <w:r>
        <w:lastRenderedPageBreak/>
        <w:t>Figura 0</w:t>
      </w:r>
      <w:fldSimple w:instr=" SEQ Figura \* ARABIC ">
        <w:r w:rsidR="00C601E7">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21"/>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39BBD56F" w:rsidR="00163212" w:rsidRPr="00332560" w:rsidRDefault="00975972" w:rsidP="00975972">
      <w:pPr>
        <w:pStyle w:val="Descripcin"/>
        <w:rPr>
          <w:rFonts w:ascii="Times New Roman" w:eastAsiaTheme="minorHAnsi" w:hAnsi="Times New Roman" w:cs="Times New Roman"/>
          <w:lang w:eastAsia="en-US"/>
        </w:rPr>
      </w:pPr>
      <w:bookmarkStart w:id="22" w:name="_Toc202657077"/>
      <w:r>
        <w:t>Tabla 0</w:t>
      </w:r>
      <w:fldSimple w:instr=" SEQ Tabla \* ARABIC ">
        <w:r w:rsidR="00C601E7">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5D830186" w:rsidR="00975972" w:rsidRDefault="00975972" w:rsidP="00975972">
      <w:pPr>
        <w:pStyle w:val="Descripcin"/>
      </w:pPr>
      <w:bookmarkStart w:id="23" w:name="_Toc202657098"/>
      <w:r>
        <w:lastRenderedPageBreak/>
        <w:t>Figura 0</w:t>
      </w:r>
      <w:fldSimple w:instr=" SEQ Figura \* ARABIC ">
        <w:r w:rsidR="00C601E7">
          <w:rPr>
            <w:noProof/>
          </w:rPr>
          <w:t>5</w:t>
        </w:r>
      </w:fldSimple>
      <w:r>
        <w:br/>
      </w:r>
      <w:r w:rsidRPr="0082366C">
        <w:t xml:space="preserve">Niveles de Apreciación Valorativa de la Dimensión </w:t>
      </w:r>
      <w:r w:rsidR="00D36331">
        <w:t>Determinación Tributaria</w:t>
      </w:r>
      <w:bookmarkEnd w:id="23"/>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6">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84A0A11" w:rsidR="00163212" w:rsidRPr="00EC7446" w:rsidRDefault="00975972" w:rsidP="00975972">
      <w:pPr>
        <w:pStyle w:val="Descripcin"/>
      </w:pPr>
      <w:bookmarkStart w:id="24" w:name="_Toc202657078"/>
      <w:r>
        <w:t>Tabla 0</w:t>
      </w:r>
      <w:fldSimple w:instr=" SEQ Tabla \* ARABIC ">
        <w:r w:rsidR="00C601E7">
          <w:rPr>
            <w:noProof/>
          </w:rPr>
          <w:t>5</w:t>
        </w:r>
      </w:fldSimple>
      <w:r>
        <w:br/>
      </w:r>
      <w:r w:rsidRPr="00EF6CAF">
        <w:t>Niveles de Apreciación Valorativa de la Dimensión</w:t>
      </w:r>
      <w:r w:rsidR="00D36331">
        <w:t xml:space="preserve"> Determinación tributaria</w:t>
      </w:r>
      <w:bookmarkEnd w:id="24"/>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E90FAC1" w:rsidR="00163212" w:rsidRDefault="00975972" w:rsidP="00975972">
      <w:pPr>
        <w:pStyle w:val="Descripcin"/>
        <w:rPr>
          <w:rFonts w:ascii="Times New Roman" w:eastAsiaTheme="minorHAnsi" w:hAnsi="Times New Roman" w:cs="Times New Roman"/>
          <w:noProof/>
          <w:lang w:eastAsia="en-US"/>
        </w:rPr>
      </w:pPr>
      <w:bookmarkStart w:id="25" w:name="_Toc202657099"/>
      <w:r>
        <w:t>Figura 0</w:t>
      </w:r>
      <w:fldSimple w:instr=" SEQ Figura \* ARABIC ">
        <w:r w:rsidR="00C601E7">
          <w:rPr>
            <w:noProof/>
          </w:rPr>
          <w:t>6</w:t>
        </w:r>
      </w:fldSimple>
      <w:r>
        <w:br/>
      </w:r>
      <w:r w:rsidRPr="00116F18">
        <w:t>Niveles de Apreciación Valorativa de la Variable Presupuesto</w:t>
      </w:r>
      <w:bookmarkEnd w:id="25"/>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A86E14E" w:rsidR="00163212" w:rsidRPr="00EC7446" w:rsidRDefault="00975972" w:rsidP="00975972">
      <w:pPr>
        <w:pStyle w:val="Descripcin"/>
        <w:rPr>
          <w:rFonts w:ascii="Times New Roman" w:eastAsiaTheme="minorHAnsi" w:hAnsi="Times New Roman" w:cs="Times New Roman"/>
          <w:lang w:eastAsia="en-US"/>
        </w:rPr>
      </w:pPr>
      <w:bookmarkStart w:id="26" w:name="_Toc202657079"/>
      <w:r>
        <w:t>Tabla 0</w:t>
      </w:r>
      <w:fldSimple w:instr=" SEQ Tabla \* ARABIC ">
        <w:r w:rsidR="00C601E7">
          <w:rPr>
            <w:noProof/>
          </w:rPr>
          <w:t>6</w:t>
        </w:r>
      </w:fldSimple>
      <w:r>
        <w:br/>
      </w:r>
      <w:r w:rsidRPr="00764F96">
        <w:t>Niveles de Apreciación Valorativa de la Variable Presupuesto</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916AB68" w:rsidR="00975972" w:rsidRDefault="00975972" w:rsidP="00975972">
      <w:pPr>
        <w:pStyle w:val="Descripcin"/>
        <w:rPr>
          <w:lang w:val="es-ES" w:eastAsia="en-US"/>
        </w:rPr>
      </w:pPr>
      <w:bookmarkStart w:id="27" w:name="_Toc202657100"/>
      <w:r>
        <w:t>Figura 0</w:t>
      </w:r>
      <w:fldSimple w:instr=" SEQ Figura \* ARABIC ">
        <w:r w:rsidR="00C601E7">
          <w:rPr>
            <w:noProof/>
          </w:rPr>
          <w:t>7</w:t>
        </w:r>
      </w:fldSimple>
      <w:r>
        <w:br/>
      </w:r>
      <w:r w:rsidRPr="00CD4291">
        <w:t xml:space="preserve">Niveles de Apreciación Valorativa de la Dimensión </w:t>
      </w:r>
      <w:r w:rsidR="000533A3">
        <w:t>Gastos Públicos</w:t>
      </w:r>
      <w:bookmarkEnd w:id="27"/>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6787BAAE" w:rsidR="00163212" w:rsidRPr="00FB21AA" w:rsidRDefault="00975972" w:rsidP="00975972">
      <w:pPr>
        <w:pStyle w:val="Descripcin"/>
        <w:rPr>
          <w:lang w:val="es-ES" w:eastAsia="en-US"/>
        </w:rPr>
      </w:pPr>
      <w:bookmarkStart w:id="28" w:name="_Toc202657080"/>
      <w:r>
        <w:t>Tabla 0</w:t>
      </w:r>
      <w:fldSimple w:instr=" SEQ Tabla \* ARABIC ">
        <w:r w:rsidR="00C601E7">
          <w:rPr>
            <w:noProof/>
          </w:rPr>
          <w:t>7</w:t>
        </w:r>
      </w:fldSimple>
      <w:r>
        <w:br/>
      </w:r>
      <w:r w:rsidRPr="00EE72BD">
        <w:t xml:space="preserve">Niveles de Apreciación Valorativa de la Dimensión </w:t>
      </w:r>
      <w:r w:rsidR="000533A3">
        <w:t>Gastos Públicos</w:t>
      </w:r>
      <w:bookmarkEnd w:id="2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4FB56F3" w:rsidR="00975972" w:rsidRDefault="00975972" w:rsidP="00975972">
      <w:pPr>
        <w:pStyle w:val="Descripcin"/>
      </w:pPr>
      <w:bookmarkStart w:id="29" w:name="_Toc202657101"/>
      <w:r>
        <w:lastRenderedPageBreak/>
        <w:t xml:space="preserve">Figura </w:t>
      </w:r>
      <w:fldSimple w:instr=" SEQ Figura \* ARABIC ">
        <w:r w:rsidR="00C601E7">
          <w:rPr>
            <w:noProof/>
          </w:rPr>
          <w:t>8</w:t>
        </w:r>
      </w:fldSimple>
      <w:r>
        <w:br/>
      </w:r>
      <w:r w:rsidRPr="00F0300F">
        <w:t>Niveles de Apreciación Valorativa de la Dimensión</w:t>
      </w:r>
      <w:r w:rsidR="000533A3">
        <w:t xml:space="preserve"> Ejecución Presupuestal</w:t>
      </w:r>
      <w:bookmarkEnd w:id="29"/>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1472A02" w:rsidR="00975972" w:rsidRPr="00975972" w:rsidRDefault="00975972" w:rsidP="00975972">
      <w:pPr>
        <w:pStyle w:val="Descripcin"/>
      </w:pPr>
      <w:bookmarkStart w:id="30" w:name="_Toc202657081"/>
      <w:r>
        <w:t>Tabla 0</w:t>
      </w:r>
      <w:fldSimple w:instr=" SEQ Tabla \* ARABIC ">
        <w:r w:rsidR="00C601E7">
          <w:rPr>
            <w:noProof/>
          </w:rPr>
          <w:t>8</w:t>
        </w:r>
      </w:fldSimple>
      <w:r>
        <w:br/>
      </w:r>
      <w:r w:rsidRPr="00C30ED7">
        <w:t xml:space="preserve"> Niveles de Apreciación Valorativa de la Dimensión </w:t>
      </w:r>
      <w:r w:rsidR="000533A3">
        <w:t>Ejecución Presupuestal</w:t>
      </w:r>
      <w:bookmarkEnd w:id="3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944D898" w:rsidR="00975972" w:rsidRPr="00C871FD" w:rsidRDefault="00975972" w:rsidP="00975972">
      <w:pPr>
        <w:pStyle w:val="Descripcin"/>
      </w:pPr>
      <w:bookmarkStart w:id="31" w:name="_Toc202657102"/>
      <w:r>
        <w:lastRenderedPageBreak/>
        <w:t>Figura 0</w:t>
      </w:r>
      <w:fldSimple w:instr=" SEQ Figura \* ARABIC ">
        <w:r w:rsidR="00C601E7">
          <w:rPr>
            <w:noProof/>
          </w:rPr>
          <w:t>9</w:t>
        </w:r>
      </w:fldSimple>
      <w:r>
        <w:br/>
      </w:r>
      <w:r w:rsidRPr="00267792">
        <w:t>Niveles de Apreciación Valorativa de la Dimensión Viabilidad Financiera</w:t>
      </w:r>
      <w:r>
        <w:t>.</w:t>
      </w:r>
      <w:bookmarkEnd w:id="31"/>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0">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C56A759" w:rsidR="00163212" w:rsidRPr="00FB21AA" w:rsidRDefault="00975972" w:rsidP="00975972">
      <w:pPr>
        <w:pStyle w:val="Descripcin"/>
        <w:rPr>
          <w:lang w:val="es-ES" w:eastAsia="en-US"/>
        </w:rPr>
      </w:pPr>
      <w:bookmarkStart w:id="32" w:name="_Toc202657082"/>
      <w:r>
        <w:t>Tabla 0</w:t>
      </w:r>
      <w:fldSimple w:instr=" SEQ Tabla \* ARABIC ">
        <w:r w:rsidR="00C601E7">
          <w:rPr>
            <w:noProof/>
          </w:rPr>
          <w:t>9</w:t>
        </w:r>
      </w:fldSimple>
      <w:r>
        <w:br/>
      </w:r>
      <w:r w:rsidRPr="00DC528D">
        <w:t>Niveles de Apreciación Valorativa de la Dimensión Viabilidad Financiera</w:t>
      </w:r>
      <w:r>
        <w:t>.</w:t>
      </w:r>
      <w:bookmarkEnd w:id="3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13ACAB0C"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w:t>
      </w:r>
      <w:r w:rsidR="004E6E2C">
        <w:t xml:space="preserve"> del sector</w:t>
      </w:r>
      <w:r w:rsidR="000B65CD">
        <w:t xml:space="preserve"> públicos y control de gastos</w:t>
      </w:r>
      <w:r w:rsidR="004E6E2C">
        <w:t xml:space="preserve"> públicos</w:t>
      </w:r>
      <w:r w:rsidR="000B65CD">
        <w:t xml:space="preserve">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5408DEC0" w:rsidR="00163212" w:rsidRDefault="00975972" w:rsidP="00975972">
      <w:pPr>
        <w:pStyle w:val="Descripcin"/>
        <w:rPr>
          <w:rFonts w:ascii="Times New Roman" w:eastAsiaTheme="minorHAnsi" w:hAnsi="Times New Roman" w:cs="Times New Roman"/>
          <w:noProof/>
          <w:lang w:eastAsia="en-US"/>
        </w:rPr>
      </w:pPr>
      <w:bookmarkStart w:id="33" w:name="_Toc202657103"/>
      <w:r>
        <w:lastRenderedPageBreak/>
        <w:t xml:space="preserve">Figura </w:t>
      </w:r>
      <w:fldSimple w:instr=" SEQ Figura \* ARABIC ">
        <w:r w:rsidR="00C601E7">
          <w:rPr>
            <w:noProof/>
          </w:rPr>
          <w:t>10</w:t>
        </w:r>
      </w:fldSimple>
      <w:r>
        <w:br/>
      </w:r>
      <w:r w:rsidRPr="0008619F">
        <w:t xml:space="preserve">Niveles de Apreciación Valorativa de la Dimensión </w:t>
      </w:r>
      <w:bookmarkEnd w:id="33"/>
      <w:r w:rsidR="004E6E2C">
        <w:t>Presupuesto Publico</w:t>
      </w:r>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1">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0742B493" w:rsidR="00163212" w:rsidRPr="00F078CD" w:rsidRDefault="00975972" w:rsidP="00FB21AA">
      <w:pPr>
        <w:pStyle w:val="Descripcin"/>
        <w:rPr>
          <w:lang w:val="es-ES" w:eastAsia="en-US"/>
        </w:rPr>
      </w:pPr>
      <w:bookmarkStart w:id="34" w:name="_Toc202657083"/>
      <w:r>
        <w:t xml:space="preserve">Tabla </w:t>
      </w:r>
      <w:fldSimple w:instr=" SEQ Tabla \* ARABIC ">
        <w:r w:rsidR="00C601E7">
          <w:rPr>
            <w:noProof/>
          </w:rPr>
          <w:t>10</w:t>
        </w:r>
      </w:fldSimple>
      <w:r>
        <w:br/>
      </w:r>
      <w:r w:rsidRPr="00BF650A">
        <w:t xml:space="preserve">Niveles de Apreciación Valorativa de la </w:t>
      </w:r>
      <w:bookmarkEnd w:id="34"/>
      <w:r w:rsidR="004E6E2C">
        <w:t>Presupuesto Publico</w:t>
      </w:r>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12F04B2E" w:rsidR="00975972" w:rsidRDefault="00583533" w:rsidP="00721B41">
      <w:pPr>
        <w:spacing w:line="360" w:lineRule="auto"/>
        <w:jc w:val="both"/>
      </w:pPr>
      <w:r>
        <w:t xml:space="preserve">          </w:t>
      </w:r>
      <w:r w:rsidR="00163212">
        <w:t xml:space="preserve">En la figura 10 y en la tabla 14 que describe la dimensión </w:t>
      </w:r>
      <w:r w:rsidR="004E6E2C">
        <w:t>Presupuesto Público</w:t>
      </w:r>
      <w:r w:rsidR="00163212">
        <w:t>, se puede apreciar que,</w:t>
      </w:r>
      <w:r w:rsidR="00163212" w:rsidRPr="0043569E">
        <w:t xml:space="preserve"> </w:t>
      </w:r>
      <w:r w:rsidR="00163212">
        <w:t>un 46,7% así como 43,3% equivalen al 27 de 30 encuestados, teniendo una apreciación valorativa medio y alto, afirmando</w:t>
      </w:r>
      <w:r w:rsidR="004B2449">
        <w:t xml:space="preserve"> </w:t>
      </w:r>
      <w:r w:rsidR="004E6E2C">
        <w:t>la rendición de cuentas</w:t>
      </w:r>
      <w:r w:rsidR="0069203D">
        <w:t xml:space="preserve"> y </w:t>
      </w:r>
      <w:r w:rsidR="004E6E2C">
        <w:t>los fondos públicos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lastRenderedPageBreak/>
        <w:t>Así mismo se puede apreciar respecto a las estadísticas inferenciales lo siguiente:</w:t>
      </w:r>
    </w:p>
    <w:p w14:paraId="546A7BBF" w14:textId="0ED509E2" w:rsidR="00163212" w:rsidRPr="00682A21" w:rsidRDefault="0046332C" w:rsidP="0046332C">
      <w:pPr>
        <w:pStyle w:val="Descripcin"/>
        <w:rPr>
          <w:rFonts w:ascii="Times New Roman" w:eastAsiaTheme="minorHAnsi" w:hAnsi="Times New Roman" w:cs="Times New Roman"/>
          <w:lang w:eastAsia="en-US"/>
        </w:rPr>
      </w:pPr>
      <w:bookmarkStart w:id="35" w:name="_Toc202657084"/>
      <w:r>
        <w:t xml:space="preserve">Tabla </w:t>
      </w:r>
      <w:fldSimple w:instr=" SEQ Tabla \* ARABIC ">
        <w:r w:rsidR="00C601E7">
          <w:rPr>
            <w:noProof/>
          </w:rPr>
          <w:t>11</w:t>
        </w:r>
      </w:fldSimple>
      <w:r>
        <w:br/>
      </w:r>
      <w:r w:rsidRPr="00781A34">
        <w:t>Prueba de Normalidad</w:t>
      </w:r>
      <w:bookmarkEnd w:id="35"/>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lastRenderedPageBreak/>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0C4127DB" w:rsidR="00163212" w:rsidRPr="00DB2379" w:rsidRDefault="0046332C" w:rsidP="0046332C">
      <w:pPr>
        <w:pStyle w:val="Descripcin"/>
        <w:rPr>
          <w:rFonts w:ascii="Times New Roman" w:eastAsiaTheme="minorHAnsi" w:hAnsi="Times New Roman" w:cs="Times New Roman"/>
          <w:lang w:eastAsia="en-US"/>
        </w:rPr>
      </w:pPr>
      <w:bookmarkStart w:id="36" w:name="_Toc202657085"/>
      <w:r>
        <w:t xml:space="preserve">Tabla </w:t>
      </w:r>
      <w:fldSimple w:instr=" SEQ Tabla \* ARABIC ">
        <w:r w:rsidR="00C601E7">
          <w:rPr>
            <w:noProof/>
          </w:rPr>
          <w:t>12</w:t>
        </w:r>
      </w:fldSimple>
      <w:r>
        <w:br/>
      </w:r>
      <w:r w:rsidRPr="005A7458">
        <w:t>Relación del Impuesto Predial con el Presupuesto</w:t>
      </w:r>
      <w:bookmarkEnd w:id="36"/>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7"/>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lastRenderedPageBreak/>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FA2E34B" w:rsidR="00163212" w:rsidRPr="00DB2379" w:rsidRDefault="0046332C" w:rsidP="0046332C">
      <w:pPr>
        <w:pStyle w:val="Descripcin"/>
        <w:rPr>
          <w:rFonts w:ascii="Times New Roman" w:eastAsiaTheme="minorHAnsi" w:hAnsi="Times New Roman" w:cs="Times New Roman"/>
          <w:lang w:eastAsia="en-US"/>
        </w:rPr>
      </w:pPr>
      <w:bookmarkStart w:id="38" w:name="_Toc202657086"/>
      <w:r>
        <w:t xml:space="preserve">Tabla </w:t>
      </w:r>
      <w:fldSimple w:instr=" SEQ Tabla \* ARABIC ">
        <w:r w:rsidR="00C601E7">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8"/>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9"/>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lastRenderedPageBreak/>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CE8072" w:rsidR="00163212" w:rsidRPr="008A7957" w:rsidRDefault="0046332C" w:rsidP="0046332C">
      <w:pPr>
        <w:pStyle w:val="Descripcin"/>
        <w:rPr>
          <w:rFonts w:ascii="Times New Roman" w:eastAsiaTheme="minorHAnsi" w:hAnsi="Times New Roman" w:cs="Times New Roman"/>
          <w:lang w:eastAsia="en-US"/>
        </w:rPr>
      </w:pPr>
      <w:bookmarkStart w:id="40" w:name="_Toc202657087"/>
      <w:r>
        <w:t xml:space="preserve">Tabla </w:t>
      </w:r>
      <w:fldSimple w:instr=" SEQ Tabla \* ARABIC ">
        <w:r w:rsidR="00C601E7">
          <w:rPr>
            <w:noProof/>
          </w:rPr>
          <w:t>14</w:t>
        </w:r>
      </w:fldSimple>
      <w:r>
        <w:br/>
      </w:r>
      <w:r w:rsidRPr="004C7FF9">
        <w:t>Relación de Valoración de</w:t>
      </w:r>
      <w:r w:rsidR="002D6491">
        <w:t xml:space="preserve"> Contribuyente</w:t>
      </w:r>
      <w:r w:rsidR="00811832">
        <w:t xml:space="preserve"> con el presupuesto</w:t>
      </w:r>
      <w:bookmarkEnd w:id="40"/>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1"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41"/>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lastRenderedPageBreak/>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165E42E3" w:rsidR="00163212" w:rsidRPr="008A7957" w:rsidRDefault="0046332C" w:rsidP="0046332C">
      <w:pPr>
        <w:pStyle w:val="Descripcin"/>
        <w:rPr>
          <w:rFonts w:ascii="Times New Roman" w:eastAsiaTheme="minorHAnsi" w:hAnsi="Times New Roman" w:cs="Times New Roman"/>
          <w:lang w:eastAsia="en-US"/>
        </w:rPr>
      </w:pPr>
      <w:bookmarkStart w:id="42" w:name="_Toc202657088"/>
      <w:r>
        <w:t xml:space="preserve">Tabla </w:t>
      </w:r>
      <w:fldSimple w:instr=" SEQ Tabla \* ARABIC ">
        <w:r w:rsidR="00C601E7">
          <w:rPr>
            <w:noProof/>
          </w:rPr>
          <w:t>15</w:t>
        </w:r>
      </w:fldSimple>
      <w:r>
        <w:br/>
      </w:r>
      <w:r w:rsidR="00811832">
        <w:t xml:space="preserve">Relación de </w:t>
      </w:r>
      <w:r w:rsidR="00931C5C">
        <w:t>la valoración de Bienes</w:t>
      </w:r>
      <w:r w:rsidRPr="00B83247">
        <w:t xml:space="preserve"> con el Presupuesto</w:t>
      </w:r>
      <w:bookmarkEnd w:id="42"/>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3"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43"/>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proofErr w:type="gramStart"/>
      <w:r w:rsidR="00201BB9">
        <w:rPr>
          <w:rFonts w:eastAsia="Times New Roman"/>
          <w:sz w:val="22"/>
          <w:szCs w:val="22"/>
        </w:rPr>
        <w:t>sig.Bilateral</w:t>
      </w:r>
      <w:proofErr w:type="spellEnd"/>
      <w:proofErr w:type="gram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de tal forma podemos afirmar que entre ambas variables existe una efectividad 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lastRenderedPageBreak/>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7AC6D52D" w:rsidR="00163212" w:rsidRPr="00DF6E71" w:rsidRDefault="0046332C" w:rsidP="0046332C">
      <w:pPr>
        <w:pStyle w:val="Descripcin"/>
        <w:rPr>
          <w:rFonts w:ascii="Times New Roman" w:eastAsiaTheme="minorHAnsi" w:hAnsi="Times New Roman" w:cs="Times New Roman"/>
          <w:lang w:eastAsia="en-US"/>
        </w:rPr>
      </w:pPr>
      <w:bookmarkStart w:id="44" w:name="_Toc202657089"/>
      <w:r>
        <w:t xml:space="preserve">Tabla </w:t>
      </w:r>
      <w:fldSimple w:instr=" SEQ Tabla \* ARABIC ">
        <w:r w:rsidR="00C601E7">
          <w:rPr>
            <w:noProof/>
          </w:rPr>
          <w:t>16</w:t>
        </w:r>
      </w:fldSimple>
      <w:r>
        <w:br/>
      </w:r>
      <w:r w:rsidRPr="00F35804">
        <w:t>Relación de</w:t>
      </w:r>
      <w:r w:rsidR="009709D2">
        <w:t xml:space="preserve"> la Determinación Tributaria</w:t>
      </w:r>
      <w:r w:rsidRPr="00F35804">
        <w:t xml:space="preserve"> con el Presupuesto</w:t>
      </w:r>
      <w:bookmarkEnd w:id="44"/>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5"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45"/>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75AB0AE4" w14:textId="49AE3121" w:rsidR="00084033" w:rsidRPr="00BF5574" w:rsidRDefault="00373846" w:rsidP="00BF5574">
      <w:pPr>
        <w:pStyle w:val="Ttulo1"/>
      </w:pPr>
      <w:bookmarkStart w:id="46" w:name="_Toc202986016"/>
      <w:r>
        <w:lastRenderedPageBreak/>
        <w:t>I</w:t>
      </w:r>
      <w:r w:rsidR="00215878">
        <w:t xml:space="preserve">V. </w:t>
      </w:r>
      <w:r w:rsidR="00930C55" w:rsidRPr="00930C55">
        <w:t>DISCUSIÓN</w:t>
      </w:r>
      <w:bookmarkEnd w:id="46"/>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lastRenderedPageBreak/>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w:t>
      </w:r>
      <w:proofErr w:type="gramStart"/>
      <w:r w:rsidR="00CF6F0F">
        <w:t>variable presupuesto</w:t>
      </w:r>
      <w:proofErr w:type="gramEnd"/>
      <w:r w:rsidR="00CF6F0F">
        <w:t>.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343F9049" w14:textId="66F83D0F" w:rsidR="002E054E" w:rsidRPr="00BF5574" w:rsidRDefault="00215878" w:rsidP="00BF5574">
      <w:pPr>
        <w:pStyle w:val="Ttulo1"/>
      </w:pPr>
      <w:bookmarkStart w:id="47" w:name="_Toc202986017"/>
      <w:r>
        <w:lastRenderedPageBreak/>
        <w:t xml:space="preserve">V. </w:t>
      </w:r>
      <w:r w:rsidR="00930C55" w:rsidRPr="00930C55">
        <w:t>CONCLUSIONES</w:t>
      </w:r>
      <w:bookmarkEnd w:id="47"/>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proofErr w:type="gramStart"/>
      <w:r w:rsidR="00243836">
        <w:t>variable presupuest</w:t>
      </w:r>
      <w:r w:rsidR="002B11F5">
        <w:t>o</w:t>
      </w:r>
      <w:proofErr w:type="gramEnd"/>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w:t>
      </w:r>
      <w:r w:rsidR="00387056">
        <w:lastRenderedPageBreak/>
        <w:t>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w:t>
      </w:r>
      <w:proofErr w:type="gramStart"/>
      <w:r w:rsidR="000B39A4">
        <w:t>variable presupuest</w:t>
      </w:r>
      <w:r w:rsidR="004B743A">
        <w:t>o</w:t>
      </w:r>
      <w:proofErr w:type="gramEnd"/>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rsidR="002E054E">
        <w:t>variable presupues</w:t>
      </w:r>
      <w:r w:rsidR="004B743A">
        <w:t>to</w:t>
      </w:r>
      <w:proofErr w:type="gramEnd"/>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5BEA9CEA" w14:textId="77777777" w:rsidR="00583533" w:rsidRDefault="00583533" w:rsidP="00BF5574">
      <w:pPr>
        <w:spacing w:line="360" w:lineRule="auto"/>
        <w:jc w:val="both"/>
      </w:pPr>
    </w:p>
    <w:p w14:paraId="50A4E6C0" w14:textId="77777777" w:rsidR="00BF5574" w:rsidRDefault="00BF5574" w:rsidP="00BF5574">
      <w:pPr>
        <w:spacing w:line="360" w:lineRule="auto"/>
        <w:jc w:val="both"/>
      </w:pPr>
    </w:p>
    <w:p w14:paraId="22BAF623" w14:textId="7364C052" w:rsidR="00930C55" w:rsidRDefault="00930C55" w:rsidP="00BF5574">
      <w:pPr>
        <w:pStyle w:val="Ttulo1"/>
        <w:numPr>
          <w:ilvl w:val="0"/>
          <w:numId w:val="22"/>
        </w:numPr>
      </w:pPr>
      <w:bookmarkStart w:id="48" w:name="_Toc202986018"/>
      <w:r w:rsidRPr="00930C55">
        <w:lastRenderedPageBreak/>
        <w:t>RECOMENDACIONES</w:t>
      </w:r>
      <w:bookmarkEnd w:id="48"/>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4F84B2A4" w14:textId="77777777" w:rsidR="00BF5574" w:rsidRDefault="00BF5574"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9" w:name="_Toc20298601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9"/>
        </w:p>
        <w:sdt>
          <w:sdtPr>
            <w:id w:val="111145805"/>
            <w:bibliography/>
          </w:sdtPr>
          <w:sdtContent>
            <w:p w14:paraId="21FC8D95" w14:textId="77777777" w:rsidR="003649C7" w:rsidRDefault="009312F8" w:rsidP="005C6701">
              <w:pPr>
                <w:pStyle w:val="Bibliografa"/>
                <w:spacing w:before="240" w:after="0" w:line="360" w:lineRule="auto"/>
                <w:ind w:left="1287" w:right="720" w:hanging="1287"/>
                <w:jc w:val="both"/>
                <w:rPr>
                  <w:noProof/>
                  <w:lang w:val="es-ES"/>
                </w:rPr>
              </w:pPr>
              <w:r>
                <w:fldChar w:fldCharType="begin"/>
              </w:r>
              <w:r>
                <w:instrText>BIBLIOGRAPHY</w:instrText>
              </w:r>
              <w:r>
                <w:fldChar w:fldCharType="separate"/>
              </w:r>
              <w:r w:rsidR="003649C7">
                <w:rPr>
                  <w:noProof/>
                  <w:lang w:val="es-ES"/>
                </w:rPr>
                <w:t>Almache, D., Narvaez, C., Erazo, J., &amp; Torres, M. (2020). l</w:t>
              </w:r>
              <w:r w:rsidR="003649C7" w:rsidRPr="003649C7">
                <w:rPr>
                  <w:i/>
                  <w:iCs/>
                  <w:noProof/>
                  <w:lang w:val="es-ES"/>
                </w:rPr>
                <w:t xml:space="preserve">a contabilidad gubernamental armonizada y la gestion del gato publico eco-eficiente en el ecuador. </w:t>
              </w:r>
              <w:r w:rsidR="003649C7">
                <w:rPr>
                  <w:noProof/>
                  <w:lang w:val="es-ES"/>
                </w:rPr>
                <w:t>https://dialnet.unirioja.es/descarga/articulo/7898182.pdf</w:t>
              </w:r>
            </w:p>
            <w:p w14:paraId="70D044F3" w14:textId="25ED0D2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Alva , M. J., García Rodríguez, R. M., Ramírez García, J. R., &amp; Mucha Paitán, Á. J. (01 de enero de 2020). </w:t>
              </w:r>
              <w:r w:rsidRPr="003649C7">
                <w:rPr>
                  <w:i/>
                  <w:iCs/>
                  <w:noProof/>
                  <w:lang w:val="es-ES"/>
                </w:rPr>
                <w:t xml:space="preserve">LEY DE LA PERSONA ADULTO MAYOR Y SU INCIDENCIA EN LA RECAUDACIÓN DEL IMPUESTO PREDIAL. articulo. </w:t>
              </w:r>
              <w:r>
                <w:rPr>
                  <w:noProof/>
                  <w:lang w:val="es-ES"/>
                </w:rPr>
                <w:t>https://revistas.uss.edu.pe/index.php/EMP/article/view/1350/1465</w:t>
              </w:r>
            </w:p>
            <w:p w14:paraId="00F2047C" w14:textId="3DDE7524" w:rsidR="003649C7" w:rsidRDefault="003649C7" w:rsidP="005C6701">
              <w:pPr>
                <w:pStyle w:val="Bibliografa"/>
                <w:spacing w:before="240" w:after="0" w:line="360" w:lineRule="auto"/>
                <w:ind w:left="1287" w:right="720" w:hanging="1287"/>
                <w:jc w:val="both"/>
                <w:rPr>
                  <w:noProof/>
                  <w:lang w:val="es-ES"/>
                </w:rPr>
              </w:pPr>
              <w:r>
                <w:rPr>
                  <w:noProof/>
                  <w:lang w:val="es-ES"/>
                </w:rPr>
                <w:t xml:space="preserve">ARIAS, J. (2021). </w:t>
              </w:r>
              <w:r w:rsidRPr="003649C7">
                <w:rPr>
                  <w:i/>
                  <w:iCs/>
                  <w:noProof/>
                  <w:lang w:val="es-ES"/>
                </w:rPr>
                <w:t xml:space="preserve">DISEÑO Y METODOLOGIA DE LA INVESTIGACION. </w:t>
              </w:r>
              <w:r>
                <w:rPr>
                  <w:noProof/>
                  <w:lang w:val="es-ES"/>
                </w:rPr>
                <w:t>https://gc.scalahed.com/recursos/files/r161r/w26022w/Arias_S2.pdf</w:t>
              </w:r>
            </w:p>
            <w:p w14:paraId="5FA2B33B"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Asqui Valladares, M. (2022). </w:t>
              </w:r>
              <w:r w:rsidRPr="003649C7">
                <w:rPr>
                  <w:i/>
                  <w:iCs/>
                  <w:noProof/>
                  <w:lang w:val="es-ES"/>
                </w:rPr>
                <w:t xml:space="preserve">Regímenes tributarios en Latinoamérica y su relación con el RISE, RIM y RIMPE de Ecuador. </w:t>
              </w:r>
              <w:r>
                <w:rPr>
                  <w:i/>
                  <w:iCs/>
                  <w:noProof/>
                  <w:lang w:val="es-ES"/>
                </w:rPr>
                <w:t>Articulo</w:t>
              </w:r>
              <w:r>
                <w:rPr>
                  <w:noProof/>
                  <w:lang w:val="es-ES"/>
                </w:rPr>
                <w:t>. https://www.redalyc.org/journal/6219/621973670004/</w:t>
              </w:r>
            </w:p>
            <w:p w14:paraId="7FC2C263"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Barrera, O., Sagarnaga, L., Salas, J., Leos, J., &amp; Santos, R. (2018).</w:t>
              </w:r>
              <w:r w:rsidRPr="003649C7">
                <w:rPr>
                  <w:i/>
                  <w:iCs/>
                  <w:noProof/>
                  <w:lang w:val="es-ES"/>
                </w:rPr>
                <w:t xml:space="preserve"> Viabilidad económica y financiera de la ganadería caprina extensiva en San Luis Potosí, México. Articulo. </w:t>
              </w:r>
              <w:r>
                <w:rPr>
                  <w:noProof/>
                  <w:lang w:val="es-ES"/>
                </w:rPr>
                <w:t>https://www.scielo.org.ar/scielo.php?pid=S1515-59942018000100770&amp;script=sci_arttext&amp;tlng=en</w:t>
              </w:r>
            </w:p>
            <w:p w14:paraId="6DA8411B"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Becerra, D. (2016).</w:t>
              </w:r>
              <w:r w:rsidRPr="003649C7">
                <w:rPr>
                  <w:i/>
                  <w:iCs/>
                  <w:noProof/>
                  <w:lang w:val="es-ES"/>
                </w:rPr>
                <w:t xml:space="preserve"> La eficiencia en la gestión de los recursos del sector público: una reflexión multidisciplinar. Articulo. </w:t>
              </w:r>
              <w:r>
                <w:rPr>
                  <w:noProof/>
                  <w:lang w:val="es-ES"/>
                </w:rPr>
                <w:t>https://www.gigapp.org/administrator/components/com_jresearch/files/publications/2016-491.pdf</w:t>
              </w:r>
            </w:p>
            <w:p w14:paraId="6AD68D6F"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Bone Chóez, Á. D., &amp; Ponce Alvarez, C. V. (10 de agosto de 2023). </w:t>
              </w:r>
              <w:r w:rsidRPr="003649C7">
                <w:rPr>
                  <w:i/>
                  <w:iCs/>
                  <w:noProof/>
                  <w:lang w:val="es-ES"/>
                </w:rPr>
                <w:t xml:space="preserve">CULTURA TRIBUTARIA Y RECAUDACIÓN DEL IMPUESTO PREDIAL URBANO, GOBIERNO AUTÓNOMO DESCENTRALIZADO DEL CANTÓN PEDRO CARBO. </w:t>
              </w:r>
              <w:r w:rsidRPr="003649C7">
                <w:rPr>
                  <w:i/>
                  <w:iCs/>
                  <w:noProof/>
                  <w:lang w:val="es-ES"/>
                </w:rPr>
                <w:lastRenderedPageBreak/>
                <w:t xml:space="preserve">articulo. </w:t>
              </w:r>
              <w:r>
                <w:rPr>
                  <w:noProof/>
                  <w:lang w:val="es-ES"/>
                </w:rPr>
                <w:t>https://revistas.uap.edu.pe/ojs/index.php/CYD/article/view/2498/2511</w:t>
              </w:r>
            </w:p>
            <w:p w14:paraId="43FCD96E"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Carlos Arosemena, J. N. (22 de 12 de 2023). </w:t>
              </w:r>
              <w:r w:rsidRPr="003649C7">
                <w:rPr>
                  <w:i/>
                  <w:iCs/>
                  <w:noProof/>
                  <w:lang w:val="es-ES"/>
                </w:rPr>
                <w:t xml:space="preserve">PARTICIPACIÓN CIUDADANA Y PRESUPUESTO PARTICIPATIVO EN LAS MUNICIPALIDADES DEL ESTADO EN EL PERÚ. articulo. </w:t>
              </w:r>
              <w:r>
                <w:rPr>
                  <w:noProof/>
                  <w:lang w:val="es-ES"/>
                </w:rPr>
                <w:t>https://revistas.uss.edu.pe/index.php/EMP/article/view/2680/3023</w:t>
              </w:r>
            </w:p>
            <w:p w14:paraId="562E1F69"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Castro Maldonado, J. J., Gómez Macho, L. K., &amp; Camargo Casallas, E. (2022). </w:t>
              </w:r>
              <w:r w:rsidRPr="003649C7">
                <w:rPr>
                  <w:i/>
                  <w:iCs/>
                  <w:noProof/>
                  <w:lang w:val="es-ES"/>
                </w:rPr>
                <w:t xml:space="preserve">La investigación aplicada y el desarrollo experimental en el fortalecimiento de las competencias de la sociedad del siglo XXI. Articulo. </w:t>
              </w:r>
              <w:r>
                <w:rPr>
                  <w:noProof/>
                  <w:lang w:val="es-ES"/>
                </w:rPr>
                <w:t>http://www.scielo.org.co/scielo.php?script=sci_arttext&amp;pid=S0123-921X2023000100140</w:t>
              </w:r>
            </w:p>
            <w:p w14:paraId="4277DFCD"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Colin, W. (2023). </w:t>
              </w:r>
              <w:r w:rsidRPr="003649C7">
                <w:rPr>
                  <w:i/>
                  <w:iCs/>
                  <w:noProof/>
                  <w:lang w:val="es-ES"/>
                </w:rPr>
                <w:t>De las normas generales de contabilidad del sector público de Venezuela a las normas internacionales de contabilidad del sector público: Una revisión desde la normativa legislativa y contable. Articulo.</w:t>
              </w:r>
              <w:r>
                <w:rPr>
                  <w:noProof/>
                  <w:lang w:val="es-ES"/>
                </w:rPr>
                <w:t xml:space="preserve"> https://www.redalyc.org/journal/257/25780463004/</w:t>
              </w:r>
            </w:p>
            <w:p w14:paraId="0BD1A17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De la Rosa Lea, M. E. (2020). </w:t>
              </w:r>
              <w:r w:rsidRPr="003649C7">
                <w:rPr>
                  <w:i/>
                  <w:iCs/>
                  <w:noProof/>
                  <w:lang w:val="es-ES"/>
                </w:rPr>
                <w:t>La Gestión Contable Sostenible en la nueva normalidad. Articulo.</w:t>
              </w:r>
              <w:r>
                <w:rPr>
                  <w:noProof/>
                  <w:lang w:val="es-ES"/>
                </w:rPr>
                <w:t xml:space="preserve"> https://www.redalyc.org/journal/6679/667974505007/</w:t>
              </w:r>
            </w:p>
            <w:p w14:paraId="042B9ACA"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Espinoza Farías, J. H., &amp; Mendoza Fernández, V. M. (2022). </w:t>
              </w:r>
              <w:r w:rsidRPr="003649C7">
                <w:rPr>
                  <w:i/>
                  <w:iCs/>
                  <w:noProof/>
                  <w:lang w:val="es-ES"/>
                </w:rPr>
                <w:t xml:space="preserve">CULTURA TRIBUTARIA EN EL PAGO DE IMPUESTOS PREDIALES DE LA CIUDAD DE PORTOVIEJO, AÑO 2022. Articulo. </w:t>
              </w:r>
              <w:r>
                <w:rPr>
                  <w:noProof/>
                  <w:lang w:val="es-ES"/>
                </w:rPr>
                <w:t>https://revistas.uap.edu.pe/ojs/index.php/CYD/article/view/2554/2557</w:t>
              </w:r>
            </w:p>
            <w:p w14:paraId="17DDDAFA"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Garcia, M., &amp; Tellez, L. (2018). </w:t>
              </w:r>
              <w:r w:rsidRPr="003649C7">
                <w:rPr>
                  <w:i/>
                  <w:iCs/>
                  <w:noProof/>
                  <w:lang w:val="es-ES"/>
                </w:rPr>
                <w:t>El presupuesto participativo: un balance de su estudio y evolución en México. Articulo.</w:t>
              </w:r>
              <w:r>
                <w:rPr>
                  <w:noProof/>
                  <w:lang w:val="es-ES"/>
                </w:rPr>
                <w:t xml:space="preserve"> </w:t>
              </w:r>
              <w:r>
                <w:rPr>
                  <w:noProof/>
                  <w:lang w:val="es-ES"/>
                </w:rPr>
                <w:lastRenderedPageBreak/>
                <w:t>https://www.scielo.org.mx/scielo.php?pid=S0188-76532018000200010&amp;script=sci_arttext</w:t>
              </w:r>
            </w:p>
            <w:p w14:paraId="35266703"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Gaspar Santos, M., Zambrano Olvera, M., Castro Nuñez, W. E., &amp; Díaz Basurto, I. (2021). </w:t>
              </w:r>
              <w:r w:rsidRPr="003649C7">
                <w:rPr>
                  <w:i/>
                  <w:iCs/>
                  <w:noProof/>
                  <w:lang w:val="es-ES"/>
                </w:rPr>
                <w:t>OBLIGACIONES TRIBUTARIAS DEL CONTRIBUYENTE. ANÁLISIS NEUTROSÓFICO DE LAS CAUSAS DE SU INCUMPLIMIENTO. Articulo.</w:t>
              </w:r>
              <w:r>
                <w:rPr>
                  <w:noProof/>
                  <w:lang w:val="es-ES"/>
                </w:rPr>
                <w:t xml:space="preserve"> https://fs.unm.edu/ObligacionesNeutrosofia.pdf</w:t>
              </w:r>
            </w:p>
            <w:p w14:paraId="1D4AAECA"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Guao Samper, R. (2019). </w:t>
              </w:r>
              <w:r w:rsidRPr="003649C7">
                <w:rPr>
                  <w:i/>
                  <w:iCs/>
                  <w:noProof/>
                  <w:lang w:val="es-ES"/>
                </w:rPr>
                <w:t xml:space="preserve">Teoría crítica e investigación contable. El caso de la opacidad de la información financiera. Articulo. </w:t>
              </w:r>
              <w:r>
                <w:rPr>
                  <w:noProof/>
                  <w:lang w:val="es-ES"/>
                </w:rPr>
                <w:t>https://www.redalyc.org/journal/257/25763378003/</w:t>
              </w:r>
            </w:p>
            <w:p w14:paraId="552046E9"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Gubernamental. (2022). </w:t>
              </w:r>
              <w:r w:rsidRPr="003649C7">
                <w:rPr>
                  <w:i/>
                  <w:iCs/>
                  <w:noProof/>
                  <w:lang w:val="es-ES"/>
                </w:rPr>
                <w:t xml:space="preserve">Actulidad Gubernamental. </w:t>
              </w:r>
              <w:r>
                <w:rPr>
                  <w:noProof/>
                  <w:lang w:val="es-ES"/>
                </w:rPr>
                <w:t>https://actualidadgubernamental.pe/tip/que-es-el-pia-y-que-es-el-pim/e4f68755-1501-4703-994e-4d5c0dc2a5ae/1</w:t>
              </w:r>
            </w:p>
            <w:p w14:paraId="524D361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Huaire Inacio, E. J. (2019). M</w:t>
              </w:r>
              <w:r w:rsidRPr="003649C7">
                <w:rPr>
                  <w:i/>
                  <w:iCs/>
                  <w:noProof/>
                  <w:lang w:val="es-ES"/>
                </w:rPr>
                <w:t xml:space="preserve">étodo de investigación. Revista. </w:t>
              </w:r>
              <w:r>
                <w:rPr>
                  <w:noProof/>
                  <w:lang w:val="es-ES"/>
                </w:rPr>
                <w:t>https://www.aacademica.org/edson.jorge.huaire.inacio/35.pdf</w:t>
              </w:r>
            </w:p>
            <w:p w14:paraId="77208A82"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lam, i., Quispe, R., &amp; Torres, L. (2025). </w:t>
              </w:r>
              <w:r w:rsidRPr="003649C7">
                <w:rPr>
                  <w:i/>
                  <w:iCs/>
                  <w:noProof/>
                  <w:lang w:val="es-ES"/>
                </w:rPr>
                <w:t xml:space="preserve">Control interno y la ejecución del gasto público en unaMunicipalidad Distrital. Articulo. </w:t>
              </w:r>
              <w:r>
                <w:rPr>
                  <w:noProof/>
                  <w:lang w:val="es-ES"/>
                </w:rPr>
                <w:t>https://revistas.unitru.edu.pe/index.php/SCIENDO/article/view/6234/6339</w:t>
              </w:r>
            </w:p>
            <w:p w14:paraId="366E96F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Lira, L. L. (2017). </w:t>
              </w:r>
              <w:r w:rsidRPr="003649C7">
                <w:rPr>
                  <w:i/>
                  <w:iCs/>
                  <w:noProof/>
                  <w:lang w:val="es-ES"/>
                </w:rPr>
                <w:t xml:space="preserve">DIFICULTADES EN LOS PROCESOS DE FORMACIÓN PARA LA INVESTIGACIÓN EDUCATIVA APLICADA. ANÁLISISDESDE UN PROGRAMA DE DOCTORADO. Articulo. </w:t>
              </w:r>
              <w:r>
                <w:rPr>
                  <w:noProof/>
                  <w:lang w:val="es-ES"/>
                </w:rPr>
                <w:t>https://comie.org.mx/congreso/memoriaelectronica/v14/doc/1902.pdf</w:t>
              </w:r>
            </w:p>
            <w:p w14:paraId="4BA321D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Lopez, J. (2021). </w:t>
              </w:r>
              <w:r>
                <w:rPr>
                  <w:i/>
                  <w:iCs/>
                  <w:noProof/>
                  <w:lang w:val="es-ES"/>
                </w:rPr>
                <w:t>ENCICLOPEDIA.</w:t>
              </w:r>
              <w:r>
                <w:rPr>
                  <w:noProof/>
                  <w:lang w:val="es-ES"/>
                </w:rPr>
                <w:t xml:space="preserve"> https://economipedia.com/definiciones/ingreso.html</w:t>
              </w:r>
            </w:p>
            <w:p w14:paraId="4C55AB8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Martínez Sánchez, J. F., &amp; Cano Moreno, A. (2023). </w:t>
              </w:r>
              <w:r w:rsidRPr="003649C7">
                <w:rPr>
                  <w:i/>
                  <w:iCs/>
                  <w:noProof/>
                  <w:lang w:val="es-ES"/>
                </w:rPr>
                <w:t>La relación entre impuesto predial y capacidades institucionales municipales: el caso de Hidalgo, Mexico. Revista</w:t>
              </w:r>
              <w:r>
                <w:rPr>
                  <w:noProof/>
                  <w:lang w:val="es-ES"/>
                </w:rPr>
                <w:t>. https://www.scielo.org.mx/pdf/cya/v67n4/0186-1042-cya-67-04-98.pdf</w:t>
              </w:r>
            </w:p>
            <w:p w14:paraId="0DA1B73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Molina Hurtado, Y. A., Tobón Perilla, L. N., &amp; Fonseca Gordillo, J. E. (2018). I</w:t>
              </w:r>
              <w:r w:rsidRPr="003649C7">
                <w:rPr>
                  <w:i/>
                  <w:iCs/>
                  <w:noProof/>
                  <w:lang w:val="es-ES"/>
                </w:rPr>
                <w:t xml:space="preserve">ncidencia de la investigación formativa contable en el sector empresarial de Tunja - Colombia. Articulo. </w:t>
              </w:r>
              <w:r>
                <w:rPr>
                  <w:noProof/>
                  <w:lang w:val="es-ES"/>
                </w:rPr>
                <w:t>https://www.redalyc.org/journal/280/28059678004/</w:t>
              </w:r>
            </w:p>
            <w:p w14:paraId="0FFE0DFA"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Montúfar Sarmiento, G. G., &amp; Silva Villajuán, F. L. (2020). </w:t>
              </w:r>
              <w:r w:rsidRPr="003649C7">
                <w:rPr>
                  <w:i/>
                  <w:iCs/>
                  <w:noProof/>
                  <w:lang w:val="es-ES"/>
                </w:rPr>
                <w:t xml:space="preserve">Prevalencia del catastro sobre el registro de predios para corregir inexatitudes registrales. </w:t>
              </w:r>
              <w:r>
                <w:rPr>
                  <w:noProof/>
                  <w:lang w:val="es-ES"/>
                </w:rPr>
                <w:t>https://revistas.ulima.edu.pe/index.php/Ius_et_Praxis/article/view/5219/5059</w:t>
              </w:r>
            </w:p>
            <w:p w14:paraId="206AD942"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Payán Serna, K. F. (2019). </w:t>
              </w:r>
              <w:r w:rsidRPr="003649C7">
                <w:rPr>
                  <w:i/>
                  <w:iCs/>
                  <w:noProof/>
                  <w:lang w:val="es-ES"/>
                </w:rPr>
                <w:t xml:space="preserve">El Presupuesto basado en Resultados en México. </w:t>
              </w:r>
              <w:r>
                <w:rPr>
                  <w:i/>
                  <w:iCs/>
                  <w:noProof/>
                  <w:lang w:val="es-ES"/>
                </w:rPr>
                <w:t>Articulo</w:t>
              </w:r>
              <w:r>
                <w:rPr>
                  <w:noProof/>
                  <w:lang w:val="es-ES"/>
                </w:rPr>
                <w:t>. https://www.redalyc.org/articulo.oa?id=667971051003</w:t>
              </w:r>
            </w:p>
            <w:p w14:paraId="3E1D7D9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Peñaherrera, M., Menendez, J., &amp; Galeas, E. (2019). </w:t>
              </w:r>
              <w:r w:rsidRPr="003649C7">
                <w:rPr>
                  <w:i/>
                  <w:iCs/>
                  <w:noProof/>
                  <w:lang w:val="es-ES"/>
                </w:rPr>
                <w:t xml:space="preserve">ADMINISTRACION, CONTABILIDAD Y AUDITORIA. Revista. </w:t>
              </w:r>
              <w:r>
                <w:rPr>
                  <w:noProof/>
                  <w:lang w:val="es-ES"/>
                </w:rPr>
                <w:t>https://www.archivosrevistainclusiones.com/gallery/2%20vol%206%20numespbabahoyos%201%202019enemarnclu.pdf</w:t>
              </w:r>
            </w:p>
            <w:p w14:paraId="0C68B233"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Quispe Mamani, J. C., Mamani Flores, A., Bedoya Gomez, I., Segundo, O. C., Quilca Soto, Y., Alegre Larico, M. I., &amp; Marca Flores, O. H. (2020). </w:t>
              </w:r>
              <w:r w:rsidRPr="003649C7">
                <w:rPr>
                  <w:i/>
                  <w:iCs/>
                  <w:noProof/>
                  <w:lang w:val="es-ES"/>
                </w:rPr>
                <w:t xml:space="preserve">Incidencia de la recaudacion de los impuestos municipales en el financiamiento del presupuesto institucional:una aplicacion para el caso de la municipalidad provincial de Puno-Peru.2009-2020. articulo. </w:t>
              </w:r>
              <w:r>
                <w:rPr>
                  <w:noProof/>
                  <w:lang w:val="es-ES"/>
                </w:rPr>
                <w:t>https://core.ac.uk/download/480704641.pdf</w:t>
              </w:r>
            </w:p>
            <w:p w14:paraId="278910EA" w14:textId="77777777"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Rincón Soto, C. A., &amp; Lemos de la Cruz, J. E. (2020). </w:t>
              </w:r>
              <w:r w:rsidRPr="003649C7">
                <w:rPr>
                  <w:i/>
                  <w:iCs/>
                  <w:noProof/>
                  <w:lang w:val="es-ES"/>
                </w:rPr>
                <w:t xml:space="preserve">Taxonomía contable. </w:t>
              </w:r>
              <w:r>
                <w:rPr>
                  <w:i/>
                  <w:iCs/>
                  <w:noProof/>
                  <w:lang w:val="es-ES"/>
                </w:rPr>
                <w:t>Articulo</w:t>
              </w:r>
              <w:r>
                <w:rPr>
                  <w:noProof/>
                  <w:lang w:val="es-ES"/>
                </w:rPr>
                <w:t>. https://www.redalyc.org/journal/1053/105368881010/</w:t>
              </w:r>
            </w:p>
            <w:p w14:paraId="505AB84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Rituay Martinez, R. V., &amp; Baylon Salvado, E. G. (17 de 07 de 2024). </w:t>
              </w:r>
              <w:r w:rsidRPr="003649C7">
                <w:rPr>
                  <w:i/>
                  <w:iCs/>
                  <w:noProof/>
                  <w:lang w:val="es-ES"/>
                </w:rPr>
                <w:t>La cultura tributaria en la recepción del impuesto predial y arbitrios municipales en.</w:t>
              </w:r>
              <w:r>
                <w:rPr>
                  <w:noProof/>
                  <w:lang w:val="es-ES"/>
                </w:rPr>
                <w:t xml:space="preserve"> </w:t>
              </w:r>
              <w:r>
                <w:rPr>
                  <w:i/>
                  <w:iCs/>
                  <w:noProof/>
                  <w:lang w:val="es-ES"/>
                </w:rPr>
                <w:t>revista</w:t>
              </w:r>
              <w:r>
                <w:rPr>
                  <w:noProof/>
                  <w:lang w:val="es-ES"/>
                </w:rPr>
                <w:t>. https://zenodo.org/records/12774793</w:t>
              </w:r>
            </w:p>
            <w:p w14:paraId="435D2CE7"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Rivera, D., &amp; Angello. (2023). </w:t>
              </w:r>
              <w:r w:rsidRPr="003649C7">
                <w:rPr>
                  <w:i/>
                  <w:iCs/>
                  <w:noProof/>
                  <w:lang w:val="es-ES"/>
                </w:rPr>
                <w:t xml:space="preserve">RAZONABLE INVERSIÓN: EL SANEAMIENTO LEGAL COMO MECANISMO PARA INCREMENTAR EL VALOR DE LOS PREDIOS URBANOS. Articulo. </w:t>
              </w:r>
              <w:r>
                <w:rPr>
                  <w:noProof/>
                  <w:lang w:val="es-ES"/>
                </w:rPr>
                <w:t>https://revistas.pucp.edu.pe/index.php/themis/article/view/28060/26033</w:t>
              </w:r>
            </w:p>
            <w:p w14:paraId="689065F8"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Rojas, F., &amp; Barbaran, H. (2021). </w:t>
              </w:r>
              <w:r w:rsidRPr="003649C7">
                <w:rPr>
                  <w:i/>
                  <w:iCs/>
                  <w:noProof/>
                  <w:lang w:val="es-ES"/>
                </w:rPr>
                <w:t xml:space="preserve">Gestion de la recaudacion tributaria en las municipalidades en el Perú. Articulo. </w:t>
              </w:r>
              <w:r>
                <w:rPr>
                  <w:noProof/>
                  <w:lang w:val="es-ES"/>
                </w:rPr>
                <w:t>https://ciencialatina.org/index.php/cienciala/article/view/1067/1459</w:t>
              </w:r>
            </w:p>
            <w:p w14:paraId="06A4C2F3"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Romero Carazas, R., Soria Diaz, M. E., del Castillo Gómez, W., &amp; Colmenares de Zavala, Y. (16 de 09 de 2021). </w:t>
              </w:r>
              <w:r w:rsidRPr="003649C7">
                <w:rPr>
                  <w:i/>
                  <w:iCs/>
                  <w:noProof/>
                  <w:lang w:val="es-ES"/>
                </w:rPr>
                <w:t xml:space="preserve">El Estudio del impuesto predial en gobiernos locales del Perú. REVISTA. </w:t>
              </w:r>
              <w:r>
                <w:rPr>
                  <w:noProof/>
                  <w:lang w:val="es-ES"/>
                </w:rPr>
                <w:t>https://www.redalyc.org/journal/5885/588569107009/html/</w:t>
              </w:r>
            </w:p>
            <w:p w14:paraId="79D78E4F"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Rosas Villarrubia, I. (2023)</w:t>
              </w:r>
              <w:r w:rsidRPr="003649C7">
                <w:rPr>
                  <w:i/>
                  <w:iCs/>
                  <w:noProof/>
                  <w:lang w:val="es-ES"/>
                </w:rPr>
                <w:t xml:space="preserve">. Presupuestos públicos con perspectiva de género en Latinoamérica. Articulo. </w:t>
              </w:r>
              <w:r>
                <w:rPr>
                  <w:noProof/>
                  <w:lang w:val="es-ES"/>
                </w:rPr>
                <w:t>https://www.redalyc.org/journal/6558/655880706005/</w:t>
              </w:r>
            </w:p>
            <w:p w14:paraId="5D7B691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SIDALAC. (2020). </w:t>
              </w:r>
              <w:r w:rsidRPr="003649C7">
                <w:rPr>
                  <w:i/>
                  <w:iCs/>
                  <w:noProof/>
                  <w:lang w:val="es-ES"/>
                </w:rPr>
                <w:t>Presupuesto institucional para el año 2020 de la Oficina de Estudios y Políticas Agrarias (Odepa). Artículo 15 Numeral 11, Ley de Presupuestos 2020. Revista.</w:t>
              </w:r>
              <w:r>
                <w:rPr>
                  <w:noProof/>
                  <w:lang w:val="es-ES"/>
                </w:rPr>
                <w:t xml:space="preserve"> https://www.sidalc.net/search/Record/dig-odepa-20.500.12650-69991/Description</w:t>
              </w:r>
            </w:p>
            <w:p w14:paraId="627B122F" w14:textId="77777777"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Solorzano, j. (2018). </w:t>
              </w:r>
              <w:r w:rsidRPr="003649C7">
                <w:rPr>
                  <w:i/>
                  <w:iCs/>
                  <w:noProof/>
                  <w:lang w:val="es-ES"/>
                </w:rPr>
                <w:t xml:space="preserve">Una visión teórica de la ejecución presupuestaria en el contexto de la gestión por resultados. </w:t>
              </w:r>
              <w:r>
                <w:rPr>
                  <w:noProof/>
                  <w:lang w:val="es-ES"/>
                </w:rPr>
                <w:t>https://ciencialatina.org/index.php/cienciala/article/view/3450/5235</w:t>
              </w:r>
            </w:p>
            <w:p w14:paraId="267580D3"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Soria Diaz, M. E., Castillo Gómez, W., &amp; Vega Espilco, P. O. (2022). </w:t>
              </w:r>
              <w:r w:rsidRPr="003649C7">
                <w:rPr>
                  <w:i/>
                  <w:iCs/>
                  <w:noProof/>
                  <w:lang w:val="es-ES"/>
                </w:rPr>
                <w:t xml:space="preserve">Propuesta de estrategias tributarias para la recaudación del impuesto predial en una municipalidad del Perú. Articulo. </w:t>
              </w:r>
              <w:r>
                <w:rPr>
                  <w:noProof/>
                  <w:lang w:val="es-ES"/>
                </w:rPr>
                <w:t>https://www.redalyc.org/journal/5885/588571220002/</w:t>
              </w:r>
            </w:p>
            <w:p w14:paraId="04DBD9C6"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Stori. (2024). </w:t>
              </w:r>
              <w:r>
                <w:rPr>
                  <w:i/>
                  <w:iCs/>
                  <w:noProof/>
                  <w:lang w:val="es-ES"/>
                </w:rPr>
                <w:t>STORICARD.</w:t>
              </w:r>
              <w:r>
                <w:rPr>
                  <w:noProof/>
                  <w:lang w:val="es-ES"/>
                </w:rPr>
                <w:t xml:space="preserve"> https://www.storicard.com/blog/que-significa-egreso-en-finanzas</w:t>
              </w:r>
            </w:p>
            <w:p w14:paraId="013E4079"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Suarez, H., Palomino, G., &amp; Agular, C. (2020). </w:t>
              </w:r>
              <w:r w:rsidRPr="003649C7">
                <w:rPr>
                  <w:i/>
                  <w:iCs/>
                  <w:noProof/>
                  <w:lang w:val="es-ES"/>
                </w:rPr>
                <w:t xml:space="preserve">Gestion de recaudacion tributaria municipal: Una vision Cultural. Articulo. </w:t>
              </w:r>
              <w:r>
                <w:rPr>
                  <w:noProof/>
                  <w:lang w:val="es-ES"/>
                </w:rPr>
                <w:t>https://ciencialatina.org/index.php/cienciala/article/view/105/91</w:t>
              </w:r>
            </w:p>
            <w:p w14:paraId="4C3C16A2"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Tamayo Maman, A., &amp; Machaca Catunta, K. (2024). </w:t>
              </w:r>
              <w:r w:rsidRPr="003649C7">
                <w:rPr>
                  <w:i/>
                  <w:iCs/>
                  <w:noProof/>
                  <w:lang w:val="es-ES"/>
                </w:rPr>
                <w:t xml:space="preserve">Gestión de administración fiscal y recaudación del impuesto predial en una municipalidad distritalperuana. Articulo. </w:t>
              </w:r>
              <w:r>
                <w:rPr>
                  <w:noProof/>
                  <w:lang w:val="es-ES"/>
                </w:rPr>
                <w:t>https://revistas.unaaa.edu.pe/index.php/unaaaciencia/article/view/68/280</w:t>
              </w:r>
            </w:p>
            <w:p w14:paraId="383D12EE"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Tarrillo Saldaña, O., &amp; Callao Alarcón, M. (05 de 02 de 2022). </w:t>
              </w:r>
              <w:r w:rsidRPr="003649C7">
                <w:rPr>
                  <w:i/>
                  <w:iCs/>
                  <w:noProof/>
                  <w:lang w:val="es-ES"/>
                </w:rPr>
                <w:t xml:space="preserve">Gestión tributaria para la recaudación efectiva del impuesto predial en la Municipalidad Provincial de Chota. </w:t>
              </w:r>
              <w:r>
                <w:rPr>
                  <w:i/>
                  <w:iCs/>
                  <w:noProof/>
                  <w:lang w:val="es-ES"/>
                </w:rPr>
                <w:t>Revista Scientific,</w:t>
              </w:r>
              <w:r>
                <w:rPr>
                  <w:noProof/>
                  <w:lang w:val="es-ES"/>
                </w:rPr>
                <w:t>. https://www.indteca.com/ojs/index.php/Revista_Scientific/article/view/588/1363</w:t>
              </w:r>
            </w:p>
            <w:p w14:paraId="1A0BFDBE"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Torres Gallegos, J., &amp; Torres Esteves, S. (03 de abril de 2017). </w:t>
              </w:r>
              <w:r w:rsidRPr="003649C7">
                <w:rPr>
                  <w:i/>
                  <w:iCs/>
                  <w:noProof/>
                  <w:lang w:val="es-ES"/>
                </w:rPr>
                <w:t xml:space="preserve">PROGRAMA DE MEJORA DE RECAUDACIÓN DEL IMPUESTO PREDIAL EN LA MUNICIPALIDAD PROVINCIAL DE MARISCAL NIETO. MOQUEGUA </w:t>
              </w:r>
              <w:r>
                <w:rPr>
                  <w:noProof/>
                  <w:lang w:val="es-ES"/>
                </w:rPr>
                <w:t xml:space="preserve">2015. </w:t>
              </w:r>
              <w:r>
                <w:rPr>
                  <w:i/>
                  <w:iCs/>
                  <w:noProof/>
                  <w:lang w:val="es-ES"/>
                </w:rPr>
                <w:t>revista</w:t>
              </w:r>
              <w:r>
                <w:rPr>
                  <w:noProof/>
                  <w:lang w:val="es-ES"/>
                </w:rPr>
                <w:t>. https://revistas.ujcm.edu.pe/index.php/rctd/article/view/54</w:t>
              </w:r>
            </w:p>
            <w:p w14:paraId="59122E39" w14:textId="77777777"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Trejo Minaya, J. E., &amp; Peñalver Higuera, M. J. (11 de julio de 2024). Presupuesto por resultados en el sector público. </w:t>
              </w:r>
              <w:r>
                <w:rPr>
                  <w:i/>
                  <w:iCs/>
                  <w:noProof/>
                  <w:lang w:val="es-ES"/>
                </w:rPr>
                <w:t>articulo</w:t>
              </w:r>
              <w:r>
                <w:rPr>
                  <w:noProof/>
                  <w:lang w:val="es-ES"/>
                </w:rPr>
                <w:t>. https://repositorio.ucv.edu.pe/bitstream/handle/20.500.12692/155616/AC_Trejo_MJE-Pe%c3%b1alver_HMJ.pdf?sequence=1&amp;isAllowed=y</w:t>
              </w:r>
            </w:p>
            <w:p w14:paraId="2984367F"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https://www.redalyc.org/journal/5885/588575738009/588575738009.pdf</w:t>
              </w:r>
            </w:p>
            <w:p w14:paraId="502B6E4B"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Trujillo, E. (2020). </w:t>
              </w:r>
              <w:r w:rsidRPr="00FC6920">
                <w:rPr>
                  <w:i/>
                  <w:iCs/>
                  <w:noProof/>
                  <w:lang w:val="es-ES"/>
                </w:rPr>
                <w:t xml:space="preserve">Contribuyentes. Articulo. </w:t>
              </w:r>
              <w:r>
                <w:rPr>
                  <w:noProof/>
                  <w:lang w:val="es-ES"/>
                </w:rPr>
                <w:t>https://economipedia.com/definiciones/contribuyente.html</w:t>
              </w:r>
            </w:p>
            <w:p w14:paraId="2D330A04"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Tumi, j. (2020). </w:t>
              </w:r>
              <w:r w:rsidRPr="00FC6920">
                <w:rPr>
                  <w:i/>
                  <w:iCs/>
                  <w:noProof/>
                  <w:lang w:val="es-ES"/>
                </w:rPr>
                <w:t xml:space="preserve">Rendición de cuentas en la gestión del gobierno municipal de Puno-Perú (2011-2018). </w:t>
              </w:r>
              <w:r>
                <w:rPr>
                  <w:noProof/>
                  <w:lang w:val="es-ES"/>
                </w:rPr>
                <w:t>http://www.scielo.org.pe/scielo.php?pid=S2219-71682020000100063&amp;script=sci_arttext&amp;tlng=pt</w:t>
              </w:r>
            </w:p>
            <w:p w14:paraId="1A13FBF8"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Tutiven Peñafiel, J. X., &amp; Soledispa Reyes, S. G. (2024). </w:t>
              </w:r>
              <w:r w:rsidRPr="00FC6920">
                <w:rPr>
                  <w:i/>
                  <w:iCs/>
                  <w:noProof/>
                  <w:lang w:val="es-ES"/>
                </w:rPr>
                <w:t>EFICIENCIA EN LA RECAUDACIÓN DE IMPUESTO DEL MUNICIPIO LOMAS</w:t>
              </w:r>
              <w:r>
                <w:rPr>
                  <w:noProof/>
                  <w:lang w:val="es-ES"/>
                </w:rPr>
                <w:t xml:space="preserve">. </w:t>
              </w:r>
              <w:r>
                <w:rPr>
                  <w:i/>
                  <w:iCs/>
                  <w:noProof/>
                  <w:lang w:val="es-ES"/>
                </w:rPr>
                <w:t>Articulo</w:t>
              </w:r>
              <w:r>
                <w:rPr>
                  <w:noProof/>
                  <w:lang w:val="es-ES"/>
                </w:rPr>
                <w:t>. https://revistas.uap.edu.pe/ojs/index.php/CYD/article/view/2766</w:t>
              </w:r>
            </w:p>
            <w:p w14:paraId="0BB61BA2"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Tutiven Peñafiel, J. X., &amp; Soledispa Reyes, S. G. (25 de agosto de 2024). </w:t>
              </w:r>
              <w:r w:rsidRPr="00FC6920">
                <w:rPr>
                  <w:i/>
                  <w:iCs/>
                  <w:noProof/>
                  <w:lang w:val="es-ES"/>
                </w:rPr>
                <w:t xml:space="preserve">EFICIENCIA EN LA RECAUDACIÓN DE IMPUESTO DEL MUNICIPIO LOMAS DE SARGENTILLO: UN ENFOQUE PREDIAL URBANO. </w:t>
              </w:r>
              <w:r>
                <w:rPr>
                  <w:i/>
                  <w:iCs/>
                  <w:noProof/>
                  <w:lang w:val="es-ES"/>
                </w:rPr>
                <w:t>articulo</w:t>
              </w:r>
              <w:r>
                <w:rPr>
                  <w:noProof/>
                  <w:lang w:val="es-ES"/>
                </w:rPr>
                <w:t>. https://revistas.uap.edu.pe/ojs/index.php/CYD/article/view/2766/2761#</w:t>
              </w:r>
            </w:p>
            <w:p w14:paraId="644ED4B7"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Vaicilla, M., Narváez, C., Erazo, J., &amp; Torres, M. (2020). </w:t>
              </w:r>
              <w:r w:rsidRPr="00FC6920">
                <w:rPr>
                  <w:i/>
                  <w:iCs/>
                  <w:noProof/>
                  <w:lang w:val="es-ES"/>
                </w:rPr>
                <w:t xml:space="preserve">Transparencia y efectividad en la ejecución presupuestaria y contratación </w:t>
              </w:r>
              <w:r w:rsidRPr="00FC6920">
                <w:rPr>
                  <w:i/>
                  <w:iCs/>
                  <w:noProof/>
                  <w:lang w:val="es-ES"/>
                </w:rPr>
                <w:lastRenderedPageBreak/>
                <w:t xml:space="preserve">pública en los gobiernos cantonales. </w:t>
              </w:r>
              <w:r>
                <w:rPr>
                  <w:i/>
                  <w:iCs/>
                  <w:noProof/>
                  <w:lang w:val="es-ES"/>
                </w:rPr>
                <w:t>Articulo</w:t>
              </w:r>
              <w:r>
                <w:rPr>
                  <w:noProof/>
                  <w:lang w:val="es-ES"/>
                </w:rPr>
                <w:t>. https://www.redalyc.org/journal/5768/576869215028/html/</w:t>
              </w:r>
            </w:p>
            <w:p w14:paraId="3F435988"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Vargas Merino, J. A., &amp; Zavaleta Chávez, W. E. (2020).</w:t>
              </w:r>
              <w:r w:rsidRPr="00FC6920">
                <w:rPr>
                  <w:i/>
                  <w:iCs/>
                  <w:noProof/>
                  <w:lang w:val="es-ES"/>
                </w:rPr>
                <w:t xml:space="preserve"> La gestión del presupuesto por resultados y la calidad del gasto en gobiernos locales. </w:t>
              </w:r>
              <w:r>
                <w:rPr>
                  <w:i/>
                  <w:iCs/>
                  <w:noProof/>
                  <w:lang w:val="es-ES"/>
                </w:rPr>
                <w:t>Articulo</w:t>
              </w:r>
              <w:r>
                <w:rPr>
                  <w:noProof/>
                  <w:lang w:val="es-ES"/>
                </w:rPr>
                <w:t>. https://www.redalyc.org/journal/3579/357963491002/</w:t>
              </w:r>
            </w:p>
            <w:p w14:paraId="15CE8336" w14:textId="05844515"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Vargas Reina, J., García Reyes, P., &amp; Gutiérrez Sanín, F. (2022). </w:t>
              </w:r>
              <w:r w:rsidRPr="00FC6920">
                <w:rPr>
                  <w:i/>
                  <w:iCs/>
                  <w:noProof/>
                  <w:lang w:val="es-ES"/>
                </w:rPr>
                <w:t xml:space="preserve">Problemas del cobro del impuesto predial y sus efectos sociales en contextos de conflicto armado. Los casos de Carmen de Bolívar y Turbo en Colombia. </w:t>
              </w:r>
              <w:r>
                <w:rPr>
                  <w:i/>
                  <w:iCs/>
                  <w:noProof/>
                  <w:lang w:val="es-ES"/>
                </w:rPr>
                <w:t>Articulo</w:t>
              </w:r>
              <w:r>
                <w:rPr>
                  <w:noProof/>
                  <w:lang w:val="es-ES"/>
                </w:rPr>
                <w:t>. http://www.scielo.org.co/scielo.php?script=sci_arttext&amp;pid=S0121-56122022000400089&amp;lang=es</w:t>
              </w:r>
              <w:r w:rsidR="005C6701">
                <w:rPr>
                  <w:noProof/>
                  <w:lang w:val="es-ES"/>
                </w:rPr>
                <w:t xml:space="preserve">               </w:t>
              </w:r>
            </w:p>
            <w:p w14:paraId="2E8C6910"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Vargas, j., &amp; Zavaleta, W. (2020). </w:t>
              </w:r>
              <w:r w:rsidRPr="00FC6920">
                <w:rPr>
                  <w:i/>
                  <w:iCs/>
                  <w:noProof/>
                  <w:lang w:val="es-ES"/>
                </w:rPr>
                <w:t xml:space="preserve">La Gestion del presupuesto por resultados y la calidad del gasto en gobiernos locales. Articulo. </w:t>
              </w:r>
              <w:r>
                <w:rPr>
                  <w:noProof/>
                  <w:lang w:val="es-ES"/>
                </w:rPr>
                <w:t>https://www.redalyc.org/journal/3579/357963491002/html/</w:t>
              </w:r>
            </w:p>
            <w:p w14:paraId="5BA7585D"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Vásquez González, J. P., Llatas, F. D., &amp; Alarcón, M. A. (30 de junio de 2020). </w:t>
              </w:r>
              <w:r w:rsidRPr="00FC6920">
                <w:rPr>
                  <w:i/>
                  <w:iCs/>
                  <w:noProof/>
                  <w:lang w:val="es-ES"/>
                </w:rPr>
                <w:t xml:space="preserve">PARTICIPACIÓN CIUDADANA Y PRESUPUESTO PARTICIPATIVO EN LA MUNICIPALIDAD PROVINCIAL DE HUALGAYOC – BAMBAMARCA, 2018. articulo. </w:t>
              </w:r>
              <w:r>
                <w:rPr>
                  <w:noProof/>
                  <w:lang w:val="es-ES"/>
                </w:rPr>
                <w:t>https://revistas.uss.edu.pe/index.php/ING/article/view/1357/1605</w:t>
              </w:r>
            </w:p>
            <w:p w14:paraId="3DF5C18D"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 xml:space="preserve">Velazco, M. (2025). </w:t>
              </w:r>
              <w:r w:rsidRPr="00FC6920">
                <w:rPr>
                  <w:i/>
                  <w:iCs/>
                  <w:noProof/>
                  <w:lang w:val="es-ES"/>
                </w:rPr>
                <w:t>Antecedentes claves, desafios y oportunidades para el desarrollo del pais.</w:t>
              </w:r>
              <w:r>
                <w:rPr>
                  <w:noProof/>
                  <w:lang w:val="es-ES"/>
                </w:rPr>
                <w:t xml:space="preserve"> https://gobierno.pucp.edu.pe/wp-content/uploads/2025/02/presupuesto-2025.pdf</w:t>
              </w:r>
            </w:p>
            <w:p w14:paraId="180F08EE" w14:textId="77777777" w:rsidR="003649C7" w:rsidRDefault="003649C7" w:rsidP="005C6701">
              <w:pPr>
                <w:pStyle w:val="Bibliografa"/>
                <w:spacing w:before="240" w:after="0" w:line="360" w:lineRule="auto"/>
                <w:ind w:left="1287" w:right="720" w:hanging="1287"/>
                <w:jc w:val="both"/>
                <w:rPr>
                  <w:noProof/>
                  <w:lang w:val="es-ES"/>
                </w:rPr>
              </w:pPr>
              <w:r>
                <w:rPr>
                  <w:noProof/>
                  <w:lang w:val="es-ES"/>
                </w:rPr>
                <w:t>Vera, p. (2019).</w:t>
              </w:r>
              <w:r w:rsidRPr="00FC6920">
                <w:rPr>
                  <w:i/>
                  <w:iCs/>
                  <w:noProof/>
                  <w:lang w:val="es-ES"/>
                </w:rPr>
                <w:t xml:space="preserve"> Influencia de la fiscalizacion en la recaudacion tributaria de la municipalidad distrital de Victor Larco de trujillo. Articulo.</w:t>
              </w:r>
              <w:r>
                <w:rPr>
                  <w:noProof/>
                  <w:lang w:val="es-ES"/>
                </w:rPr>
                <w:t xml:space="preserve"> https://revistas.unitru.edu.pe/index.php/SCIENDO/article/view/2400/pdf</w:t>
              </w:r>
            </w:p>
            <w:p w14:paraId="13D6499C" w14:textId="77777777" w:rsidR="003649C7" w:rsidRDefault="003649C7" w:rsidP="005C6701">
              <w:pPr>
                <w:pStyle w:val="Bibliografa"/>
                <w:spacing w:before="240" w:after="0" w:line="360" w:lineRule="auto"/>
                <w:ind w:left="1287" w:right="720" w:hanging="1287"/>
                <w:jc w:val="both"/>
                <w:rPr>
                  <w:noProof/>
                  <w:lang w:val="es-ES"/>
                </w:rPr>
              </w:pPr>
              <w:r>
                <w:rPr>
                  <w:noProof/>
                  <w:lang w:val="es-ES"/>
                </w:rPr>
                <w:lastRenderedPageBreak/>
                <w:t xml:space="preserve">Vilca, H. (2021). </w:t>
              </w:r>
              <w:r w:rsidRPr="00FC6920">
                <w:rPr>
                  <w:i/>
                  <w:iCs/>
                  <w:noProof/>
                  <w:lang w:val="es-ES"/>
                </w:rPr>
                <w:t>DETERMINACIÓN DEL IMPUESTO ALA RENTA SOBRE BASE PRESUNTAY VULNERACIÓN DEL PRINCIPIO DELEGALIDAD.</w:t>
              </w:r>
              <w:r>
                <w:rPr>
                  <w:noProof/>
                  <w:lang w:val="es-ES"/>
                </w:rPr>
                <w:t xml:space="preserve"> https://revistas.unap.edu.pe/rd/index.php/rd/article/view/135/125</w:t>
              </w:r>
            </w:p>
            <w:p w14:paraId="49F7B6FB" w14:textId="61682D79" w:rsidR="009312F8" w:rsidRDefault="009312F8" w:rsidP="005C6701">
              <w:pPr>
                <w:spacing w:before="240" w:after="0" w:line="360" w:lineRule="auto"/>
                <w:ind w:left="1287" w:right="720" w:hanging="1287"/>
                <w:jc w:val="both"/>
              </w:pPr>
              <w:r>
                <w:rPr>
                  <w:b/>
                  <w:bCs/>
                </w:rPr>
                <w:fldChar w:fldCharType="end"/>
              </w:r>
            </w:p>
          </w:sdtContent>
        </w:sdt>
      </w:sdtContent>
    </w:sdt>
    <w:p w14:paraId="5190CF5B" w14:textId="77777777" w:rsidR="009312F8" w:rsidRDefault="009312F8" w:rsidP="004C7FC7">
      <w:pPr>
        <w:spacing w:line="360" w:lineRule="auto"/>
        <w:jc w:val="both"/>
      </w:pPr>
    </w:p>
    <w:p w14:paraId="5A51AF39" w14:textId="77777777" w:rsidR="003507CC" w:rsidRDefault="003507CC" w:rsidP="004C7FC7">
      <w:pPr>
        <w:spacing w:line="360" w:lineRule="auto"/>
        <w:jc w:val="both"/>
      </w:pPr>
    </w:p>
    <w:p w14:paraId="6A92AAD2" w14:textId="77777777" w:rsidR="003507CC" w:rsidRDefault="003507CC" w:rsidP="004C7FC7">
      <w:pPr>
        <w:spacing w:line="360" w:lineRule="auto"/>
        <w:jc w:val="both"/>
      </w:pPr>
    </w:p>
    <w:p w14:paraId="59CFFE59" w14:textId="77777777" w:rsidR="003507CC" w:rsidRDefault="003507CC" w:rsidP="004C7FC7">
      <w:pPr>
        <w:spacing w:line="360" w:lineRule="auto"/>
        <w:jc w:val="both"/>
      </w:pPr>
    </w:p>
    <w:p w14:paraId="6D00F6D7" w14:textId="77777777" w:rsidR="003507CC" w:rsidRDefault="003507CC" w:rsidP="004C7FC7">
      <w:pPr>
        <w:spacing w:line="360" w:lineRule="auto"/>
        <w:jc w:val="both"/>
      </w:pPr>
    </w:p>
    <w:p w14:paraId="0657A4E6" w14:textId="77777777" w:rsidR="003507CC" w:rsidRDefault="003507CC" w:rsidP="004C7FC7">
      <w:pPr>
        <w:spacing w:line="360" w:lineRule="auto"/>
        <w:jc w:val="both"/>
      </w:pPr>
    </w:p>
    <w:p w14:paraId="05C70F79" w14:textId="77777777" w:rsidR="003507CC" w:rsidRDefault="003507CC" w:rsidP="004C7FC7">
      <w:pPr>
        <w:spacing w:line="360" w:lineRule="auto"/>
        <w:jc w:val="both"/>
      </w:pPr>
    </w:p>
    <w:p w14:paraId="36ABFA42" w14:textId="77777777" w:rsidR="003507CC" w:rsidRDefault="003507CC" w:rsidP="004C7FC7">
      <w:pPr>
        <w:spacing w:line="360" w:lineRule="auto"/>
        <w:jc w:val="both"/>
      </w:pPr>
    </w:p>
    <w:p w14:paraId="3DCE0E52" w14:textId="77777777" w:rsidR="003507CC" w:rsidRDefault="003507CC" w:rsidP="004C7FC7">
      <w:pPr>
        <w:spacing w:line="360" w:lineRule="auto"/>
        <w:jc w:val="both"/>
      </w:pPr>
    </w:p>
    <w:p w14:paraId="48441F66" w14:textId="77777777" w:rsidR="003507CC" w:rsidRDefault="003507CC" w:rsidP="004C7FC7">
      <w:pPr>
        <w:spacing w:line="360" w:lineRule="auto"/>
        <w:jc w:val="both"/>
      </w:pPr>
    </w:p>
    <w:p w14:paraId="4DF1EFE9" w14:textId="77777777" w:rsidR="003507CC" w:rsidRDefault="003507CC" w:rsidP="004C7FC7">
      <w:pPr>
        <w:spacing w:line="360" w:lineRule="auto"/>
        <w:jc w:val="both"/>
      </w:pPr>
    </w:p>
    <w:p w14:paraId="34B13971" w14:textId="77777777" w:rsidR="003507CC" w:rsidRDefault="003507CC" w:rsidP="004C7FC7">
      <w:pPr>
        <w:spacing w:line="360" w:lineRule="auto"/>
        <w:jc w:val="both"/>
      </w:pPr>
    </w:p>
    <w:p w14:paraId="1E921E00" w14:textId="77777777" w:rsidR="003507CC" w:rsidRDefault="003507CC" w:rsidP="004C7FC7">
      <w:pPr>
        <w:spacing w:line="360" w:lineRule="auto"/>
        <w:jc w:val="both"/>
      </w:pPr>
    </w:p>
    <w:p w14:paraId="1888FCD1" w14:textId="77777777" w:rsidR="003507CC" w:rsidRDefault="003507CC" w:rsidP="004C7FC7">
      <w:pPr>
        <w:spacing w:line="360" w:lineRule="auto"/>
        <w:jc w:val="both"/>
      </w:pPr>
    </w:p>
    <w:p w14:paraId="6E3819A7" w14:textId="77777777" w:rsidR="003507CC" w:rsidRDefault="003507CC" w:rsidP="004C7FC7">
      <w:pPr>
        <w:spacing w:line="360" w:lineRule="auto"/>
        <w:jc w:val="both"/>
      </w:pPr>
    </w:p>
    <w:p w14:paraId="387A0ABA" w14:textId="77777777" w:rsidR="003507CC" w:rsidRDefault="003507CC" w:rsidP="004C7FC7">
      <w:pPr>
        <w:spacing w:line="360" w:lineRule="auto"/>
        <w:jc w:val="both"/>
      </w:pPr>
    </w:p>
    <w:p w14:paraId="679DCA56" w14:textId="77777777" w:rsidR="003507CC" w:rsidRDefault="003507CC" w:rsidP="004C7FC7">
      <w:pPr>
        <w:spacing w:line="360" w:lineRule="auto"/>
        <w:jc w:val="both"/>
      </w:pPr>
    </w:p>
    <w:p w14:paraId="5917C547" w14:textId="77777777" w:rsidR="003507CC" w:rsidRDefault="003507CC" w:rsidP="004C7FC7">
      <w:pPr>
        <w:spacing w:line="360" w:lineRule="auto"/>
        <w:jc w:val="both"/>
      </w:pPr>
    </w:p>
    <w:p w14:paraId="338AAD0C" w14:textId="77777777" w:rsidR="00BB0787" w:rsidRDefault="00BB0787" w:rsidP="003507CC">
      <w:pPr>
        <w:tabs>
          <w:tab w:val="left" w:pos="7740"/>
        </w:tabs>
        <w:spacing w:before="240" w:after="0" w:line="360" w:lineRule="auto"/>
        <w:ind w:right="720"/>
        <w:jc w:val="both"/>
      </w:pPr>
    </w:p>
    <w:p w14:paraId="04DCE4C9" w14:textId="77777777" w:rsidR="003507CC" w:rsidRDefault="003507CC" w:rsidP="003507CC">
      <w:pPr>
        <w:tabs>
          <w:tab w:val="left" w:pos="7740"/>
        </w:tabs>
        <w:spacing w:before="240" w:after="0" w:line="360" w:lineRule="auto"/>
        <w:ind w:right="720"/>
        <w:jc w:val="both"/>
      </w:pPr>
    </w:p>
    <w:p w14:paraId="57B3FB43" w14:textId="77777777" w:rsidR="003507CC" w:rsidRDefault="003507CC" w:rsidP="003507CC">
      <w:pPr>
        <w:tabs>
          <w:tab w:val="left" w:pos="7740"/>
        </w:tabs>
        <w:spacing w:before="240" w:after="0" w:line="360" w:lineRule="auto"/>
        <w:ind w:right="720"/>
        <w:jc w:val="both"/>
      </w:pPr>
    </w:p>
    <w:p w14:paraId="4EA6A545" w14:textId="6CC862BA" w:rsidR="003507CC" w:rsidRPr="00E91929" w:rsidRDefault="003507CC" w:rsidP="003507CC">
      <w:pPr>
        <w:tabs>
          <w:tab w:val="left" w:pos="7740"/>
        </w:tabs>
        <w:spacing w:before="240" w:after="0" w:line="360" w:lineRule="auto"/>
        <w:ind w:right="720"/>
        <w:jc w:val="both"/>
        <w:sectPr w:rsidR="003507CC" w:rsidRPr="00E91929" w:rsidSect="00723830">
          <w:pgSz w:w="11906" w:h="16838"/>
          <w:pgMar w:top="1417" w:right="1701" w:bottom="1417" w:left="1701" w:header="708" w:footer="708" w:gutter="0"/>
          <w:pgNumType w:start="1"/>
          <w:cols w:space="708"/>
          <w:docGrid w:linePitch="360"/>
        </w:sectPr>
      </w:pPr>
    </w:p>
    <w:tbl>
      <w:tblPr>
        <w:tblpPr w:leftFromText="141" w:rightFromText="141" w:horzAnchor="margin" w:tblpX="129" w:tblpY="-1704"/>
        <w:tblW w:w="14921" w:type="dxa"/>
        <w:tblCellMar>
          <w:left w:w="0" w:type="dxa"/>
          <w:right w:w="0" w:type="dxa"/>
        </w:tblCellMar>
        <w:tblLook w:val="04A0" w:firstRow="1" w:lastRow="0" w:firstColumn="1" w:lastColumn="0" w:noHBand="0" w:noVBand="1"/>
      </w:tblPr>
      <w:tblGrid>
        <w:gridCol w:w="1777"/>
        <w:gridCol w:w="2765"/>
        <w:gridCol w:w="2853"/>
        <w:gridCol w:w="1473"/>
        <w:gridCol w:w="2088"/>
        <w:gridCol w:w="1789"/>
        <w:gridCol w:w="2176"/>
      </w:tblGrid>
      <w:tr w:rsidR="00B70477" w:rsidRPr="003D0A03" w14:paraId="27C846E9" w14:textId="77777777" w:rsidTr="003507CC">
        <w:trPr>
          <w:trHeight w:val="875"/>
        </w:trPr>
        <w:tc>
          <w:tcPr>
            <w:tcW w:w="14921" w:type="dxa"/>
            <w:gridSpan w:val="7"/>
            <w:shd w:val="clear" w:color="auto" w:fill="auto"/>
            <w:tcMar>
              <w:top w:w="30" w:type="dxa"/>
              <w:left w:w="45" w:type="dxa"/>
              <w:bottom w:w="30" w:type="dxa"/>
              <w:right w:w="45" w:type="dxa"/>
            </w:tcMar>
            <w:vAlign w:val="bottom"/>
            <w:hideMark/>
          </w:tcPr>
          <w:p w14:paraId="56C39216" w14:textId="5890DD3C" w:rsidR="00B70477" w:rsidRPr="00C0320A" w:rsidRDefault="003507CC" w:rsidP="003507CC">
            <w:pPr>
              <w:pStyle w:val="Ttulo1"/>
            </w:pPr>
            <w:bookmarkStart w:id="50" w:name="_Toc202986020"/>
            <w:r>
              <w:lastRenderedPageBreak/>
              <w:t>ANEXOS</w:t>
            </w:r>
            <w:bookmarkEnd w:id="50"/>
          </w:p>
        </w:tc>
      </w:tr>
      <w:tr w:rsidR="00B70477" w:rsidRPr="003D0A03" w14:paraId="62F4C26F" w14:textId="77777777" w:rsidTr="003507CC">
        <w:trPr>
          <w:trHeight w:val="361"/>
        </w:trPr>
        <w:tc>
          <w:tcPr>
            <w:tcW w:w="14921"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3507CC">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3507CC">
        <w:trPr>
          <w:trHeight w:val="773"/>
        </w:trPr>
        <w:tc>
          <w:tcPr>
            <w:tcW w:w="14921"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3507CC">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3507CC">
        <w:trPr>
          <w:trHeight w:val="395"/>
        </w:trPr>
        <w:tc>
          <w:tcPr>
            <w:tcW w:w="155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3B43E2E0" w:rsidR="00B70477" w:rsidRPr="003D0A03" w:rsidRDefault="003507CC" w:rsidP="003507CC">
            <w:pPr>
              <w:spacing w:after="0" w:line="240" w:lineRule="auto"/>
              <w:rPr>
                <w:rFonts w:eastAsia="Times New Roman"/>
                <w:b/>
                <w:bCs/>
                <w:sz w:val="22"/>
                <w:szCs w:val="22"/>
              </w:rPr>
            </w:pPr>
            <w:r w:rsidRPr="003D0A03">
              <w:rPr>
                <w:rFonts w:eastAsia="Times New Roman"/>
                <w:b/>
                <w:bCs/>
                <w:sz w:val="22"/>
                <w:szCs w:val="22"/>
              </w:rPr>
              <w:t>METODOLOGÍA</w:t>
            </w:r>
          </w:p>
        </w:tc>
      </w:tr>
      <w:tr w:rsidR="00B94FF9" w:rsidRPr="008D289C" w14:paraId="55D48B61" w14:textId="77777777" w:rsidTr="003507CC">
        <w:trPr>
          <w:trHeight w:val="820"/>
        </w:trPr>
        <w:tc>
          <w:tcPr>
            <w:tcW w:w="155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3507CC">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3507CC">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3507CC">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3507CC">
        <w:trPr>
          <w:trHeight w:val="428"/>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3507CC">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3507CC">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3507CC">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3507CC">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3507CC">
        <w:trPr>
          <w:trHeight w:val="428"/>
        </w:trPr>
        <w:tc>
          <w:tcPr>
            <w:tcW w:w="155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3507CC">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3507CC">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3507CC">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3507CC">
        <w:trPr>
          <w:trHeight w:val="428"/>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w:t>
            </w:r>
            <w:r w:rsidRPr="003D0A03">
              <w:rPr>
                <w:rFonts w:eastAsia="Times New Roman"/>
                <w:sz w:val="22"/>
                <w:szCs w:val="22"/>
              </w:rPr>
              <w:lastRenderedPageBreak/>
              <w:t>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021A2F88"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lastRenderedPageBreak/>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3507CC">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3507CC">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3507CC">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3507CC">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3507CC">
        <w:trPr>
          <w:trHeight w:val="428"/>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3507CC">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3507CC">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3507CC">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3507CC">
        <w:trPr>
          <w:trHeight w:val="406"/>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3507CC">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3507CC">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3507CC">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3507CC">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3507CC">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3507CC">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3507CC">
            <w:pPr>
              <w:spacing w:after="0" w:line="240" w:lineRule="auto"/>
              <w:rPr>
                <w:rFonts w:eastAsia="Times New Roman"/>
                <w:sz w:val="22"/>
                <w:szCs w:val="22"/>
              </w:rPr>
            </w:pPr>
          </w:p>
        </w:tc>
      </w:tr>
      <w:tr w:rsidR="00B94FF9" w:rsidRPr="008D289C" w14:paraId="0170F8DA" w14:textId="77777777" w:rsidTr="003507CC">
        <w:trPr>
          <w:trHeight w:val="406"/>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3507CC">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3507CC">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3507CC">
            <w:pPr>
              <w:spacing w:after="0" w:line="240" w:lineRule="auto"/>
              <w:rPr>
                <w:rFonts w:eastAsia="Times New Roman"/>
                <w:sz w:val="22"/>
                <w:szCs w:val="22"/>
              </w:rPr>
            </w:pPr>
          </w:p>
        </w:tc>
      </w:tr>
      <w:tr w:rsidR="00B94FF9" w:rsidRPr="008D289C" w14:paraId="57E9CDC4" w14:textId="77777777" w:rsidTr="003507CC">
        <w:trPr>
          <w:trHeight w:val="406"/>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3507CC">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3507CC">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3507CC">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3507CC">
        <w:trPr>
          <w:trHeight w:val="406"/>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3507CC">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3507CC">
            <w:pPr>
              <w:spacing w:after="0" w:line="240" w:lineRule="auto"/>
              <w:rPr>
                <w:rFonts w:eastAsia="Times New Roman"/>
                <w:sz w:val="22"/>
                <w:szCs w:val="22"/>
              </w:rPr>
            </w:pPr>
          </w:p>
        </w:tc>
      </w:tr>
      <w:tr w:rsidR="00B94FF9" w:rsidRPr="008D289C" w14:paraId="4CE0AAC1" w14:textId="77777777" w:rsidTr="003507CC">
        <w:trPr>
          <w:trHeight w:val="605"/>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3507CC">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3507CC">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3507CC">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3507CC">
            <w:pPr>
              <w:spacing w:after="0" w:line="240" w:lineRule="auto"/>
              <w:rPr>
                <w:rFonts w:eastAsia="Times New Roman"/>
                <w:sz w:val="22"/>
                <w:szCs w:val="22"/>
              </w:rPr>
            </w:pPr>
          </w:p>
        </w:tc>
      </w:tr>
      <w:tr w:rsidR="00B94FF9" w:rsidRPr="008D289C" w14:paraId="1381FFCE" w14:textId="77777777" w:rsidTr="003507CC">
        <w:trPr>
          <w:trHeight w:val="605"/>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3507CC">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3507CC">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3507CC">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3507CC">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3507CC">
        <w:trPr>
          <w:trHeight w:val="605"/>
        </w:trPr>
        <w:tc>
          <w:tcPr>
            <w:tcW w:w="1557"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3507CC">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3507CC">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3507CC">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3507CC">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3507CC">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3507CC">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3507CC">
        <w:trPr>
          <w:trHeight w:val="605"/>
        </w:trPr>
        <w:tc>
          <w:tcPr>
            <w:tcW w:w="1557"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3507CC">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3507CC">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3507CC">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3507CC">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3507CC">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2875BC0B" w:rsidR="00564868" w:rsidRPr="00967D9A" w:rsidRDefault="00564868" w:rsidP="00967D9A">
      <w:pPr>
        <w:pStyle w:val="Descripcin"/>
        <w:rPr>
          <w:b/>
          <w:bCs/>
        </w:rPr>
      </w:pPr>
      <w:bookmarkStart w:id="51" w:name="_Toc202657090"/>
      <w:r>
        <w:lastRenderedPageBreak/>
        <w:t xml:space="preserve">Tabla </w:t>
      </w:r>
      <w:fldSimple w:instr=" SEQ Tabla \* ARABIC ">
        <w:r w:rsidR="00C601E7">
          <w:rPr>
            <w:noProof/>
          </w:rPr>
          <w:t>17</w:t>
        </w:r>
      </w:fldSimple>
      <w:r>
        <w:br/>
      </w:r>
      <w:r w:rsidRPr="00CB6BB5">
        <w:t>Grado de relación según coeficiente de correlación</w:t>
      </w:r>
      <w:bookmarkEnd w:id="51"/>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184F39FD" w14:textId="77777777" w:rsidR="003507CC" w:rsidRDefault="003507CC"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2"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3"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4"/>
          <w:footerReference w:type="default" r:id="rId25"/>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6"/>
          <w:footerReference w:type="default" r:id="rId27"/>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8"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9"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30"/>
          <w:footerReference w:type="default" r:id="rId31"/>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2"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3"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3576" w14:textId="77777777" w:rsidR="009D5D4B" w:rsidRDefault="009D5D4B" w:rsidP="00A113F8">
      <w:pPr>
        <w:spacing w:after="0" w:line="240" w:lineRule="auto"/>
      </w:pPr>
      <w:r>
        <w:separator/>
      </w:r>
    </w:p>
  </w:endnote>
  <w:endnote w:type="continuationSeparator" w:id="0">
    <w:p w14:paraId="622321FE" w14:textId="77777777" w:rsidR="009D5D4B" w:rsidRDefault="009D5D4B"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7C4B" w14:textId="77777777" w:rsidR="009D5D4B" w:rsidRDefault="009D5D4B" w:rsidP="00A113F8">
      <w:pPr>
        <w:spacing w:after="0" w:line="240" w:lineRule="auto"/>
      </w:pPr>
      <w:r>
        <w:separator/>
      </w:r>
    </w:p>
  </w:footnote>
  <w:footnote w:type="continuationSeparator" w:id="0">
    <w:p w14:paraId="1B33EC76" w14:textId="77777777" w:rsidR="009D5D4B" w:rsidRDefault="009D5D4B"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0F"/>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400"/>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746"/>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07CC"/>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A7E39"/>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6E2C"/>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1E2"/>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701"/>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3830"/>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C48"/>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5D4B"/>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4B22"/>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5574"/>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223"/>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7AB"/>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 w:type="paragraph" w:styleId="Ttulo">
    <w:name w:val="Title"/>
    <w:basedOn w:val="Normal"/>
    <w:next w:val="Normal"/>
    <w:link w:val="TtuloCar"/>
    <w:uiPriority w:val="10"/>
    <w:qFormat/>
    <w:rsid w:val="003507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07CC"/>
    <w:rPr>
      <w:rFonts w:asciiTheme="majorHAnsi" w:eastAsiaTheme="majorEastAsia" w:hAnsiTheme="majorHAnsi" w:cstheme="majorBidi"/>
      <w:spacing w:val="-10"/>
      <w:kern w:val="28"/>
      <w:sz w:val="56"/>
      <w:szCs w:val="56"/>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xml"/><Relationship Id="rId32"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jpeg"/><Relationship Id="rId10" Type="http://schemas.openxmlformats.org/officeDocument/2006/relationships/hyperlink" Target="file:///D:\ARCHIVOS_GIT\nuevo\documentos\MIRELLA%20TORRES%20TORRES%20TESIS%20UCV.docx" TargetMode="Externa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ARCHIVOS_GIT\nuevo\documentos\MIRELLA%20TORRES%20TORRES%20TESIS%20UCV.docx"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oter" Target="footer3.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FFFDE081-5636-4CEE-ACA8-42C2517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6915</TotalTime>
  <Pages>83</Pages>
  <Words>18973</Words>
  <Characters>104354</Characters>
  <Application>Microsoft Office Word</Application>
  <DocSecurity>0</DocSecurity>
  <Lines>869</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224</cp:revision>
  <cp:lastPrinted>2025-07-06T06:20:00Z</cp:lastPrinted>
  <dcterms:created xsi:type="dcterms:W3CDTF">2025-06-08T21:33:00Z</dcterms:created>
  <dcterms:modified xsi:type="dcterms:W3CDTF">2025-07-10T01:40:00Z</dcterms:modified>
</cp:coreProperties>
</file>