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sz w:val="32"/>
          <w:szCs w:val="32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u w:val="single"/>
          <w:rtl w:val="0"/>
        </w:rPr>
        <w:t xml:space="preserve">Calendario de lecturas Grupo 14</w:t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Martes de 10:40 a 12:10h</w:t>
      </w:r>
    </w:p>
    <w:p w:rsidR="00000000" w:rsidDel="00000000" w:rsidP="00000000" w:rsidRDefault="00000000" w:rsidRPr="00000000" w14:paraId="00000003">
      <w:pPr>
        <w:jc w:val="center"/>
        <w:rPr>
          <w:rFonts w:ascii="Book Antiqua" w:cs="Book Antiqua" w:eastAsia="Book Antiqua" w:hAnsi="Book Antiqua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sz w:val="32"/>
          <w:szCs w:val="32"/>
          <w:rtl w:val="0"/>
        </w:rPr>
        <w:t xml:space="preserve">Miércoles de 10:40 a 12:10h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27 de febrero (sin 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2"/>
                <w:szCs w:val="22"/>
                <w:rtl w:val="0"/>
              </w:rPr>
              <w:t xml:space="preserve">quiz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1, 2, 3 y 4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Presentación del curso - ¿Qué estudia la economía? - Economía como ciencia - Usando gráficos - Explorando datos - Pensando con modelos - Correlación y causalidad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Teoría del consumidor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de febrero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sz w:val="22"/>
                <w:szCs w:val="22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5 y 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Escasez - </w:t>
            </w:r>
            <w:r w:rsidDel="00000000" w:rsidR="00000000" w:rsidRPr="00000000">
              <w:rPr>
                <w:rFonts w:ascii="Book Antiqua" w:cs="Book Antiqua" w:eastAsia="Book Antiqua" w:hAnsi="Book Antiqua"/>
                <w:i w:val="1"/>
                <w:sz w:val="22"/>
                <w:szCs w:val="22"/>
                <w:rtl w:val="0"/>
              </w:rPr>
              <w:t xml:space="preserve">Ceteris paribus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- Restricción presupuestaria - Costo de oportunidad - Tasa marginal de transformación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1"/>
        <w:gridCol w:w="2764"/>
        <w:gridCol w:w="2765"/>
        <w:tblGridChange w:id="0">
          <w:tblGrid>
            <w:gridCol w:w="2761"/>
            <w:gridCol w:w="2764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5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7 y 8 + Video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Preferencias - Tasa marginales de sustitución - Elegir con escasez – Maximización de la utilidad – Efecto ingreso y sustitución 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6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8, 9 y 10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Modelo Consumo-Ocio - Curva precio-consumo - Curva de demanda del consumidor - La demanda de mercado: agregación de las curvas de demanda de los consumidores - Disposición a pagar – Determinantes de la curva de demanda y desplazamientos 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Teoría de la firma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65"/>
        <w:gridCol w:w="2560"/>
        <w:gridCol w:w="2765"/>
        <w:tblGridChange w:id="0">
          <w:tblGrid>
            <w:gridCol w:w="2965"/>
            <w:gridCol w:w="256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5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11 y 13                                                                                               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12 de marzo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Maximización de beneficios - Costo de oportunidad - Costo medio y marginal - Función de costos de corto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13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13 y 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Función de costos de corto y largo plazo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19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13 y 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Curva de oferta de la firma - La oferta de mercado: agregación de las curvas de oferta de las empresas del mercado - Disposición a cobrar 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Interacciones sociales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3"/>
        <w:gridCol w:w="2732"/>
        <w:gridCol w:w="2764"/>
        <w:tblGridChange w:id="0">
          <w:tblGrid>
            <w:gridCol w:w="2763"/>
            <w:gridCol w:w="2732"/>
            <w:gridCol w:w="2764"/>
          </w:tblGrid>
        </w:tblGridChange>
      </w:tblGrid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20 de marzo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 18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Ventaja absoluta y comparativa - División de trabajo y especialización - Modelo ricardiano - Dilemas sociales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26 de marzo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20 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Teoría de juegos - Mejor respuesta - Coordinación - Juegos de Suma Cero - Equilibrio de Nash - Interacción repetida - Juego del ultimátum - Dilema del prisionero – Altruismo – Cooperación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27 de marzo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19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Instituciones - Poder de negociación - Asignaciones - Criterio de pareto - Eficiencia de Pareto - Justicia - Rawls y el velo de la ignorancia </w:t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Mercado y equilibrio 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3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15 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Oferta y demanda – Determinantes de cada curva – Desplazamientos sobre las curvas y desplazamientos de las curvas – Equilibrio de mercado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61"/>
        <w:gridCol w:w="2764"/>
        <w:gridCol w:w="2765"/>
        <w:tblGridChange w:id="0">
          <w:tblGrid>
            <w:gridCol w:w="2761"/>
            <w:gridCol w:w="2764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9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16 y 17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Elasticidad de la demanda y de la oferta - Excedentes y pérdida de peso muerto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Mercado  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10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Competencia perfecta – Características del mercado – Corto y largo plazo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16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22</w:t>
            </w:r>
          </w:p>
        </w:tc>
      </w:tr>
    </w:tbl>
    <w:p w:rsidR="00000000" w:rsidDel="00000000" w:rsidP="00000000" w:rsidRDefault="00000000" w:rsidRPr="00000000" w14:paraId="00000098">
      <w:pPr>
        <w:ind w:left="18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Concentración y descentralización de poder económico - Poder de mercado - Fallas de mercado - Monopolio - Competencia monopolística - Oligopolio </w:t>
      </w:r>
    </w:p>
    <w:p w:rsidR="00000000" w:rsidDel="00000000" w:rsidP="00000000" w:rsidRDefault="00000000" w:rsidRPr="00000000" w14:paraId="00000099">
      <w:pPr>
        <w:ind w:left="18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16 de abril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REPASO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RECESO DE EXAMENES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LUNES 22 DE ABRIL AL VIERNES 3 DE MAYO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Distorsiones al equilibrio de mercado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7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17 y 24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Mercado versus planificación - Distorsiones al equilibrio de mercado – Impuestos al consumo y a la producción - Incidencia impositiva 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8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Precios máximos y mínimos – Monopolio Natural - Regulación de monopolios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14 de mayo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25 y 27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Externalidades – Teorema de Coase – Impuestos pigouvianos – Bienes públicos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19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15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26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El problema del principal-agente - Asimetrías de información - Selección adversa – Mercados faltantes – Riesgo moral 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Definiciones de la macroeconomía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75"/>
        <w:gridCol w:w="2743"/>
        <w:gridCol w:w="2772"/>
        <w:tblGridChange w:id="0">
          <w:tblGrid>
            <w:gridCol w:w="2775"/>
            <w:gridCol w:w="2743"/>
            <w:gridCol w:w="27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21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29 y 32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Flujo circular de la riqueza - PBI nominal y real – Medición del PBI – Medición de la inflación - El deflactor del PBI - Ciclo y tendencia - Estacionalidad y arrastre estadístico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22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30 y 31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Crecimiento económico - Desigualdad del ingreso – Gini y curva de Lorenz – El futuro de la desigualdad </w:t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39"/>
        <w:gridCol w:w="2766"/>
        <w:tblGridChange w:id="0">
          <w:tblGrid>
            <w:gridCol w:w="2785"/>
            <w:gridCol w:w="273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22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 33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Mecano de la Economía.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Presentando el mercado de bienes, el mercado de trabajo, el mercado de crédito y el mercado monetario – Ley de Say – Keynesianos versus clásicos - Demanda agregada - Oferta Agregada - Shock de oferta y demanda - Ciclos para clásicos y keynesianos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Definiciones de la macroeconomía</w:t>
            </w:r>
          </w:p>
        </w:tc>
      </w:tr>
    </w:tbl>
    <w:p w:rsidR="00000000" w:rsidDel="00000000" w:rsidP="00000000" w:rsidRDefault="00000000" w:rsidRPr="00000000" w14:paraId="000000F0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39"/>
        <w:gridCol w:w="2766"/>
        <w:tblGridChange w:id="0">
          <w:tblGrid>
            <w:gridCol w:w="2785"/>
            <w:gridCol w:w="273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de mayo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34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laboral.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Oferta y demanda de trabajo – Salarios, beneficios y desempleo – Indicadores básicos del mercado laboral </w:t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75"/>
        <w:gridCol w:w="2649"/>
        <w:gridCol w:w="2766"/>
        <w:tblGridChange w:id="0">
          <w:tblGrid>
            <w:gridCol w:w="2875"/>
            <w:gridCol w:w="264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24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FE">
            <w:pPr>
              <w:ind w:left="-105" w:firstLine="0"/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4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Capítulos 35 y 36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Crédito, dinero y bancos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Ingreso y riqueza – Consumo, ahorro e inversión – Tasa de interés – Impaciencia – Restricción intertemporal – Almacenar, invertir, prestar – Demanda y oferta de crédito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75"/>
        <w:gridCol w:w="2649"/>
        <w:gridCol w:w="2766"/>
        <w:tblGridChange w:id="0">
          <w:tblGrid>
            <w:gridCol w:w="2875"/>
            <w:gridCol w:w="2649"/>
            <w:gridCol w:w="27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08">
            <w:pPr>
              <w:ind w:left="-105" w:firstLine="0"/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5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37 y 38</w:t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monetario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Funciones y tipos de dinero - Intercambio y demanda de dinero – Oferta de dinero - Bancos comerciales y Banco Central – Tipo de dinero - Multiplicador monetario 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Política monetaria</w:t>
            </w:r>
          </w:p>
        </w:tc>
      </w:tr>
    </w:tbl>
    <w:p w:rsidR="00000000" w:rsidDel="00000000" w:rsidP="00000000" w:rsidRDefault="00000000" w:rsidRPr="00000000" w14:paraId="00000113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880"/>
        <w:gridCol w:w="2625"/>
        <w:tblGridChange w:id="0">
          <w:tblGrid>
            <w:gridCol w:w="2785"/>
            <w:gridCol w:w="2880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26 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11 de junio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39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Mercado monetario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Demanda y oferta de dinero - Teoría cuantitativa del dinero - Mercado de dinero e inflación – Mercado de dinero y tasa de interés</w:t>
            </w:r>
          </w:p>
          <w:p w:rsidR="00000000" w:rsidDel="00000000" w:rsidP="00000000" w:rsidRDefault="00000000" w:rsidRPr="00000000" w14:paraId="0000011C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12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</w:t>
            </w:r>
          </w:p>
          <w:p w:rsidR="00000000" w:rsidDel="00000000" w:rsidP="00000000" w:rsidRDefault="00000000" w:rsidRPr="00000000" w14:paraId="0000012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40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Política Monetaria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El dinero en el mundo keynesiano – La aritmética monetaria desagradable </w:t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ffffff"/>
                <w:sz w:val="22"/>
                <w:szCs w:val="22"/>
                <w:rtl w:val="0"/>
              </w:rPr>
              <w:t xml:space="preserve">Política fiscal</w:t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28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18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Lecturas: </w:t>
            </w:r>
          </w:p>
          <w:p w:rsidR="00000000" w:rsidDel="00000000" w:rsidP="00000000" w:rsidRDefault="00000000" w:rsidRPr="00000000" w14:paraId="00000131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Capítulos 41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Rol de la Política Fiscal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. La efectividad de la política fiscal – Impuestos versus deuda – Equivalencia Ricardiana – Evidencia empírica 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29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5"/>
        <w:gridCol w:w="2740"/>
        <w:gridCol w:w="2765"/>
        <w:tblGridChange w:id="0">
          <w:tblGrid>
            <w:gridCol w:w="2785"/>
            <w:gridCol w:w="2740"/>
            <w:gridCol w:w="2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Magistral 29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 19 de junio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REPASO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both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RECESO DE EXAMENES</w:t>
            </w:r>
          </w:p>
          <w:p w:rsidR="00000000" w:rsidDel="00000000" w:rsidP="00000000" w:rsidRDefault="00000000" w:rsidRPr="00000000" w14:paraId="00000144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LUNES 24 DE JUNIO AL VIERNES 6 DE JULIO</w:t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RECUPERATORIOS 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DESDE EL 8 DE JULIO AL 13 DE JULLIO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40" w:top="144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8"/>
      <w:tblW w:w="83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51"/>
      <w:gridCol w:w="4149"/>
      <w:tblGridChange w:id="0">
        <w:tblGrid>
          <w:gridCol w:w="4151"/>
          <w:gridCol w:w="4149"/>
        </w:tblGrid>
      </w:tblGridChange>
    </w:tblGrid>
    <w:tr>
      <w:trPr>
        <w:cantSplit w:val="0"/>
        <w:trHeight w:val="224" w:hRule="atLeast"/>
        <w:tblHeader w:val="0"/>
      </w:trPr>
      <w:tc>
        <w:tcPr/>
        <w:p w:rsidR="00000000" w:rsidDel="00000000" w:rsidP="00000000" w:rsidRDefault="00000000" w:rsidRPr="00000000" w14:paraId="000001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  <w:u w:val="single"/>
              <w:rtl w:val="0"/>
            </w:rPr>
            <w:t xml:space="preserve">Esta versión:</w:t>
          </w:r>
          <w:r w:rsidDel="00000000" w:rsidR="00000000" w:rsidRPr="00000000"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  <w:rtl w:val="0"/>
            </w:rPr>
            <w:t xml:space="preserve"> 23 de enero de 2023</w:t>
          </w:r>
        </w:p>
      </w:tc>
      <w:tc>
        <w:tcPr/>
        <w:p w:rsidR="00000000" w:rsidDel="00000000" w:rsidP="00000000" w:rsidRDefault="00000000" w:rsidRPr="00000000" w14:paraId="000001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entury Schoolbook" w:cs="Century Schoolbook" w:eastAsia="Century Schoolbook" w:hAnsi="Century Schoolbook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7"/>
      <w:tblW w:w="9333.0" w:type="dxa"/>
      <w:jc w:val="left"/>
      <w:tblInd w:w="-72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31"/>
      <w:gridCol w:w="3402"/>
      <w:tblGridChange w:id="0">
        <w:tblGrid>
          <w:gridCol w:w="5931"/>
          <w:gridCol w:w="34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right"/>
            <w:rPr>
              <w:rFonts w:ascii="Century Schoolbook" w:cs="Century Schoolbook" w:eastAsia="Century Schoolbook" w:hAnsi="Century Schoolbook"/>
              <w:color w:val="40404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left="709" w:hanging="284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7273"/>
  </w:style>
  <w:style w:type="paragraph" w:styleId="Ttulo1">
    <w:name w:val="heading 1"/>
    <w:basedOn w:val="Normal"/>
    <w:next w:val="Normal"/>
    <w:link w:val="Ttulo1Car"/>
    <w:uiPriority w:val="9"/>
    <w:qFormat w:val="1"/>
    <w:rsid w:val="00D56F67"/>
    <w:pPr>
      <w:keepNext w:val="1"/>
      <w:spacing w:after="60" w:before="240" w:line="276" w:lineRule="auto"/>
      <w:ind w:left="709" w:hanging="284"/>
      <w:outlineLvl w:val="0"/>
    </w:pPr>
    <w:rPr>
      <w:rFonts w:cs="Times New Roman" w:eastAsia="Times New Roman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0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0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56F67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rsid w:val="00D56F67"/>
    <w:rPr>
      <w:color w:val="0000ff"/>
      <w:u w:val="single"/>
    </w:rPr>
  </w:style>
  <w:style w:type="table" w:styleId="Tablaconcuadrcula">
    <w:name w:val="Table Grid"/>
    <w:basedOn w:val="Tablanormal"/>
    <w:rsid w:val="00D56F67"/>
    <w:rPr>
      <w:rFonts w:ascii="Times New Roman" w:cs="Times New Roman" w:eastAsia="Times New Roman" w:hAnsi="Times New Roman"/>
      <w:sz w:val="20"/>
      <w:szCs w:val="20"/>
      <w:lang w:eastAsia="it-IT" w:val="it-I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56F67"/>
    <w:pPr>
      <w:spacing w:after="200" w:line="276" w:lineRule="auto"/>
      <w:ind w:left="720" w:hanging="284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Encabezado">
    <w:name w:val="header"/>
    <w:basedOn w:val="Normal"/>
    <w:link w:val="EncabezadoCar"/>
    <w:unhideWhenUsed w:val="1"/>
    <w:rsid w:val="00D56F67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56F67"/>
  </w:style>
  <w:style w:type="paragraph" w:styleId="Piedepgina">
    <w:name w:val="footer"/>
    <w:basedOn w:val="Normal"/>
    <w:link w:val="PiedepginaCar"/>
    <w:uiPriority w:val="99"/>
    <w:unhideWhenUsed w:val="1"/>
    <w:rsid w:val="00D56F67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56F67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046B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96367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96367"/>
    <w:rPr>
      <w:rFonts w:ascii="Lucida Grande" w:cs="Lucida Grande" w:hAnsi="Lucida Grande"/>
      <w:sz w:val="18"/>
      <w:szCs w:val="18"/>
    </w:rPr>
  </w:style>
  <w:style w:type="paragraph" w:styleId="Textonotapie">
    <w:name w:val="footnote text"/>
    <w:basedOn w:val="Normal"/>
    <w:link w:val="TextonotapieCar"/>
    <w:semiHidden w:val="1"/>
    <w:rsid w:val="004D3B85"/>
    <w:rPr>
      <w:rFonts w:ascii="Times New Roman" w:cs="Times New Roman" w:eastAsia="Times New Roman" w:hAnsi="Times New Roman"/>
      <w:sz w:val="20"/>
      <w:szCs w:val="20"/>
      <w:lang w:eastAsia="it-IT"/>
    </w:rPr>
  </w:style>
  <w:style w:type="character" w:styleId="TextonotapieCar" w:customStyle="1">
    <w:name w:val="Texto nota pie Car"/>
    <w:basedOn w:val="Fuentedeprrafopredeter"/>
    <w:link w:val="Textonotapie"/>
    <w:semiHidden w:val="1"/>
    <w:rsid w:val="004D3B85"/>
    <w:rPr>
      <w:rFonts w:ascii="Times New Roman" w:cs="Times New Roman" w:eastAsia="Times New Roman" w:hAnsi="Times New Roman"/>
      <w:sz w:val="20"/>
      <w:szCs w:val="20"/>
      <w:lang w:eastAsia="it-IT"/>
    </w:rPr>
  </w:style>
  <w:style w:type="character" w:styleId="Refdenotaalpie">
    <w:name w:val="footnote reference"/>
    <w:basedOn w:val="Fuentedeprrafopredeter"/>
    <w:uiPriority w:val="99"/>
    <w:unhideWhenUsed w:val="1"/>
    <w:rsid w:val="004D3B85"/>
    <w:rPr>
      <w:vertAlign w:val="superscript"/>
    </w:rPr>
  </w:style>
  <w:style w:type="paragraph" w:styleId="NormalWeb">
    <w:name w:val="Normal (Web)"/>
    <w:basedOn w:val="Normal"/>
    <w:uiPriority w:val="99"/>
    <w:semiHidden w:val="1"/>
    <w:unhideWhenUsed w:val="1"/>
    <w:rsid w:val="00CA643E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UnresolvedMention1" w:customStyle="1">
    <w:name w:val="Unresolved Mention1"/>
    <w:basedOn w:val="Fuentedeprrafopredeter"/>
    <w:uiPriority w:val="99"/>
    <w:rsid w:val="00B40AB1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0" w:customStyle="1">
    <w:name w:val="9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9" w:customStyle="1">
    <w:name w:val="8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8" w:customStyle="1">
    <w:name w:val="8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7" w:customStyle="1">
    <w:name w:val="8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6" w:customStyle="1">
    <w:name w:val="8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5" w:customStyle="1">
    <w:name w:val="8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4" w:customStyle="1">
    <w:name w:val="8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3" w:customStyle="1">
    <w:name w:val="8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2" w:customStyle="1">
    <w:name w:val="8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1" w:customStyle="1">
    <w:name w:val="8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0" w:customStyle="1">
    <w:name w:val="8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" w:customStyle="1">
    <w:name w:val="7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8" w:customStyle="1">
    <w:name w:val="7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7" w:customStyle="1">
    <w:name w:val="7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6" w:customStyle="1">
    <w:name w:val="7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5" w:customStyle="1">
    <w:name w:val="7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4" w:customStyle="1">
    <w:name w:val="7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3" w:customStyle="1">
    <w:name w:val="7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2" w:customStyle="1">
    <w:name w:val="7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1" w:customStyle="1">
    <w:name w:val="7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0" w:customStyle="1">
    <w:name w:val="7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9" w:customStyle="1">
    <w:name w:val="6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8" w:customStyle="1">
    <w:name w:val="6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7" w:customStyle="1">
    <w:name w:val="6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6" w:customStyle="1">
    <w:name w:val="6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5" w:customStyle="1">
    <w:name w:val="6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4" w:customStyle="1">
    <w:name w:val="6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3" w:customStyle="1">
    <w:name w:val="6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2" w:customStyle="1">
    <w:name w:val="6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1" w:customStyle="1">
    <w:name w:val="6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9" w:customStyle="1">
    <w:name w:val="5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8" w:customStyle="1">
    <w:name w:val="5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7" w:customStyle="1">
    <w:name w:val="5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6" w:customStyle="1">
    <w:name w:val="5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5" w:customStyle="1">
    <w:name w:val="5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4" w:customStyle="1">
    <w:name w:val="5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3" w:customStyle="1">
    <w:name w:val="5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2" w:customStyle="1">
    <w:name w:val="5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1" w:customStyle="1">
    <w:name w:val="5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0" w:customStyle="1">
    <w:name w:val="5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9" w:customStyle="1">
    <w:name w:val="4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8" w:customStyle="1">
    <w:name w:val="48"/>
    <w:basedOn w:val="TableNormal1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47" w:customStyle="1">
    <w:name w:val="4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6" w:customStyle="1">
    <w:name w:val="4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5" w:customStyle="1">
    <w:name w:val="4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4" w:customStyle="1">
    <w:name w:val="4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3" w:customStyle="1">
    <w:name w:val="4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2" w:customStyle="1">
    <w:name w:val="4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1" w:customStyle="1">
    <w:name w:val="4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0" w:customStyle="1">
    <w:name w:val="4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9" w:customStyle="1">
    <w:name w:val="3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8" w:customStyle="1">
    <w:name w:val="3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7" w:customStyle="1">
    <w:name w:val="3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6" w:customStyle="1">
    <w:name w:val="3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5" w:customStyle="1">
    <w:name w:val="3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4" w:customStyle="1">
    <w:name w:val="3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3" w:customStyle="1">
    <w:name w:val="3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2" w:customStyle="1">
    <w:name w:val="3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1" w:customStyle="1">
    <w:name w:val="3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9" w:customStyle="1">
    <w:name w:val="2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8" w:customStyle="1">
    <w:name w:val="2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7" w:customStyle="1">
    <w:name w:val="2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6" w:customStyle="1">
    <w:name w:val="2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5" w:customStyle="1">
    <w:name w:val="2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4" w:customStyle="1">
    <w:name w:val="2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3" w:customStyle="1">
    <w:name w:val="2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2" w:customStyle="1">
    <w:name w:val="2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9" w:customStyle="1">
    <w:name w:val="1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8" w:customStyle="1">
    <w:name w:val="1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7" w:customStyle="1">
    <w:name w:val="1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6" w:customStyle="1">
    <w:name w:val="1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5" w:customStyle="1">
    <w:name w:val="1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4" w:customStyle="1">
    <w:name w:val="1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3" w:customStyle="1">
    <w:name w:val="1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2" w:customStyle="1">
    <w:name w:val="1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1" w:customStyle="1">
    <w:name w:val="1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0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" w:customStyle="1">
    <w:name w:val="6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" w:customStyle="1">
    <w:name w:val="5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" w:customStyle="1">
    <w:name w:val="4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" w:customStyle="1">
    <w:name w:val="3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" w:customStyle="1">
    <w:name w:val="2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" w:customStyle="1">
    <w:name w:val="1"/>
    <w:basedOn w:val="TableNormal1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2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20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639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6399A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639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6399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6399A"/>
    <w:rPr>
      <w:b w:val="1"/>
      <w:bCs w:val="1"/>
      <w:sz w:val="20"/>
      <w:szCs w:val="20"/>
    </w:rPr>
  </w:style>
  <w:style w:type="paragraph" w:styleId="Revisin">
    <w:name w:val="Revision"/>
    <w:hidden w:val="1"/>
    <w:uiPriority w:val="99"/>
    <w:semiHidden w:val="1"/>
    <w:rsid w:val="0026399A"/>
  </w:style>
  <w:style w:type="table" w:styleId="a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d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3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4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5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6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7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8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9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a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b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3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4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5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6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7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8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9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a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b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c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d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e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0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1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2" w:customStyle="1">
    <w:basedOn w:val="TableNormal3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6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7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8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9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a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b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c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d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e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0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1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2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6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7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8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9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a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b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c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d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e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0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1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2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3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4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5" w:customStyle="1">
    <w:basedOn w:val="TableNormal2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0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1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2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3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4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5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6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7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8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9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a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b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c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d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e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" w:customStyle="1">
    <w:basedOn w:val="TableNormal1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5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6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7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8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9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a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b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c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d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e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0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1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2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3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ffffffffffffff4" w:customStyle="1">
    <w:basedOn w:val="Tabla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OprUpCn5fEzVvXeR7azY2d5Zw==">CgMxLjAyCWguMzBqMHpsbDgAciExc1I3dUNEZDVVNllkamx0S0tVaEpUemhnUmk2LXBoTmk=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2024-01-23T14:42:00Z</dcterms:created>
  <dc:creator>Tommy Murphy</dc:creator>
</cp:coreProperties>
</file>