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b/>
          <w:bCs/>
          <w:color w:val="1F4E79"/>
          <w:sz w:val="56"/>
          <w:szCs w:val="56"/>
        </w:rPr>
        <w:t xml:space="preserve">Lumber HRIS Platform</w:t>
      </w:r>
    </w:p>
    <w:p>
      <w:pPr>
        <w:jc w:val="center"/>
      </w:pPr>
      <w:r>
        <w:rPr>
          <w:rFonts w:ascii="Arial" w:cs="Arial" w:eastAsia="Arial" w:hAnsi="Arial"/>
          <w:color w:val="2E74B5"/>
          <w:sz w:val="36"/>
          <w:szCs w:val="36"/>
        </w:rPr>
        <w:t xml:space="preserve">Product Requirements Document</w:t>
      </w:r>
    </w:p>
    <w:p>
      <w:pPr>
        <w:spacing w:before="60" w:after="60"/>
      </w:pPr>
      <w:r>
        <w:t xml:space="preserve"/>
      </w:r>
    </w:p>
    <w:p>
      <w:pPr>
        <w:jc w:val="center"/>
      </w:pPr>
      <w:r>
        <w:rPr>
          <w:rFonts w:ascii="Arial" w:cs="Arial" w:eastAsia="Arial" w:hAnsi="Arial"/>
          <w:color w:val="808080"/>
          <w:sz w:val="24"/>
          <w:szCs w:val="24"/>
        </w:rPr>
        <w:t xml:space="preserve">v0.1 — Draft for Internal Review</w:t>
      </w:r>
    </w:p>
    <w:p>
      <w:pPr>
        <w:jc w:val="center"/>
      </w:pPr>
      <w:r>
        <w:rPr>
          <w:rFonts w:ascii="Arial" w:cs="Arial" w:eastAsia="Arial" w:hAnsi="Arial"/>
          <w:color w:val="808080"/>
          <w:sz w:val="24"/>
          <w:szCs w:val="24"/>
        </w:rPr>
        <w:t xml:space="preserve">February 2026</w:t>
      </w:r>
    </w:p>
    <w:p>
      <w:pPr>
        <w:spacing w:before="60" w:after="60"/>
      </w:pPr>
      <w:r>
        <w:t xml:space="preserve"/>
      </w:r>
    </w:p>
    <w:p>
      <w:pPr>
        <w:spacing w:before="60" w:after="60"/>
      </w:pPr>
      <w:r>
        <w:t xml:space="preserve"/>
      </w:r>
    </w:p>
    <w:p>
      <w:pPr>
        <w:pBdr>
          <w:top w:val="single" w:color="1F4E79" w:sz="4"/>
        </w:pBdr>
        <w:jc w:val="center"/>
      </w:pPr>
      <w:r>
        <w:rPr>
          <w:rFonts w:ascii="Arial" w:cs="Arial" w:eastAsia="Arial" w:hAnsi="Arial"/>
          <w:b/>
          <w:bCs/>
          <w:color w:val="C00000"/>
          <w:sz w:val="18"/>
          <w:szCs w:val="18"/>
        </w:rPr>
        <w:t xml:space="preserve">CONFIDENTIAL — NOT FOR DISTRIBUTION</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Document Status &amp; Open Questions</w:t>
      </w:r>
    </w:p>
    <w:p>
      <w:pPr>
        <w:spacing w:before="60" w:after="60"/>
      </w:pPr>
      <w:r>
        <w:rPr>
          <w:rFonts w:ascii="Arial" w:cs="Arial" w:eastAsia="Arial" w:hAnsi="Arial"/>
          <w:sz w:val="22"/>
          <w:szCs w:val="22"/>
        </w:rPr>
        <w:t xml:space="preserve">This PRD is a v0.1 working draft. Sections marked [TBD] require input from stakeholders before this document can be considered complete. Priority ratings reflect current sales team feedback and are not yet validated by quantitative customer research.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000"/>
        <w:gridCol w:w="15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Due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Problem Statements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Draft — needs validation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Personas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(sourced from persona doc)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 Scope &amp; Prioritization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Draft — sales feedback only</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 + Sales</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BuilderFax Integration Spec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Defined — API contract needed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 + BuilderFax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LMS Content Strategy</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Resolved — partner-first + company content</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Architecture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Success Metrics / KPIs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Placeholder only</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 + Analytics</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 &amp; Packaging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 Finance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Release Phasing</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Proposed — not confirmed</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 + Eng</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TBD</w:t>
            </w:r>
          </w:p>
        </w:tc>
      </w:tr>
    </w:tbl>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1. Overview</w:t>
      </w:r>
    </w:p>
    <w:p>
      <w:pPr>
        <w:pStyle w:val="Heading2"/>
        <w:spacing w:before="300" w:after="120"/>
      </w:pPr>
      <w:r>
        <w:rPr>
          <w:rFonts w:ascii="Arial" w:cs="Arial" w:eastAsia="Arial" w:hAnsi="Arial"/>
          <w:b/>
          <w:bCs/>
          <w:color w:val="2E74B5"/>
          <w:sz w:val="26"/>
          <w:szCs w:val="26"/>
        </w:rPr>
        <w:t xml:space="preserve">1.1 Product Vision</w:t>
      </w:r>
    </w:p>
    <w:p>
      <w:pPr>
        <w:spacing w:before="60" w:after="60"/>
      </w:pPr>
      <w:r>
        <w:rPr>
          <w:rFonts w:ascii="Arial" w:cs="Arial" w:eastAsia="Arial" w:hAnsi="Arial"/>
          <w:sz w:val="22"/>
          <w:szCs w:val="22"/>
        </w:rPr>
        <w:t xml:space="preserve">Lumber is expanding its construction workforce management platform — currently anchored in time tracking, scheduling, and payroll — into a fully integrated HRIS. The goal is to become the single system of record for the entire employee lifecycle in construction, from hire to retire, purpose-built for the unique demands of the industry: mobile-first field workers, project-based org structures, union complexity, and high crew turnover.</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1.2 Strategic Rationale</w:t>
      </w:r>
    </w:p>
    <w:p>
      <w:pPr>
        <w:pStyle w:val="ListParagraph"/>
        <w:numPr>
          <w:ilvl w:val="0"/>
          <w:numId w:val="2"/>
        </w:numPr>
        <w:spacing w:before="40" w:after="40"/>
      </w:pPr>
      <w:r>
        <w:rPr>
          <w:rFonts w:ascii="Arial" w:cs="Arial" w:eastAsia="Arial" w:hAnsi="Arial"/>
          <w:b w:val="false"/>
          <w:bCs w:val="false"/>
          <w:sz w:val="22"/>
          <w:szCs w:val="22"/>
        </w:rPr>
        <w:t xml:space="preserve">Construction companies currently stitch together 3–7 disconnected tools for HR, training, performance, and compliance — creating data inconsistency, manual reconciliation, and compliance risk.</w:t>
      </w:r>
    </w:p>
    <w:p>
      <w:pPr>
        <w:pStyle w:val="ListParagraph"/>
        <w:numPr>
          <w:ilvl w:val="0"/>
          <w:numId w:val="2"/>
        </w:numPr>
        <w:spacing w:before="40" w:after="40"/>
      </w:pPr>
      <w:r>
        <w:rPr>
          <w:rFonts w:ascii="Arial" w:cs="Arial" w:eastAsia="Arial" w:hAnsi="Arial"/>
          <w:b w:val="false"/>
          <w:bCs w:val="false"/>
          <w:sz w:val="22"/>
          <w:szCs w:val="22"/>
        </w:rPr>
        <w:t xml:space="preserve">Lumber already owns the most painful daily workflows (time, scheduling, payroll). Adding HR capabilities deepens switching costs and increases contract value.</w:t>
      </w:r>
    </w:p>
    <w:p>
      <w:pPr>
        <w:pStyle w:val="ListParagraph"/>
        <w:numPr>
          <w:ilvl w:val="0"/>
          <w:numId w:val="2"/>
        </w:numPr>
        <w:spacing w:before="40" w:after="40"/>
      </w:pPr>
      <w:r>
        <w:rPr>
          <w:rFonts w:ascii="Arial" w:cs="Arial" w:eastAsia="Arial" w:hAnsi="Arial"/>
          <w:b w:val="false"/>
          <w:bCs w:val="false"/>
          <w:sz w:val="22"/>
          <w:szCs w:val="22"/>
        </w:rPr>
        <w:t xml:space="preserve">HR Helen's quote captures the core opportunity: "I need one source of truth for employee data — I can't keep updating five different systems."</w:t>
      </w:r>
    </w:p>
    <w:p>
      <w:pPr>
        <w:pStyle w:val="ListParagraph"/>
        <w:numPr>
          <w:ilvl w:val="0"/>
          <w:numId w:val="2"/>
        </w:numPr>
        <w:spacing w:before="40" w:after="40"/>
      </w:pPr>
      <w:r>
        <w:rPr>
          <w:rFonts w:ascii="Arial" w:cs="Arial" w:eastAsia="Arial" w:hAnsi="Arial"/>
          <w:b w:val="false"/>
          <w:bCs w:val="false"/>
          <w:sz w:val="22"/>
          <w:szCs w:val="22"/>
        </w:rPr>
        <w:t xml:space="preserve">The platform should serve as the connective tissue between field operations and back-office HR, a gap that generic HRIS tools (Workday, BambooHR) do not address for construction.</w:t>
      </w:r>
    </w:p>
    <w:p>
      <w:pPr>
        <w:pStyle w:val="ListParagraph"/>
        <w:numPr>
          <w:ilvl w:val="0"/>
          <w:numId w:val="2"/>
        </w:numPr>
        <w:spacing w:before="40" w:after="40"/>
      </w:pPr>
      <w:r>
        <w:rPr>
          <w:rFonts w:ascii="Arial" w:cs="Arial" w:eastAsia="Arial" w:hAnsi="Arial"/>
          <w:b w:val="false"/>
          <w:bCs w:val="false"/>
          <w:sz w:val="22"/>
          <w:szCs w:val="22"/>
        </w:rPr>
        <w:t xml:space="preserve">Native BuilderFax integration gives Lumber a construction-native credential layer — workers carry their certifications in a portable digital wallet tied directly to the Lumber platform, creating a data moat and improving worker adoption.</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1.3 Scope Statement</w:t>
      </w:r>
    </w:p>
    <w:p>
      <w:pPr>
        <w:spacing w:before="60" w:after="60"/>
      </w:pPr>
      <w:r>
        <w:rPr>
          <w:rFonts w:ascii="Arial" w:cs="Arial" w:eastAsia="Arial" w:hAnsi="Arial"/>
          <w:sz w:val="22"/>
          <w:szCs w:val="22"/>
        </w:rPr>
        <w:t xml:space="preserve">This PRD covers the definition, prioritization, and phasing of 10 new product modules to be integrated into the Lumber platform, plus the native integration of BuilderFax as the credential management layer across the HR suite. It does not cover the existing time tracking, scheduling, or payroll modules except where integration points are defined.</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2. Target Users &amp; Personas</w:t>
      </w:r>
    </w:p>
    <w:p>
      <w:pPr>
        <w:spacing w:before="60" w:after="60"/>
      </w:pPr>
      <w:r>
        <w:rPr>
          <w:rFonts w:ascii="Arial" w:cs="Arial" w:eastAsia="Arial" w:hAnsi="Arial"/>
          <w:sz w:val="22"/>
          <w:szCs w:val="22"/>
        </w:rPr>
        <w:t xml:space="preserve">Lumber's HRIS platform serves four distinct user tiers. Features must be evaluated against which tier(s) they primarily serve, as UX requirements vary dramatically — a field worker needs a 3-tap mobile interaction; a CFO needs exportable audit-ready reports.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200"/>
        <w:gridCol w:w="24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Interaction Frequency</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Device</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Primary (daily)</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Tradesman Tony, Crew Lead Chris, Foreman Francisco, Apprentice Amy, Laborer Luis, NonUnion Norm</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Daily or shift-based</w:t>
            </w:r>
          </w:p>
        </w:tc>
        <w:tc>
          <w:tcPr>
            <w:tcW w:type="dxa" w:w="2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Mobile (field conditions)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(weekly)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Paula, Payroll Penny, HourlyAdmin Anna, HR Helen, Safety Sam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Several times per week</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Desktop + Mobile</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Tertiary (reporting)</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Strategic Steve, Fiscal Fran, Operations Olly, Estimator Emma</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Weekly / on-demand</w:t>
            </w:r>
          </w:p>
        </w:tc>
        <w:tc>
          <w:tcPr>
            <w:tcW w:type="dxa" w:w="2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Desktop / Dashboard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Office Olivia, IT Ian, Fleet Fred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needed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Desktop</w:t>
            </w:r>
          </w:p>
        </w:tc>
      </w:tr>
    </w:tbl>
    <w:p>
      <w:pPr>
        <w:spacing w:before="60" w:after="60"/>
      </w:pPr>
      <w:r>
        <w:t xml:space="preserve"/>
      </w:r>
    </w:p>
    <w:p>
      <w:pPr>
        <w:pStyle w:val="Heading2"/>
        <w:spacing w:before="300" w:after="120"/>
      </w:pPr>
      <w:r>
        <w:rPr>
          <w:rFonts w:ascii="Arial" w:cs="Arial" w:eastAsia="Arial" w:hAnsi="Arial"/>
          <w:b/>
          <w:bCs/>
          <w:color w:val="2E74B5"/>
          <w:sz w:val="26"/>
          <w:szCs w:val="26"/>
        </w:rPr>
        <w:t xml:space="preserve">2.1 Key Persona Highlights Relevant to HRIS Modules</w:t>
      </w:r>
    </w:p>
    <w:p>
      <w:pPr>
        <w:spacing w:before="60" w:after="60"/>
      </w:pPr>
      <w:r>
        <w:t xml:space="preserve"/>
      </w:r>
    </w:p>
    <w:p>
      <w:pPr>
        <w:spacing w:before="200" w:after="80"/>
      </w:pPr>
      <w:r>
        <w:rPr>
          <w:rFonts w:ascii="Arial" w:cs="Arial" w:eastAsia="Arial" w:hAnsi="Arial"/>
          <w:b/>
          <w:bCs/>
          <w:color w:val="404040"/>
          <w:sz w:val="24"/>
          <w:szCs w:val="24"/>
        </w:rPr>
        <w:t xml:space="preserve">HR Helen — Human Resources Manager</w:t>
      </w:r>
    </w:p>
    <w:p>
      <w:pPr>
        <w:spacing w:before="60" w:after="60"/>
      </w:pPr>
      <w:r>
        <w:rPr>
          <w:rFonts w:ascii="Arial" w:cs="Arial" w:eastAsia="Arial" w:hAnsi="Arial"/>
          <w:b/>
          <w:bCs/>
          <w:sz w:val="22"/>
          <w:szCs w:val="22"/>
        </w:rPr>
        <w:t xml:space="preserve">Core Need: </w:t>
      </w:r>
      <w:r>
        <w:rPr>
          <w:rFonts w:ascii="Arial" w:cs="Arial" w:eastAsia="Arial" w:hAnsi="Arial"/>
          <w:sz w:val="22"/>
          <w:szCs w:val="22"/>
        </w:rPr>
        <w:t xml:space="preserve">One system of record; eliminate manual updates across multiple platforms</w:t>
      </w:r>
    </w:p>
    <w:p>
      <w:pPr>
        <w:spacing w:before="60" w:after="60"/>
      </w:pPr>
      <w:r>
        <w:rPr>
          <w:rFonts w:ascii="Arial" w:cs="Arial" w:eastAsia="Arial" w:hAnsi="Arial"/>
          <w:b/>
          <w:bCs/>
          <w:sz w:val="22"/>
          <w:szCs w:val="22"/>
        </w:rPr>
        <w:t xml:space="preserve">HRIS Modules: </w:t>
      </w:r>
      <w:r>
        <w:rPr>
          <w:rFonts w:ascii="Arial" w:cs="Arial" w:eastAsia="Arial" w:hAnsi="Arial"/>
          <w:sz w:val="22"/>
          <w:szCs w:val="22"/>
        </w:rPr>
        <w:t xml:space="preserve">Performance Management, LMS, Org Chart, Employee Surveys, Career Development</w:t>
      </w:r>
    </w:p>
    <w:p>
      <w:pPr>
        <w:spacing w:before="60" w:after="60"/>
      </w:pPr>
      <w:r>
        <w:rPr>
          <w:rFonts w:ascii="Arial" w:cs="Arial" w:eastAsia="Arial" w:hAnsi="Arial"/>
          <w:b/>
          <w:bCs/>
          <w:sz w:val="22"/>
          <w:szCs w:val="22"/>
        </w:rPr>
        <w:t xml:space="preserve">Critical Pain Point: </w:t>
      </w:r>
      <w:r>
        <w:rPr>
          <w:rFonts w:ascii="Arial" w:cs="Arial" w:eastAsia="Arial" w:hAnsi="Arial"/>
          <w:sz w:val="22"/>
          <w:szCs w:val="22"/>
        </w:rPr>
        <w:t xml:space="preserve">Certification expiration tracking across hundreds of workers; inconsistent employee data across systems</w:t>
      </w:r>
    </w:p>
    <w:p>
      <w:pPr>
        <w:spacing w:before="60" w:after="60"/>
      </w:pPr>
      <w:r>
        <w:t xml:space="preserve"/>
      </w:r>
    </w:p>
    <w:p>
      <w:pPr>
        <w:spacing w:before="200" w:after="80"/>
      </w:pPr>
      <w:r>
        <w:rPr>
          <w:rFonts w:ascii="Arial" w:cs="Arial" w:eastAsia="Arial" w:hAnsi="Arial"/>
          <w:b/>
          <w:bCs/>
          <w:color w:val="404040"/>
          <w:sz w:val="24"/>
          <w:szCs w:val="24"/>
        </w:rPr>
        <w:t xml:space="preserve">Strategic Steve — CEO/Owner</w:t>
      </w:r>
    </w:p>
    <w:p>
      <w:pPr>
        <w:spacing w:before="60" w:after="60"/>
      </w:pPr>
      <w:r>
        <w:rPr>
          <w:rFonts w:ascii="Arial" w:cs="Arial" w:eastAsia="Arial" w:hAnsi="Arial"/>
          <w:b/>
          <w:bCs/>
          <w:sz w:val="22"/>
          <w:szCs w:val="22"/>
        </w:rPr>
        <w:t xml:space="preserve">Core Need: </w:t>
      </w:r>
      <w:r>
        <w:rPr>
          <w:rFonts w:ascii="Arial" w:cs="Arial" w:eastAsia="Arial" w:hAnsi="Arial"/>
          <w:sz w:val="22"/>
          <w:szCs w:val="22"/>
        </w:rPr>
        <w:t xml:space="preserve">At-a-glance visibility into labor costs, compliance posture, and workforce health</w:t>
      </w:r>
    </w:p>
    <w:p>
      <w:pPr>
        <w:spacing w:before="60" w:after="60"/>
      </w:pPr>
      <w:r>
        <w:rPr>
          <w:rFonts w:ascii="Arial" w:cs="Arial" w:eastAsia="Arial" w:hAnsi="Arial"/>
          <w:b/>
          <w:bCs/>
          <w:sz w:val="22"/>
          <w:szCs w:val="22"/>
        </w:rPr>
        <w:t xml:space="preserve">HRIS Modules: </w:t>
      </w:r>
      <w:r>
        <w:rPr>
          <w:rFonts w:ascii="Arial" w:cs="Arial" w:eastAsia="Arial" w:hAnsi="Arial"/>
          <w:sz w:val="22"/>
          <w:szCs w:val="22"/>
        </w:rPr>
        <w:t xml:space="preserve">Analytics &amp; Reporting, Workforce Planning, Succession Planning</w:t>
      </w:r>
    </w:p>
    <w:p>
      <w:pPr>
        <w:spacing w:before="60" w:after="60"/>
      </w:pPr>
      <w:r>
        <w:rPr>
          <w:rFonts w:ascii="Arial" w:cs="Arial" w:eastAsia="Arial" w:hAnsi="Arial"/>
          <w:b/>
          <w:bCs/>
          <w:sz w:val="22"/>
          <w:szCs w:val="22"/>
        </w:rPr>
        <w:t xml:space="preserve">Critical Pain Point: </w:t>
      </w:r>
      <w:r>
        <w:rPr>
          <w:rFonts w:ascii="Arial" w:cs="Arial" w:eastAsia="Arial" w:hAnsi="Arial"/>
          <w:sz w:val="22"/>
          <w:szCs w:val="22"/>
        </w:rPr>
        <w:t xml:space="preserve">"I need to know if we're making money and where we're bleeding cash — in 5 minutes or less"</w:t>
      </w:r>
    </w:p>
    <w:p>
      <w:pPr>
        <w:spacing w:before="60" w:after="60"/>
      </w:pPr>
      <w:r>
        <w:t xml:space="preserve"/>
      </w:r>
    </w:p>
    <w:p>
      <w:pPr>
        <w:spacing w:before="200" w:after="80"/>
      </w:pPr>
      <w:r>
        <w:rPr>
          <w:rFonts w:ascii="Arial" w:cs="Arial" w:eastAsia="Arial" w:hAnsi="Arial"/>
          <w:b/>
          <w:bCs/>
          <w:color w:val="404040"/>
          <w:sz w:val="24"/>
          <w:szCs w:val="24"/>
        </w:rPr>
        <w:t xml:space="preserve">Foreman Francisco — General Foreman/Superintendent</w:t>
      </w:r>
    </w:p>
    <w:p>
      <w:pPr>
        <w:spacing w:before="60" w:after="60"/>
      </w:pPr>
      <w:r>
        <w:rPr>
          <w:rFonts w:ascii="Arial" w:cs="Arial" w:eastAsia="Arial" w:hAnsi="Arial"/>
          <w:b/>
          <w:bCs/>
          <w:sz w:val="22"/>
          <w:szCs w:val="22"/>
        </w:rPr>
        <w:t xml:space="preserve">Core Need: </w:t>
      </w:r>
      <w:r>
        <w:rPr>
          <w:rFonts w:ascii="Arial" w:cs="Arial" w:eastAsia="Arial" w:hAnsi="Arial"/>
          <w:sz w:val="22"/>
          <w:szCs w:val="22"/>
        </w:rPr>
        <w:t xml:space="preserve">Simple, fast field interfaces; documentation that doesn't pull him off the floor</w:t>
      </w:r>
    </w:p>
    <w:p>
      <w:pPr>
        <w:spacing w:before="60" w:after="60"/>
      </w:pPr>
      <w:r>
        <w:rPr>
          <w:rFonts w:ascii="Arial" w:cs="Arial" w:eastAsia="Arial" w:hAnsi="Arial"/>
          <w:b/>
          <w:bCs/>
          <w:sz w:val="22"/>
          <w:szCs w:val="22"/>
        </w:rPr>
        <w:t xml:space="preserve">HRIS Modules: </w:t>
      </w:r>
      <w:r>
        <w:rPr>
          <w:rFonts w:ascii="Arial" w:cs="Arial" w:eastAsia="Arial" w:hAnsi="Arial"/>
          <w:sz w:val="22"/>
          <w:szCs w:val="22"/>
        </w:rPr>
        <w:t xml:space="preserve">Performance Management (incident documentation), LMS (safety certs), Org Chart (crew visibility)</w:t>
      </w:r>
    </w:p>
    <w:p>
      <w:pPr>
        <w:spacing w:before="60" w:after="60"/>
      </w:pPr>
      <w:r>
        <w:rPr>
          <w:rFonts w:ascii="Arial" w:cs="Arial" w:eastAsia="Arial" w:hAnsi="Arial"/>
          <w:b/>
          <w:bCs/>
          <w:sz w:val="22"/>
          <w:szCs w:val="22"/>
        </w:rPr>
        <w:t xml:space="preserve">Critical Pain Point: </w:t>
      </w:r>
      <w:r>
        <w:rPr>
          <w:rFonts w:ascii="Arial" w:cs="Arial" w:eastAsia="Arial" w:hAnsi="Arial"/>
          <w:sz w:val="22"/>
          <w:szCs w:val="22"/>
        </w:rPr>
        <w:t xml:space="preserve">Managing 40 people with technology that's hard to use in field conditions; low tech comfort</w:t>
      </w:r>
    </w:p>
    <w:p>
      <w:pPr>
        <w:spacing w:before="60" w:after="60"/>
      </w:pPr>
      <w:r>
        <w:t xml:space="preserve"/>
      </w:r>
    </w:p>
    <w:p>
      <w:pPr>
        <w:spacing w:before="200" w:after="80"/>
      </w:pPr>
      <w:r>
        <w:rPr>
          <w:rFonts w:ascii="Arial" w:cs="Arial" w:eastAsia="Arial" w:hAnsi="Arial"/>
          <w:b/>
          <w:bCs/>
          <w:color w:val="404040"/>
          <w:sz w:val="24"/>
          <w:szCs w:val="24"/>
        </w:rPr>
        <w:t xml:space="preserve">Apprentice Amy — Apprentice</w:t>
      </w:r>
    </w:p>
    <w:p>
      <w:pPr>
        <w:spacing w:before="60" w:after="60"/>
      </w:pPr>
      <w:r>
        <w:rPr>
          <w:rFonts w:ascii="Arial" w:cs="Arial" w:eastAsia="Arial" w:hAnsi="Arial"/>
          <w:b/>
          <w:bCs/>
          <w:sz w:val="22"/>
          <w:szCs w:val="22"/>
        </w:rPr>
        <w:t xml:space="preserve">Core Need: </w:t>
      </w:r>
      <w:r>
        <w:rPr>
          <w:rFonts w:ascii="Arial" w:cs="Arial" w:eastAsia="Arial" w:hAnsi="Arial"/>
          <w:sz w:val="22"/>
          <w:szCs w:val="22"/>
        </w:rPr>
        <w:t xml:space="preserve">Clear career path visibility; training hour tracking for apprenticeship program compliance</w:t>
      </w:r>
    </w:p>
    <w:p>
      <w:pPr>
        <w:spacing w:before="60" w:after="60"/>
      </w:pPr>
      <w:r>
        <w:rPr>
          <w:rFonts w:ascii="Arial" w:cs="Arial" w:eastAsia="Arial" w:hAnsi="Arial"/>
          <w:b/>
          <w:bCs/>
          <w:sz w:val="22"/>
          <w:szCs w:val="22"/>
        </w:rPr>
        <w:t xml:space="preserve">HRIS Modules: </w:t>
      </w:r>
      <w:r>
        <w:rPr>
          <w:rFonts w:ascii="Arial" w:cs="Arial" w:eastAsia="Arial" w:hAnsi="Arial"/>
          <w:sz w:val="22"/>
          <w:szCs w:val="22"/>
        </w:rPr>
        <w:t xml:space="preserve">LMS, Career Development</w:t>
      </w:r>
    </w:p>
    <w:p>
      <w:pPr>
        <w:spacing w:before="60" w:after="60"/>
      </w:pPr>
      <w:r>
        <w:rPr>
          <w:rFonts w:ascii="Arial" w:cs="Arial" w:eastAsia="Arial" w:hAnsi="Arial"/>
          <w:b/>
          <w:bCs/>
          <w:sz w:val="22"/>
          <w:szCs w:val="22"/>
        </w:rPr>
        <w:t xml:space="preserve">Critical Pain Point: </w:t>
      </w:r>
      <w:r>
        <w:rPr>
          <w:rFonts w:ascii="Arial" w:cs="Arial" w:eastAsia="Arial" w:hAnsi="Arial"/>
          <w:sz w:val="22"/>
          <w:szCs w:val="22"/>
        </w:rPr>
        <w:t xml:space="preserve">Changing jobsites frequently; confusion about who to report to; intimidated to ask questions</w:t>
      </w:r>
    </w:p>
    <w:p>
      <w:pPr>
        <w:spacing w:before="60" w:after="60"/>
      </w:pPr>
      <w:r>
        <w:t xml:space="preserve"/>
      </w:r>
    </w:p>
    <w:p>
      <w:pPr>
        <w:spacing w:before="200" w:after="80"/>
      </w:pPr>
      <w:r>
        <w:rPr>
          <w:rFonts w:ascii="Arial" w:cs="Arial" w:eastAsia="Arial" w:hAnsi="Arial"/>
          <w:b/>
          <w:bCs/>
          <w:color w:val="404040"/>
          <w:sz w:val="24"/>
          <w:szCs w:val="24"/>
        </w:rPr>
        <w:t xml:space="preserve">Safety Sam — Safety Director</w:t>
      </w:r>
    </w:p>
    <w:p>
      <w:pPr>
        <w:spacing w:before="60" w:after="60"/>
      </w:pPr>
      <w:r>
        <w:rPr>
          <w:rFonts w:ascii="Arial" w:cs="Arial" w:eastAsia="Arial" w:hAnsi="Arial"/>
          <w:b/>
          <w:bCs/>
          <w:sz w:val="22"/>
          <w:szCs w:val="22"/>
        </w:rPr>
        <w:t xml:space="preserve">Core Need: </w:t>
      </w:r>
      <w:r>
        <w:rPr>
          <w:rFonts w:ascii="Arial" w:cs="Arial" w:eastAsia="Arial" w:hAnsi="Arial"/>
          <w:sz w:val="22"/>
          <w:szCs w:val="22"/>
        </w:rPr>
        <w:t xml:space="preserve">Real-time certification tracking; fatigue monitoring; site roster compliance</w:t>
      </w:r>
    </w:p>
    <w:p>
      <w:pPr>
        <w:spacing w:before="60" w:after="60"/>
      </w:pPr>
      <w:r>
        <w:rPr>
          <w:rFonts w:ascii="Arial" w:cs="Arial" w:eastAsia="Arial" w:hAnsi="Arial"/>
          <w:b/>
          <w:bCs/>
          <w:sz w:val="22"/>
          <w:szCs w:val="22"/>
        </w:rPr>
        <w:t xml:space="preserve">HRIS Modules: </w:t>
      </w:r>
      <w:r>
        <w:rPr>
          <w:rFonts w:ascii="Arial" w:cs="Arial" w:eastAsia="Arial" w:hAnsi="Arial"/>
          <w:sz w:val="22"/>
          <w:szCs w:val="22"/>
        </w:rPr>
        <w:t xml:space="preserve">LMS (cert tracking), Performance Management (incident logging), Analytics (safety dashboards)</w:t>
      </w:r>
    </w:p>
    <w:p>
      <w:pPr>
        <w:spacing w:before="60" w:after="60"/>
      </w:pPr>
      <w:r>
        <w:rPr>
          <w:rFonts w:ascii="Arial" w:cs="Arial" w:eastAsia="Arial" w:hAnsi="Arial"/>
          <w:b/>
          <w:bCs/>
          <w:sz w:val="22"/>
          <w:szCs w:val="22"/>
        </w:rPr>
        <w:t xml:space="preserve">Critical Pain Point: </w:t>
      </w:r>
      <w:r>
        <w:rPr>
          <w:rFonts w:ascii="Arial" w:cs="Arial" w:eastAsia="Arial" w:hAnsi="Arial"/>
          <w:sz w:val="22"/>
          <w:szCs w:val="22"/>
        </w:rPr>
        <w:t xml:space="preserve">Expired certifications going unnoticed; workers on-site who shouldn't be there</w:t>
      </w:r>
    </w:p>
    <w:p>
      <w:pPr>
        <w:spacing w:before="60" w:after="60"/>
      </w:pPr>
      <w:r>
        <w:t xml:space="preserve"/>
      </w:r>
    </w:p>
    <w:p>
      <w:pPr>
        <w:spacing w:before="200" w:after="80"/>
      </w:pPr>
      <w:r>
        <w:rPr>
          <w:rFonts w:ascii="Arial" w:cs="Arial" w:eastAsia="Arial" w:hAnsi="Arial"/>
          <w:b/>
          <w:bCs/>
          <w:color w:val="404040"/>
          <w:sz w:val="24"/>
          <w:szCs w:val="24"/>
        </w:rPr>
        <w:t xml:space="preserve">Estimator Emma — Chief Estimator</w:t>
      </w:r>
    </w:p>
    <w:p>
      <w:pPr>
        <w:spacing w:before="60" w:after="60"/>
      </w:pPr>
      <w:r>
        <w:rPr>
          <w:rFonts w:ascii="Arial" w:cs="Arial" w:eastAsia="Arial" w:hAnsi="Arial"/>
          <w:b/>
          <w:bCs/>
          <w:sz w:val="22"/>
          <w:szCs w:val="22"/>
        </w:rPr>
        <w:t xml:space="preserve">Core Need: </w:t>
      </w:r>
      <w:r>
        <w:rPr>
          <w:rFonts w:ascii="Arial" w:cs="Arial" w:eastAsia="Arial" w:hAnsi="Arial"/>
          <w:sz w:val="22"/>
          <w:szCs w:val="22"/>
        </w:rPr>
        <w:t xml:space="preserve">Historical labor productivity data; reliable actuals to validate bid assumptions</w:t>
      </w:r>
    </w:p>
    <w:p>
      <w:pPr>
        <w:spacing w:before="60" w:after="60"/>
      </w:pPr>
      <w:r>
        <w:rPr>
          <w:rFonts w:ascii="Arial" w:cs="Arial" w:eastAsia="Arial" w:hAnsi="Arial"/>
          <w:b/>
          <w:bCs/>
          <w:sz w:val="22"/>
          <w:szCs w:val="22"/>
        </w:rPr>
        <w:t xml:space="preserve">HRIS Modules: </w:t>
      </w:r>
      <w:r>
        <w:rPr>
          <w:rFonts w:ascii="Arial" w:cs="Arial" w:eastAsia="Arial" w:hAnsi="Arial"/>
          <w:sz w:val="22"/>
          <w:szCs w:val="22"/>
        </w:rPr>
        <w:t xml:space="preserve">Analytics &amp; Reporting, Workforce Planning</w:t>
      </w:r>
    </w:p>
    <w:p>
      <w:pPr>
        <w:spacing w:before="60" w:after="60"/>
      </w:pPr>
      <w:r>
        <w:rPr>
          <w:rFonts w:ascii="Arial" w:cs="Arial" w:eastAsia="Arial" w:hAnsi="Arial"/>
          <w:b/>
          <w:bCs/>
          <w:sz w:val="22"/>
          <w:szCs w:val="22"/>
        </w:rPr>
        <w:t xml:space="preserve">Critical Pain Point: </w:t>
      </w:r>
      <w:r>
        <w:rPr>
          <w:rFonts w:ascii="Arial" w:cs="Arial" w:eastAsia="Arial" w:hAnsi="Arial"/>
          <w:sz w:val="22"/>
          <w:szCs w:val="22"/>
        </w:rPr>
        <w:t xml:space="preserve">"I'm bidding blind without good historical data — we're either leaving money on the table or losing jobs"</w:t>
      </w:r>
    </w:p>
    <w:p>
      <w:pPr>
        <w:spacing w:before="60" w:after="60"/>
      </w:pPr>
      <w:r>
        <w:t xml:space="preserve"/>
      </w:r>
    </w:p>
    <w:p>
      <w:pPr>
        <w:spacing w:before="200" w:after="80"/>
      </w:pPr>
      <w:r>
        <w:rPr>
          <w:rFonts w:ascii="Arial" w:cs="Arial" w:eastAsia="Arial" w:hAnsi="Arial"/>
          <w:b/>
          <w:bCs/>
          <w:color w:val="404040"/>
          <w:sz w:val="24"/>
          <w:szCs w:val="24"/>
        </w:rPr>
        <w:t xml:space="preserve">Laborer Luis — Laborer</w:t>
      </w:r>
    </w:p>
    <w:p>
      <w:pPr>
        <w:spacing w:before="60" w:after="60"/>
      </w:pPr>
      <w:r>
        <w:rPr>
          <w:rFonts w:ascii="Arial" w:cs="Arial" w:eastAsia="Arial" w:hAnsi="Arial"/>
          <w:b/>
          <w:bCs/>
          <w:sz w:val="22"/>
          <w:szCs w:val="22"/>
        </w:rPr>
        <w:t xml:space="preserve">Core Need: </w:t>
      </w:r>
      <w:r>
        <w:rPr>
          <w:rFonts w:ascii="Arial" w:cs="Arial" w:eastAsia="Arial" w:hAnsi="Arial"/>
          <w:sz w:val="22"/>
          <w:szCs w:val="22"/>
        </w:rPr>
        <w:t xml:space="preserve">Maximum simplicity; language accessibility; shared-device / kiosk support</w:t>
      </w:r>
    </w:p>
    <w:p>
      <w:pPr>
        <w:spacing w:before="60" w:after="60"/>
      </w:pPr>
      <w:r>
        <w:rPr>
          <w:rFonts w:ascii="Arial" w:cs="Arial" w:eastAsia="Arial" w:hAnsi="Arial"/>
          <w:b/>
          <w:bCs/>
          <w:sz w:val="22"/>
          <w:szCs w:val="22"/>
        </w:rPr>
        <w:t xml:space="preserve">HRIS Modules: </w:t>
      </w:r>
      <w:r>
        <w:rPr>
          <w:rFonts w:ascii="Arial" w:cs="Arial" w:eastAsia="Arial" w:hAnsi="Arial"/>
          <w:sz w:val="22"/>
          <w:szCs w:val="22"/>
        </w:rPr>
        <w:t xml:space="preserve">LMS (safety onboarding), Career Development (if built for accessibility)</w:t>
      </w:r>
    </w:p>
    <w:p>
      <w:pPr>
        <w:spacing w:before="60" w:after="60"/>
      </w:pPr>
      <w:r>
        <w:rPr>
          <w:rFonts w:ascii="Arial" w:cs="Arial" w:eastAsia="Arial" w:hAnsi="Arial"/>
          <w:b/>
          <w:bCs/>
          <w:sz w:val="22"/>
          <w:szCs w:val="22"/>
        </w:rPr>
        <w:t xml:space="preserve">Critical Pain Point: </w:t>
      </w:r>
      <w:r>
        <w:rPr>
          <w:rFonts w:ascii="Arial" w:cs="Arial" w:eastAsia="Arial" w:hAnsi="Arial"/>
          <w:sz w:val="22"/>
          <w:szCs w:val="22"/>
        </w:rPr>
        <w:t xml:space="preserve">English as second language; may not have personal smartphone; concerns about documentation/tracking</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3. Problem Statements</w:t>
      </w:r>
    </w:p>
    <w:p>
      <w:pPr>
        <w:spacing w:before="60" w:after="60"/>
      </w:pPr>
      <w:r>
        <w:rPr>
          <w:rFonts w:ascii="Arial" w:cs="Arial" w:eastAsia="Arial" w:hAnsi="Arial"/>
          <w:sz w:val="22"/>
          <w:szCs w:val="22"/>
        </w:rPr>
        <w:t xml:space="preserve">The following problems are derived from persona pain points and sales team feedback. Each should be validated with customer discovery before finalizing acceptance criteria.</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3.1 Performance Management</w:t>
      </w:r>
    </w:p>
    <w:p>
      <w:pPr>
        <w:spacing w:before="60" w:after="60"/>
      </w:pPr>
      <w:r>
        <w:rPr>
          <w:rFonts w:ascii="Arial" w:cs="Arial" w:eastAsia="Arial" w:hAnsi="Arial"/>
          <w:sz w:val="22"/>
          <w:szCs w:val="22"/>
        </w:rPr>
        <w:t xml:space="preserve">Construction companies lack a structured, documented process for worker performance. Incidents, skill gaps, and commendations live in foremen's heads or on paper — creating legal risk, inconsistent advancement decisions, and no data for succession planning. Generic performance tools (annual review cycles, competency frameworks built for office workers) don't map to construction's project-based, crew-based reality.</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3.2 Learning Management (LMS)</w:t>
      </w:r>
    </w:p>
    <w:p>
      <w:pPr>
        <w:spacing w:before="60" w:after="60"/>
      </w:pPr>
      <w:r>
        <w:rPr>
          <w:rFonts w:ascii="Arial" w:cs="Arial" w:eastAsia="Arial" w:hAnsi="Arial"/>
          <w:sz w:val="22"/>
          <w:szCs w:val="22"/>
        </w:rPr>
        <w:t xml:space="preserve">Safety Sam and HR Helen are both flying blind on certification currency. OSHA, union apprenticeship programs, and prevailing wage compliance all require documented training — but tracking is manual, reactive, and error-prone. Expired certs create liability; re-training costs are high when not proactively managed. Additionally, onboarding new workers (especially Laborers and Apprentices) is slow because there's no structured digital process.</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3.3 Org Chart Management</w:t>
      </w:r>
    </w:p>
    <w:p>
      <w:pPr>
        <w:spacing w:before="60" w:after="60"/>
      </w:pPr>
      <w:r>
        <w:rPr>
          <w:rFonts w:ascii="Arial" w:cs="Arial" w:eastAsia="Arial" w:hAnsi="Arial"/>
          <w:sz w:val="22"/>
          <w:szCs w:val="22"/>
        </w:rPr>
        <w:t xml:space="preserve">Standard org chart tools reflect static corporate hierarchy. In construction, the relevant structure is project- and crew-based, and it changes weekly. Project Paula doesn't know who's assigned to which project phase. Foreman Francisco doesn't have visibility into who reports to whom across sister crews. The org chart must be dynamic, project-aware, and derived from existing scheduling data.</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3.4 Analytics &amp; Reporting</w:t>
      </w:r>
    </w:p>
    <w:p>
      <w:pPr>
        <w:spacing w:before="60" w:after="60"/>
      </w:pPr>
      <w:r>
        <w:rPr>
          <w:rFonts w:ascii="Arial" w:cs="Arial" w:eastAsia="Arial" w:hAnsi="Arial"/>
          <w:sz w:val="22"/>
          <w:szCs w:val="22"/>
        </w:rPr>
        <w:t xml:space="preserve">Strategic Steve and Fiscal Fran have access to payroll data but not workforce performance data. Estimator Emma needs historical productivity actuals she can't currently get. The data exists across time tracking, scheduling, and payroll — but it's not synthesized into actionable insights. Every custom report today is a manual Excel exercise.</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3.5 Employee Surveys &amp; Feedback</w:t>
      </w:r>
    </w:p>
    <w:p>
      <w:pPr>
        <w:spacing w:before="60" w:after="60"/>
      </w:pPr>
      <w:r>
        <w:rPr>
          <w:rFonts w:ascii="Arial" w:cs="Arial" w:eastAsia="Arial" w:hAnsi="Arial"/>
          <w:sz w:val="22"/>
          <w:szCs w:val="22"/>
        </w:rPr>
        <w:t xml:space="preserve">Construction has a retention problem driven partly by workers feeling invisible. Pulse surveys and feedback tools exist, but they're built for desk workers with email addresses who respond to long survey links. Construction workers are mobile, may have low literacy in English, and have low trust in "HR tools." Surveys need to meet workers where they are (SMS, in-app push, kiosk).</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3.6 Career Development (Employee-Facing)</w:t>
      </w:r>
    </w:p>
    <w:p>
      <w:pPr>
        <w:spacing w:before="60" w:after="60"/>
      </w:pPr>
      <w:r>
        <w:rPr>
          <w:rFonts w:ascii="Arial" w:cs="Arial" w:eastAsia="Arial" w:hAnsi="Arial"/>
          <w:sz w:val="22"/>
          <w:szCs w:val="22"/>
        </w:rPr>
        <w:t xml:space="preserve">Apprentice Amy and early-career workers have no visibility into what skills or certifications are required to advance. This reduces retention and increases the cost of training investments that don't translate into loyalty. Career pathing is particularly important in union contexts where advancement is tied to documented hour thresholds.</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3.7 Workforce Planning &amp; Capacity Allocation</w:t>
      </w:r>
    </w:p>
    <w:p>
      <w:pPr>
        <w:spacing w:before="60" w:after="60"/>
      </w:pPr>
      <w:r>
        <w:rPr>
          <w:rFonts w:ascii="Arial" w:cs="Arial" w:eastAsia="Arial" w:hAnsi="Arial"/>
          <w:sz w:val="22"/>
          <w:szCs w:val="22"/>
        </w:rPr>
        <w:t xml:space="preserve">Operations Olly manages labor allocation across 20 active jobs and makes decisions largely on intuition and spreadsheets. There's no system that connects current headcount, upcoming project phases, historical productivity rates, and labor supply — making last-minute scrambles and understaffed phases a recurring problem.</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3.8 Succession Planning</w:t>
      </w:r>
    </w:p>
    <w:p>
      <w:pPr>
        <w:spacing w:before="60" w:after="60"/>
      </w:pPr>
      <w:r>
        <w:rPr>
          <w:rFonts w:ascii="Arial" w:cs="Arial" w:eastAsia="Arial" w:hAnsi="Arial"/>
          <w:sz w:val="22"/>
          <w:szCs w:val="22"/>
        </w:rPr>
        <w:t xml:space="preserve">As experienced tradespeople retire, companies lack structured plans for identifying and developing replacements for key roles (foremen, superintendents, safety leads). This is an existential risk given the construction industry's aging workforce — but it is currently the lowest customer urgency in this set.</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3.9 Compensation Management</w:t>
      </w:r>
    </w:p>
    <w:p>
      <w:pPr>
        <w:spacing w:before="60" w:after="60"/>
      </w:pPr>
      <w:r>
        <w:rPr>
          <w:rFonts w:ascii="Arial" w:cs="Arial" w:eastAsia="Arial" w:hAnsi="Arial"/>
          <w:sz w:val="22"/>
          <w:szCs w:val="22"/>
        </w:rPr>
        <w:t xml:space="preserve">Union and prevailing wage environments create complex multi-rate, multi-fringe compensation structures. While Lumber's payroll module handles calculation, a dedicated compensation management layer could enable scenario modeling, equity analysis, and market benchmarking — currently absent from the product.</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3.10 Employee Benefits &amp; Wellness</w:t>
      </w:r>
    </w:p>
    <w:p>
      <w:pPr>
        <w:spacing w:before="60" w:after="60"/>
      </w:pPr>
      <w:r>
        <w:rPr>
          <w:rFonts w:ascii="Arial" w:cs="Arial" w:eastAsia="Arial" w:hAnsi="Arial"/>
          <w:sz w:val="22"/>
          <w:szCs w:val="22"/>
        </w:rPr>
        <w:t xml:space="preserve">Benefits administration in construction is complicated by union vs. non-union distinctions, multi-employer benefit plans (Taft-Hartley funds), and high turnover. This is a lower differentiation area for Lumber given the existence of mature benefits administration tools, but there is integration value in connecting benefits eligibility to employment status in the platform.</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4. Product Scope &amp; Feature Definitions</w:t>
      </w:r>
    </w:p>
    <w:p>
      <w:pPr>
        <w:pStyle w:val="Heading2"/>
        <w:spacing w:before="300" w:after="120"/>
      </w:pPr>
      <w:r>
        <w:rPr>
          <w:rFonts w:ascii="Arial" w:cs="Arial" w:eastAsia="Arial" w:hAnsi="Arial"/>
          <w:b/>
          <w:bCs/>
          <w:color w:val="2E74B5"/>
          <w:sz w:val="26"/>
          <w:szCs w:val="26"/>
        </w:rPr>
        <w:t xml:space="preserve">4.1 Priority Framework</w:t>
      </w:r>
    </w:p>
    <w:p>
      <w:pPr>
        <w:spacing w:before="60" w:after="60"/>
      </w:pPr>
      <w:r>
        <w:rPr>
          <w:rFonts w:ascii="Arial" w:cs="Arial" w:eastAsia="Arial" w:hAnsi="Arial"/>
          <w:sz w:val="22"/>
          <w:szCs w:val="22"/>
        </w:rPr>
        <w:t xml:space="preserve">Priority ratings below reflect current sales team feedback (qualitative). They should be re-evaluated after customer discovery interviews and weighted against build complexity estimates from Engineering.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7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7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Strong pull from sales; core to platform differentiation; blocks or enables other modules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demand; valuable but not blocking; can follow HIGH modules</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LOW</w:t>
            </w:r>
          </w:p>
        </w:tc>
        <w:tc>
          <w:tcPr>
            <w:tcW w:type="dxa" w:w="7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Emerging demand or strategic; defer to Phase 2 or 3</w:t>
            </w:r>
          </w:p>
        </w:tc>
      </w:tr>
    </w:tbl>
    <w:p>
      <w:pPr>
        <w:spacing w:before="60" w:after="60"/>
      </w:pPr>
      <w:r>
        <w:t xml:space="preserve"/>
      </w:r>
    </w:p>
    <w:p>
      <w:pPr>
        <w:pStyle w:val="Heading2"/>
        <w:spacing w:before="300" w:after="120"/>
      </w:pPr>
      <w:r>
        <w:rPr>
          <w:rFonts w:ascii="Arial" w:cs="Arial" w:eastAsia="Arial" w:hAnsi="Arial"/>
          <w:b/>
          <w:bCs/>
          <w:color w:val="2E74B5"/>
          <w:sz w:val="26"/>
          <w:szCs w:val="26"/>
        </w:rPr>
        <w:t xml:space="preserve">4.2 Performance Management</w:t>
      </w:r>
    </w:p>
    <w:p>
      <w:r>
        <w:rPr>
          <w:rFonts w:ascii="Arial" w:cs="Arial" w:eastAsia="Arial" w:hAnsi="Arial"/>
          <w:b/>
          <w:bCs/>
          <w:sz w:val="22"/>
          <w:szCs w:val="22"/>
        </w:rPr>
        <w:t xml:space="preserve">Priority: </w:t>
      </w:r>
      <w:r>
        <w:rPr>
          <w:rFonts w:ascii="Arial" w:cs="Arial" w:eastAsia="Arial" w:hAnsi="Arial"/>
          <w:b/>
          <w:bCs/>
          <w:color w:val="C00000"/>
          <w:sz w:val="22"/>
          <w:szCs w:val="22"/>
        </w:rPr>
        <w:t xml:space="preserve">HIGH</w:t>
      </w:r>
    </w:p>
    <w:p>
      <w:pPr>
        <w:spacing w:before="60" w:after="60"/>
      </w:pPr>
      <w:r>
        <w:t xml:space="preserve"/>
      </w:r>
    </w:p>
    <w:p>
      <w:pPr>
        <w:spacing w:before="200" w:after="80"/>
      </w:pPr>
      <w:r>
        <w:rPr>
          <w:rFonts w:ascii="Arial" w:cs="Arial" w:eastAsia="Arial" w:hAnsi="Arial"/>
          <w:b/>
          <w:bCs/>
          <w:color w:val="404040"/>
          <w:sz w:val="24"/>
          <w:szCs w:val="24"/>
        </w:rPr>
        <w:t xml:space="preserve">Primary Personas</w:t>
      </w:r>
    </w:p>
    <w:p>
      <w:pPr>
        <w:pStyle w:val="ListParagraph"/>
        <w:numPr>
          <w:ilvl w:val="0"/>
          <w:numId w:val="2"/>
        </w:numPr>
        <w:spacing w:before="40" w:after="40"/>
      </w:pPr>
      <w:r>
        <w:rPr>
          <w:rFonts w:ascii="Arial" w:cs="Arial" w:eastAsia="Arial" w:hAnsi="Arial"/>
          <w:b w:val="false"/>
          <w:bCs w:val="false"/>
          <w:sz w:val="22"/>
          <w:szCs w:val="22"/>
        </w:rPr>
        <w:t xml:space="preserve">Foreman Francisco (primary creator of performance records in field)</w:t>
      </w:r>
    </w:p>
    <w:p>
      <w:pPr>
        <w:pStyle w:val="ListParagraph"/>
        <w:numPr>
          <w:ilvl w:val="0"/>
          <w:numId w:val="2"/>
        </w:numPr>
        <w:spacing w:before="40" w:after="40"/>
      </w:pPr>
      <w:r>
        <w:rPr>
          <w:rFonts w:ascii="Arial" w:cs="Arial" w:eastAsia="Arial" w:hAnsi="Arial"/>
          <w:b w:val="false"/>
          <w:bCs w:val="false"/>
          <w:sz w:val="22"/>
          <w:szCs w:val="22"/>
        </w:rPr>
        <w:t xml:space="preserve">HR Helen (administrator; compliance documentation)</w:t>
      </w:r>
    </w:p>
    <w:p>
      <w:pPr>
        <w:pStyle w:val="ListParagraph"/>
        <w:numPr>
          <w:ilvl w:val="0"/>
          <w:numId w:val="2"/>
        </w:numPr>
        <w:spacing w:before="40" w:after="40"/>
      </w:pPr>
      <w:r>
        <w:rPr>
          <w:rFonts w:ascii="Arial" w:cs="Arial" w:eastAsia="Arial" w:hAnsi="Arial"/>
          <w:b w:val="false"/>
          <w:bCs w:val="false"/>
          <w:sz w:val="22"/>
          <w:szCs w:val="22"/>
        </w:rPr>
        <w:t xml:space="preserve">Project Paula (visibility into worker performance by project)</w:t>
      </w:r>
    </w:p>
    <w:p>
      <w:pPr>
        <w:pStyle w:val="ListParagraph"/>
        <w:numPr>
          <w:ilvl w:val="0"/>
          <w:numId w:val="2"/>
        </w:numPr>
        <w:spacing w:before="40" w:after="40"/>
      </w:pPr>
      <w:r>
        <w:rPr>
          <w:rFonts w:ascii="Arial" w:cs="Arial" w:eastAsia="Arial" w:hAnsi="Arial"/>
          <w:b w:val="false"/>
          <w:bCs w:val="false"/>
          <w:sz w:val="22"/>
          <w:szCs w:val="22"/>
        </w:rPr>
        <w:t xml:space="preserve">Strategic Steve (aggregate workforce performance data)</w:t>
      </w:r>
    </w:p>
    <w:p>
      <w:pPr>
        <w:spacing w:before="60" w:after="60"/>
      </w:pPr>
      <w:r>
        <w:t xml:space="preserve"/>
      </w:r>
    </w:p>
    <w:p>
      <w:pPr>
        <w:spacing w:before="200" w:after="80"/>
      </w:pPr>
      <w:r>
        <w:rPr>
          <w:rFonts w:ascii="Arial" w:cs="Arial" w:eastAsia="Arial" w:hAnsi="Arial"/>
          <w:b/>
          <w:bCs/>
          <w:color w:val="404040"/>
          <w:sz w:val="24"/>
          <w:szCs w:val="24"/>
        </w:rPr>
        <w:t xml:space="preserve">Core Features</w:t>
      </w:r>
    </w:p>
    <w:p>
      <w:pPr>
        <w:pStyle w:val="ListParagraph"/>
        <w:numPr>
          <w:ilvl w:val="0"/>
          <w:numId w:val="2"/>
        </w:numPr>
        <w:spacing w:before="40" w:after="40"/>
      </w:pPr>
      <w:r>
        <w:rPr>
          <w:rFonts w:ascii="Arial" w:cs="Arial" w:eastAsia="Arial" w:hAnsi="Arial"/>
          <w:b w:val="false"/>
          <w:bCs w:val="false"/>
          <w:sz w:val="22"/>
          <w:szCs w:val="22"/>
        </w:rPr>
        <w:t xml:space="preserve">Mobile-first performance documentation for foremen — fast, structured incident/commendation logging with photo attachment</w:t>
      </w:r>
    </w:p>
    <w:p>
      <w:pPr>
        <w:pStyle w:val="ListParagraph"/>
        <w:numPr>
          <w:ilvl w:val="0"/>
          <w:numId w:val="2"/>
        </w:numPr>
        <w:spacing w:before="40" w:after="40"/>
      </w:pPr>
      <w:r>
        <w:rPr>
          <w:rFonts w:ascii="Arial" w:cs="Arial" w:eastAsia="Arial" w:hAnsi="Arial"/>
          <w:b w:val="false"/>
          <w:bCs w:val="false"/>
          <w:sz w:val="22"/>
          <w:szCs w:val="22"/>
        </w:rPr>
        <w:t xml:space="preserve">Construction-specific review templates (skill-based, not competency framework) aligned to trade types</w:t>
      </w:r>
    </w:p>
    <w:p>
      <w:pPr>
        <w:pStyle w:val="ListParagraph"/>
        <w:numPr>
          <w:ilvl w:val="0"/>
          <w:numId w:val="2"/>
        </w:numPr>
        <w:spacing w:before="40" w:after="40"/>
      </w:pPr>
      <w:r>
        <w:rPr>
          <w:rFonts w:ascii="Arial" w:cs="Arial" w:eastAsia="Arial" w:hAnsi="Arial"/>
          <w:b w:val="false"/>
          <w:bCs w:val="false"/>
          <w:sz w:val="22"/>
          <w:szCs w:val="22"/>
        </w:rPr>
        <w:t xml:space="preserve">360-degree feedback capability (crew lead → worker, worker → lead) with anonymous option</w:t>
      </w:r>
    </w:p>
    <w:p>
      <w:pPr>
        <w:pStyle w:val="ListParagraph"/>
        <w:numPr>
          <w:ilvl w:val="0"/>
          <w:numId w:val="2"/>
        </w:numPr>
        <w:spacing w:before="40" w:after="40"/>
      </w:pPr>
      <w:r>
        <w:rPr>
          <w:rFonts w:ascii="Arial" w:cs="Arial" w:eastAsia="Arial" w:hAnsi="Arial"/>
          <w:b w:val="false"/>
          <w:bCs w:val="false"/>
          <w:sz w:val="22"/>
          <w:szCs w:val="22"/>
        </w:rPr>
        <w:t xml:space="preserve">Integration with LMS: skill gaps identified in reviews automatically suggest training assignments</w:t>
      </w:r>
    </w:p>
    <w:p>
      <w:pPr>
        <w:pStyle w:val="ListParagraph"/>
        <w:numPr>
          <w:ilvl w:val="0"/>
          <w:numId w:val="2"/>
        </w:numPr>
        <w:spacing w:before="40" w:after="40"/>
      </w:pPr>
      <w:r>
        <w:rPr>
          <w:rFonts w:ascii="Arial" w:cs="Arial" w:eastAsia="Arial" w:hAnsi="Arial"/>
          <w:b w:val="false"/>
          <w:bCs w:val="false"/>
          <w:sz w:val="22"/>
          <w:szCs w:val="22"/>
        </w:rPr>
        <w:t xml:space="preserve">Integration with payroll/scheduling: performance history visible alongside attendance and cost code productivity</w:t>
      </w:r>
    </w:p>
    <w:p>
      <w:pPr>
        <w:pStyle w:val="ListParagraph"/>
        <w:numPr>
          <w:ilvl w:val="0"/>
          <w:numId w:val="2"/>
        </w:numPr>
        <w:spacing w:before="40" w:after="40"/>
      </w:pPr>
      <w:r>
        <w:rPr>
          <w:rFonts w:ascii="Arial" w:cs="Arial" w:eastAsia="Arial" w:hAnsi="Arial"/>
          <w:b w:val="false"/>
          <w:bCs w:val="false"/>
          <w:sz w:val="22"/>
          <w:szCs w:val="22"/>
        </w:rPr>
        <w:t xml:space="preserve">Progressive discipline workflow with documentation trail for HR compliance</w:t>
      </w:r>
    </w:p>
    <w:p>
      <w:pPr>
        <w:spacing w:before="60" w:after="60"/>
      </w:pPr>
      <w:r>
        <w:t xml:space="preserve"/>
      </w:r>
    </w:p>
    <w:p>
      <w:pPr>
        <w:spacing w:before="200" w:after="80"/>
      </w:pPr>
      <w:r>
        <w:rPr>
          <w:rFonts w:ascii="Arial" w:cs="Arial" w:eastAsia="Arial" w:hAnsi="Arial"/>
          <w:b/>
          <w:bCs/>
          <w:color w:val="404040"/>
          <w:sz w:val="24"/>
          <w:szCs w:val="24"/>
        </w:rPr>
        <w:t xml:space="preserve">Resolved Questions</w:t>
      </w:r>
    </w:p>
    <w:p>
      <w:pPr>
        <w:pStyle w:val="ListParagraph"/>
        <w:numPr>
          <w:ilvl w:val="0"/>
          <w:numId w:val="2"/>
        </w:numPr>
        <w:spacing w:before="40" w:after="40"/>
      </w:pPr>
      <w:r>
        <w:rPr>
          <w:rFonts w:ascii="Arial" w:cs="Arial" w:eastAsia="Arial" w:hAnsi="Arial"/>
          <w:b w:val="false"/>
          <w:bCs w:val="false"/>
          <w:sz w:val="22"/>
          <w:szCs w:val="22"/>
        </w:rPr>
        <w:t xml:space="preserve">Review cadence: Annual (confirmed via sales feedback)</w:t>
      </w:r>
    </w:p>
    <w:p>
      <w:pPr>
        <w:pStyle w:val="ListParagraph"/>
        <w:numPr>
          <w:ilvl w:val="0"/>
          <w:numId w:val="2"/>
        </w:numPr>
        <w:spacing w:before="40" w:after="40"/>
      </w:pPr>
      <w:r>
        <w:rPr>
          <w:rFonts w:ascii="Arial" w:cs="Arial" w:eastAsia="Arial" w:hAnsi="Arial"/>
          <w:b w:val="false"/>
          <w:bCs w:val="false"/>
          <w:sz w:val="22"/>
          <w:szCs w:val="22"/>
        </w:rPr>
        <w:t xml:space="preserve">Who initiates the record: Both foreman and HR can initiate, depending on company structure</w:t>
      </w:r>
    </w:p>
    <w:p>
      <w:pPr>
        <w:pStyle w:val="ListParagraph"/>
        <w:numPr>
          <w:ilvl w:val="0"/>
          <w:numId w:val="2"/>
        </w:numPr>
        <w:spacing w:before="40" w:after="40"/>
      </w:pPr>
      <w:r>
        <w:rPr>
          <w:rFonts w:ascii="Arial" w:cs="Arial" w:eastAsia="Arial" w:hAnsi="Arial"/>
          <w:b w:val="false"/>
          <w:bCs w:val="false"/>
          <w:sz w:val="22"/>
          <w:szCs w:val="22"/>
        </w:rPr>
        <w:t xml:space="preserve">How union contracts affect documentation: [TBD — legal review required before Phase 1 launch]</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4.3 Learning Management System (LMS)</w:t>
      </w:r>
    </w:p>
    <w:p>
      <w:r>
        <w:rPr>
          <w:rFonts w:ascii="Arial" w:cs="Arial" w:eastAsia="Arial" w:hAnsi="Arial"/>
          <w:b/>
          <w:bCs/>
          <w:sz w:val="22"/>
          <w:szCs w:val="22"/>
        </w:rPr>
        <w:t xml:space="preserve">Priority: </w:t>
      </w:r>
      <w:r>
        <w:rPr>
          <w:rFonts w:ascii="Arial" w:cs="Arial" w:eastAsia="Arial" w:hAnsi="Arial"/>
          <w:b/>
          <w:bCs/>
          <w:color w:val="C00000"/>
          <w:sz w:val="22"/>
          <w:szCs w:val="22"/>
        </w:rPr>
        <w:t xml:space="preserve">HIGH</w:t>
      </w:r>
    </w:p>
    <w:p>
      <w:pPr>
        <w:spacing w:before="60" w:after="60"/>
      </w:pPr>
      <w:r>
        <w:t xml:space="preserve"/>
      </w:r>
    </w:p>
    <w:p>
      <w:pPr>
        <w:spacing w:before="200" w:after="80"/>
      </w:pPr>
      <w:r>
        <w:rPr>
          <w:rFonts w:ascii="Arial" w:cs="Arial" w:eastAsia="Arial" w:hAnsi="Arial"/>
          <w:b/>
          <w:bCs/>
          <w:color w:val="404040"/>
          <w:sz w:val="24"/>
          <w:szCs w:val="24"/>
        </w:rPr>
        <w:t xml:space="preserve">Primary Personas</w:t>
      </w:r>
    </w:p>
    <w:p>
      <w:pPr>
        <w:pStyle w:val="ListParagraph"/>
        <w:numPr>
          <w:ilvl w:val="0"/>
          <w:numId w:val="2"/>
        </w:numPr>
        <w:spacing w:before="40" w:after="40"/>
      </w:pPr>
      <w:r>
        <w:rPr>
          <w:rFonts w:ascii="Arial" w:cs="Arial" w:eastAsia="Arial" w:hAnsi="Arial"/>
          <w:b w:val="false"/>
          <w:bCs w:val="false"/>
          <w:sz w:val="22"/>
          <w:szCs w:val="22"/>
        </w:rPr>
        <w:t xml:space="preserve">Safety Sam (certification tracking and compliance)</w:t>
      </w:r>
    </w:p>
    <w:p>
      <w:pPr>
        <w:pStyle w:val="ListParagraph"/>
        <w:numPr>
          <w:ilvl w:val="0"/>
          <w:numId w:val="2"/>
        </w:numPr>
        <w:spacing w:before="40" w:after="40"/>
      </w:pPr>
      <w:r>
        <w:rPr>
          <w:rFonts w:ascii="Arial" w:cs="Arial" w:eastAsia="Arial" w:hAnsi="Arial"/>
          <w:b w:val="false"/>
          <w:bCs w:val="false"/>
          <w:sz w:val="22"/>
          <w:szCs w:val="22"/>
        </w:rPr>
        <w:t xml:space="preserve">HR Helen (onboarding, training documentation, EEO reporting)</w:t>
      </w:r>
    </w:p>
    <w:p>
      <w:pPr>
        <w:pStyle w:val="ListParagraph"/>
        <w:numPr>
          <w:ilvl w:val="0"/>
          <w:numId w:val="2"/>
        </w:numPr>
        <w:spacing w:before="40" w:after="40"/>
      </w:pPr>
      <w:r>
        <w:rPr>
          <w:rFonts w:ascii="Arial" w:cs="Arial" w:eastAsia="Arial" w:hAnsi="Arial"/>
          <w:b w:val="false"/>
          <w:bCs w:val="false"/>
          <w:sz w:val="22"/>
          <w:szCs w:val="22"/>
        </w:rPr>
        <w:t xml:space="preserve">Apprentice Amy (apprenticeship hour tracking for union programs)</w:t>
      </w:r>
    </w:p>
    <w:p>
      <w:pPr>
        <w:pStyle w:val="ListParagraph"/>
        <w:numPr>
          <w:ilvl w:val="0"/>
          <w:numId w:val="2"/>
        </w:numPr>
        <w:spacing w:before="40" w:after="40"/>
      </w:pPr>
      <w:r>
        <w:rPr>
          <w:rFonts w:ascii="Arial" w:cs="Arial" w:eastAsia="Arial" w:hAnsi="Arial"/>
          <w:b w:val="false"/>
          <w:bCs w:val="false"/>
          <w:sz w:val="22"/>
          <w:szCs w:val="22"/>
        </w:rPr>
        <w:t xml:space="preserve">Laborer Luis (safety onboarding, requires language accessibility)</w:t>
      </w:r>
    </w:p>
    <w:p>
      <w:pPr>
        <w:pStyle w:val="ListParagraph"/>
        <w:numPr>
          <w:ilvl w:val="0"/>
          <w:numId w:val="2"/>
        </w:numPr>
        <w:spacing w:before="40" w:after="40"/>
      </w:pPr>
      <w:r>
        <w:rPr>
          <w:rFonts w:ascii="Arial" w:cs="Arial" w:eastAsia="Arial" w:hAnsi="Arial"/>
          <w:b w:val="false"/>
          <w:bCs w:val="false"/>
          <w:sz w:val="22"/>
          <w:szCs w:val="22"/>
        </w:rPr>
        <w:t xml:space="preserve">Foreman Francisco (assigning and confirming crew training completion)</w:t>
      </w:r>
    </w:p>
    <w:p>
      <w:pPr>
        <w:spacing w:before="60" w:after="60"/>
      </w:pPr>
      <w:r>
        <w:t xml:space="preserve"/>
      </w:r>
    </w:p>
    <w:p>
      <w:pPr>
        <w:spacing w:before="200" w:after="80"/>
      </w:pPr>
      <w:r>
        <w:rPr>
          <w:rFonts w:ascii="Arial" w:cs="Arial" w:eastAsia="Arial" w:hAnsi="Arial"/>
          <w:b/>
          <w:bCs/>
          <w:color w:val="404040"/>
          <w:sz w:val="24"/>
          <w:szCs w:val="24"/>
        </w:rPr>
        <w:t xml:space="preserve">Core Features</w:t>
      </w:r>
    </w:p>
    <w:p>
      <w:pPr>
        <w:pStyle w:val="ListParagraph"/>
        <w:numPr>
          <w:ilvl w:val="0"/>
          <w:numId w:val="2"/>
        </w:numPr>
        <w:spacing w:before="40" w:after="40"/>
      </w:pPr>
      <w:r>
        <w:rPr>
          <w:rFonts w:ascii="Arial" w:cs="Arial" w:eastAsia="Arial" w:hAnsi="Arial"/>
          <w:b w:val="false"/>
          <w:bCs w:val="false"/>
          <w:sz w:val="22"/>
          <w:szCs w:val="22"/>
        </w:rPr>
        <w:t xml:space="preserve">Certification tracking dashboard: expiration alerts, auto-assignment of renewal courses, site-level compliance status — natively integrated with BuilderFax (see Section 4.3a)</w:t>
      </w:r>
    </w:p>
    <w:p>
      <w:pPr>
        <w:pStyle w:val="ListParagraph"/>
        <w:numPr>
          <w:ilvl w:val="0"/>
          <w:numId w:val="2"/>
        </w:numPr>
        <w:spacing w:before="40" w:after="40"/>
      </w:pPr>
      <w:r>
        <w:rPr>
          <w:rFonts w:ascii="Arial" w:cs="Arial" w:eastAsia="Arial" w:hAnsi="Arial"/>
          <w:b w:val="false"/>
          <w:bCs w:val="false"/>
          <w:sz w:val="22"/>
          <w:szCs w:val="22"/>
        </w:rPr>
        <w:t xml:space="preserve">Mobile training delivery: short-form video, toolbox talk delivery, completion acknowledgment — works in low-connectivity environments with offline sync</w:t>
      </w:r>
    </w:p>
    <w:p>
      <w:pPr>
        <w:pStyle w:val="ListParagraph"/>
        <w:numPr>
          <w:ilvl w:val="0"/>
          <w:numId w:val="2"/>
        </w:numPr>
        <w:spacing w:before="40" w:after="40"/>
      </w:pPr>
      <w:r>
        <w:rPr>
          <w:rFonts w:ascii="Arial" w:cs="Arial" w:eastAsia="Arial" w:hAnsi="Arial"/>
          <w:b w:val="false"/>
          <w:bCs w:val="false"/>
          <w:sz w:val="22"/>
          <w:szCs w:val="22"/>
        </w:rPr>
        <w:t xml:space="preserve">Content strategy: partner-first model (e.g., Vector Solutions, 360training for OSHA and trade-specific content); platform also supports company-owned content uploaded and managed directly in the LMS</w:t>
      </w:r>
    </w:p>
    <w:p>
      <w:pPr>
        <w:pStyle w:val="ListParagraph"/>
        <w:numPr>
          <w:ilvl w:val="0"/>
          <w:numId w:val="2"/>
        </w:numPr>
        <w:spacing w:before="40" w:after="40"/>
      </w:pPr>
      <w:r>
        <w:rPr>
          <w:rFonts w:ascii="Arial" w:cs="Arial" w:eastAsia="Arial" w:hAnsi="Arial"/>
          <w:b w:val="false"/>
          <w:bCs w:val="false"/>
          <w:sz w:val="22"/>
          <w:szCs w:val="22"/>
        </w:rPr>
        <w:t xml:space="preserve">OSHA 10/30, equipment certifications, trade-specific certs available via content partner library or customer-uploaded materials</w:t>
      </w:r>
    </w:p>
    <w:p>
      <w:pPr>
        <w:pStyle w:val="ListParagraph"/>
        <w:numPr>
          <w:ilvl w:val="0"/>
          <w:numId w:val="2"/>
        </w:numPr>
        <w:spacing w:before="40" w:after="40"/>
      </w:pPr>
      <w:r>
        <w:rPr>
          <w:rFonts w:ascii="Arial" w:cs="Arial" w:eastAsia="Arial" w:hAnsi="Arial"/>
          <w:b w:val="false"/>
          <w:bCs w:val="false"/>
          <w:sz w:val="22"/>
          <w:szCs w:val="22"/>
        </w:rPr>
        <w:t xml:space="preserve">Apprenticeship hour tracking with union-compatible reporting (e.g., for JATC programs)</w:t>
      </w:r>
    </w:p>
    <w:p>
      <w:pPr>
        <w:pStyle w:val="ListParagraph"/>
        <w:numPr>
          <w:ilvl w:val="0"/>
          <w:numId w:val="2"/>
        </w:numPr>
        <w:spacing w:before="40" w:after="40"/>
      </w:pPr>
      <w:r>
        <w:rPr>
          <w:rFonts w:ascii="Arial" w:cs="Arial" w:eastAsia="Arial" w:hAnsi="Arial"/>
          <w:b w:val="false"/>
          <w:bCs w:val="false"/>
          <w:sz w:val="22"/>
          <w:szCs w:val="22"/>
        </w:rPr>
        <w:t xml:space="preserve">Onboarding workflow automation: new hire triggers training assignment sequence</w:t>
      </w:r>
    </w:p>
    <w:p>
      <w:pPr>
        <w:pStyle w:val="ListParagraph"/>
        <w:numPr>
          <w:ilvl w:val="0"/>
          <w:numId w:val="2"/>
        </w:numPr>
        <w:spacing w:before="40" w:after="40"/>
      </w:pPr>
      <w:r>
        <w:rPr>
          <w:rFonts w:ascii="Arial" w:cs="Arial" w:eastAsia="Arial" w:hAnsi="Arial"/>
          <w:b w:val="false"/>
          <w:bCs w:val="false"/>
          <w:sz w:val="22"/>
          <w:szCs w:val="22"/>
        </w:rPr>
        <w:t xml:space="preserve">Multi-language support (English and Spanish minimum for Laborer Luis persona; expand based on workforce demographics)</w:t>
      </w:r>
    </w:p>
    <w:p>
      <w:pPr>
        <w:pStyle w:val="ListParagraph"/>
        <w:numPr>
          <w:ilvl w:val="0"/>
          <w:numId w:val="2"/>
        </w:numPr>
        <w:spacing w:before="40" w:after="40"/>
      </w:pPr>
      <w:r>
        <w:rPr>
          <w:rFonts w:ascii="Arial" w:cs="Arial" w:eastAsia="Arial" w:hAnsi="Arial"/>
          <w:b w:val="false"/>
          <w:bCs w:val="false"/>
          <w:sz w:val="22"/>
          <w:szCs w:val="22"/>
        </w:rPr>
        <w:t xml:space="preserve">Integration with site access: workers with expired certs flagged before they can be scheduled to a site</w:t>
      </w:r>
    </w:p>
    <w:p>
      <w:pPr>
        <w:spacing w:before="60" w:after="60"/>
      </w:pPr>
      <w:r>
        <w:t xml:space="preserve"/>
      </w:r>
    </w:p>
    <w:p>
      <w:pPr>
        <w:spacing w:before="200" w:after="80"/>
      </w:pPr>
      <w:r>
        <w:rPr>
          <w:rFonts w:ascii="Arial" w:cs="Arial" w:eastAsia="Arial" w:hAnsi="Arial"/>
          <w:b/>
          <w:bCs/>
          <w:color w:val="404040"/>
          <w:sz w:val="24"/>
          <w:szCs w:val="24"/>
        </w:rPr>
        <w:t xml:space="preserve">4.3a BuilderFax Native Integration</w:t>
      </w:r>
    </w:p>
    <w:p>
      <w:pPr>
        <w:spacing w:before="60" w:after="60"/>
      </w:pPr>
      <w:r>
        <w:rPr>
          <w:rFonts w:ascii="Arial" w:cs="Arial" w:eastAsia="Arial" w:hAnsi="Arial"/>
          <w:sz w:val="22"/>
          <w:szCs w:val="22"/>
        </w:rPr>
        <w:t xml:space="preserve">BuilderFax is a construction-specific digital credential wallet that enables workers to store, organize, and instantly share their certifications, licenses, union cards, and training records. Lumber will integrate BuilderFax natively into the LMS and HR suite, making it the credential layer of the platform.</w:t>
      </w:r>
    </w:p>
    <w:p>
      <w:pPr>
        <w:spacing w:before="60" w:after="60"/>
      </w:pPr>
      <w:r>
        <w:t xml:space="preserve"/>
      </w:r>
    </w:p>
    <w:p>
      <w:pPr>
        <w:spacing w:before="200" w:after="80"/>
      </w:pPr>
      <w:r>
        <w:rPr>
          <w:rFonts w:ascii="Arial" w:cs="Arial" w:eastAsia="Arial" w:hAnsi="Arial"/>
          <w:b/>
          <w:bCs/>
          <w:color w:val="404040"/>
          <w:sz w:val="24"/>
          <w:szCs w:val="24"/>
        </w:rPr>
        <w:t xml:space="preserve">What BuilderFax Provides</w:t>
      </w:r>
    </w:p>
    <w:p>
      <w:pPr>
        <w:pStyle w:val="ListParagraph"/>
        <w:numPr>
          <w:ilvl w:val="0"/>
          <w:numId w:val="2"/>
        </w:numPr>
        <w:spacing w:before="40" w:after="40"/>
      </w:pPr>
      <w:r>
        <w:rPr>
          <w:rFonts w:ascii="Arial" w:cs="Arial" w:eastAsia="Arial" w:hAnsi="Arial"/>
          <w:b w:val="false"/>
          <w:bCs w:val="false"/>
          <w:sz w:val="22"/>
          <w:szCs w:val="22"/>
        </w:rPr>
        <w:t xml:space="preserve">Worker-owned digital credential wallet: each worker's certs, licenses, union cards, and training records stored in a secure, portable profile — accessible via mobile</w:t>
      </w:r>
    </w:p>
    <w:p>
      <w:pPr>
        <w:pStyle w:val="ListParagraph"/>
        <w:numPr>
          <w:ilvl w:val="0"/>
          <w:numId w:val="2"/>
        </w:numPr>
        <w:spacing w:before="40" w:after="40"/>
      </w:pPr>
      <w:r>
        <w:rPr>
          <w:rFonts w:ascii="Arial" w:cs="Arial" w:eastAsia="Arial" w:hAnsi="Arial"/>
          <w:b w:val="false"/>
          <w:bCs w:val="false"/>
          <w:sz w:val="22"/>
          <w:szCs w:val="22"/>
        </w:rPr>
        <w:t xml:space="preserve">Instant credential sharing via QR code or secure link — usable at site check-in, onboarding, or inspector verification without paper</w:t>
      </w:r>
    </w:p>
    <w:p>
      <w:pPr>
        <w:pStyle w:val="ListParagraph"/>
        <w:numPr>
          <w:ilvl w:val="0"/>
          <w:numId w:val="2"/>
        </w:numPr>
        <w:spacing w:before="40" w:after="40"/>
      </w:pPr>
      <w:r>
        <w:rPr>
          <w:rFonts w:ascii="Arial" w:cs="Arial" w:eastAsia="Arial" w:hAnsi="Arial"/>
          <w:b w:val="false"/>
          <w:bCs w:val="false"/>
          <w:sz w:val="22"/>
          <w:szCs w:val="22"/>
        </w:rPr>
        <w:t xml:space="preserve">Automated expiration reminders sent directly to workers and to HR Helen / Safety Sam before renewal deadlines</w:t>
      </w:r>
    </w:p>
    <w:p>
      <w:pPr>
        <w:pStyle w:val="ListParagraph"/>
        <w:numPr>
          <w:ilvl w:val="0"/>
          <w:numId w:val="2"/>
        </w:numPr>
        <w:spacing w:before="40" w:after="40"/>
      </w:pPr>
      <w:r>
        <w:rPr>
          <w:rFonts w:ascii="Arial" w:cs="Arial" w:eastAsia="Arial" w:hAnsi="Arial"/>
          <w:b w:val="false"/>
          <w:bCs w:val="false"/>
          <w:sz w:val="22"/>
          <w:szCs w:val="22"/>
        </w:rPr>
        <w:t xml:space="preserve">NCCER Digital Wallet integration: BuilderFax powers the NCCER credential ecosystem, giving Lumber access to nationally recognized craft certifications and assessments across 40+ construction trades</w:t>
      </w:r>
    </w:p>
    <w:p>
      <w:pPr>
        <w:pStyle w:val="ListParagraph"/>
        <w:numPr>
          <w:ilvl w:val="0"/>
          <w:numId w:val="2"/>
        </w:numPr>
        <w:spacing w:before="40" w:after="40"/>
      </w:pPr>
      <w:r>
        <w:rPr>
          <w:rFonts w:ascii="Arial" w:cs="Arial" w:eastAsia="Arial" w:hAnsi="Arial"/>
          <w:b w:val="false"/>
          <w:bCs w:val="false"/>
          <w:sz w:val="22"/>
          <w:szCs w:val="22"/>
        </w:rPr>
        <w:t xml:space="preserve">Credential progression and digital badges: workers earn badges as they complete training, supporting career development and competitive differentiation in hiring</w:t>
      </w:r>
    </w:p>
    <w:p>
      <w:pPr>
        <w:spacing w:before="60" w:after="60"/>
      </w:pPr>
      <w:r>
        <w:t xml:space="preserve"/>
      </w:r>
    </w:p>
    <w:p>
      <w:pPr>
        <w:spacing w:before="200" w:after="80"/>
      </w:pPr>
      <w:r>
        <w:rPr>
          <w:rFonts w:ascii="Arial" w:cs="Arial" w:eastAsia="Arial" w:hAnsi="Arial"/>
          <w:b/>
          <w:bCs/>
          <w:color w:val="404040"/>
          <w:sz w:val="24"/>
          <w:szCs w:val="24"/>
        </w:rPr>
        <w:t xml:space="preserve">Lumber + BuilderFax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Lumber Module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BuilderFax Data Flow</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Benefit</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LMS</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LMS course completions push to worker's BuilderFax wallet automatically</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Worker has portable, shareable proof of training without manual uploads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BuilderFax cert status pulled before scheduling a worker to a cert-required site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Blocks Safety Sam's core risk: workers on-site who shouldn't be there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Onboarding / HR Helen</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 hire's existing BuilderFax credentials auto-populate their HR profile on hire</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Eliminates manual cert data entry during onboarding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 Chart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 status indicators in crew view pull live from BuilderFax wallet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compliance visibility at crew and project level</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Analytics</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Cert currency rates, renewal lag, and compliance trends sourced from BuilderFax data</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Safety Sam gets reportable compliance dashboards</w:t>
            </w:r>
          </w:p>
        </w:tc>
      </w:tr>
    </w:tbl>
    <w:p>
      <w:pPr>
        <w:spacing w:before="60" w:after="60"/>
      </w:pPr>
      <w:r>
        <w:t xml:space="preserve"/>
      </w:r>
    </w:p>
    <w:p>
      <w:pPr>
        <w:spacing w:before="200" w:after="80"/>
      </w:pPr>
      <w:r>
        <w:rPr>
          <w:rFonts w:ascii="Arial" w:cs="Arial" w:eastAsia="Arial" w:hAnsi="Arial"/>
          <w:b/>
          <w:bCs/>
          <w:color w:val="404040"/>
          <w:sz w:val="24"/>
          <w:szCs w:val="24"/>
        </w:rPr>
        <w:t xml:space="preserve">Important Scope Note</w:t>
      </w:r>
    </w:p>
    <w:p>
      <w:pPr>
        <w:spacing w:before="60" w:after="60"/>
      </w:pPr>
      <w:r>
        <w:rPr>
          <w:rFonts w:ascii="Arial" w:cs="Arial" w:eastAsia="Arial" w:hAnsi="Arial"/>
          <w:sz w:val="22"/>
          <w:szCs w:val="22"/>
        </w:rPr>
        <w:t xml:space="preserve">BuilderFax stores and facilitates sharing of credentials but does not independently verify document authenticity. For use cases requiring third-party verification (e.g., OSHA card verification, state license checks), Lumber should evaluate additional verification partners or direct state database integrations as a Phase 2 enhancement.</w:t>
      </w:r>
    </w:p>
    <w:p>
      <w:pPr>
        <w:spacing w:before="60" w:after="60"/>
      </w:pPr>
      <w:r>
        <w:t xml:space="preserve"/>
      </w:r>
    </w:p>
    <w:p>
      <w:pPr>
        <w:spacing w:before="200" w:after="80"/>
      </w:pPr>
      <w:r>
        <w:rPr>
          <w:rFonts w:ascii="Arial" w:cs="Arial" w:eastAsia="Arial" w:hAnsi="Arial"/>
          <w:b/>
          <w:bCs/>
          <w:color w:val="404040"/>
          <w:sz w:val="24"/>
          <w:szCs w:val="24"/>
        </w:rPr>
        <w:t xml:space="preserve">Open Questions [TBD]</w:t>
      </w:r>
    </w:p>
    <w:p>
      <w:pPr>
        <w:pStyle w:val="ListParagraph"/>
        <w:numPr>
          <w:ilvl w:val="0"/>
          <w:numId w:val="2"/>
        </w:numPr>
        <w:spacing w:before="40" w:after="40"/>
      </w:pPr>
      <w:r>
        <w:rPr>
          <w:rFonts w:ascii="Arial" w:cs="Arial" w:eastAsia="Arial" w:hAnsi="Arial"/>
          <w:b w:val="false"/>
          <w:bCs w:val="false"/>
          <w:sz w:val="22"/>
          <w:szCs w:val="22"/>
        </w:rPr>
        <w:t xml:space="preserve">What union reporting formats are required (JIB, JATC, others)?</w:t>
      </w:r>
    </w:p>
    <w:p>
      <w:pPr>
        <w:pStyle w:val="ListParagraph"/>
        <w:numPr>
          <w:ilvl w:val="0"/>
          <w:numId w:val="2"/>
        </w:numPr>
        <w:spacing w:before="40" w:after="40"/>
      </w:pPr>
      <w:r>
        <w:rPr>
          <w:rFonts w:ascii="Arial" w:cs="Arial" w:eastAsia="Arial" w:hAnsi="Arial"/>
          <w:b w:val="false"/>
          <w:bCs w:val="false"/>
          <w:sz w:val="22"/>
          <w:szCs w:val="22"/>
        </w:rPr>
        <w:t xml:space="preserve">Kiosk/shared-device flow for Laborer Luis — what's the authentication model for BuilderFax on shared devices?</w:t>
      </w:r>
    </w:p>
    <w:p>
      <w:pPr>
        <w:pStyle w:val="ListParagraph"/>
        <w:numPr>
          <w:ilvl w:val="0"/>
          <w:numId w:val="2"/>
        </w:numPr>
        <w:spacing w:before="40" w:after="40"/>
      </w:pPr>
      <w:r>
        <w:rPr>
          <w:rFonts w:ascii="Arial" w:cs="Arial" w:eastAsia="Arial" w:hAnsi="Arial"/>
          <w:b w:val="false"/>
          <w:bCs w:val="false"/>
          <w:sz w:val="22"/>
          <w:szCs w:val="22"/>
        </w:rPr>
        <w:t xml:space="preserve">API availability: confirm BuilderFax integration scope and data contract with Lumber engineering</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4.4 Org Chart Management</w:t>
      </w:r>
    </w:p>
    <w:p>
      <w:r>
        <w:rPr>
          <w:rFonts w:ascii="Arial" w:cs="Arial" w:eastAsia="Arial" w:hAnsi="Arial"/>
          <w:b/>
          <w:bCs/>
          <w:sz w:val="22"/>
          <w:szCs w:val="22"/>
        </w:rPr>
        <w:t xml:space="preserve">Priority: </w:t>
      </w:r>
      <w:r>
        <w:rPr>
          <w:rFonts w:ascii="Arial" w:cs="Arial" w:eastAsia="Arial" w:hAnsi="Arial"/>
          <w:b/>
          <w:bCs/>
          <w:color w:val="E97132"/>
          <w:sz w:val="22"/>
          <w:szCs w:val="22"/>
        </w:rPr>
        <w:t xml:space="preserve">MEDIUM</w:t>
      </w:r>
    </w:p>
    <w:p>
      <w:pPr>
        <w:spacing w:before="60" w:after="60"/>
      </w:pPr>
      <w:r>
        <w:t xml:space="preserve"/>
      </w:r>
    </w:p>
    <w:p>
      <w:pPr>
        <w:spacing w:before="200" w:after="80"/>
      </w:pPr>
      <w:r>
        <w:rPr>
          <w:rFonts w:ascii="Arial" w:cs="Arial" w:eastAsia="Arial" w:hAnsi="Arial"/>
          <w:b/>
          <w:bCs/>
          <w:color w:val="404040"/>
          <w:sz w:val="24"/>
          <w:szCs w:val="24"/>
        </w:rPr>
        <w:t xml:space="preserve">Primary Personas</w:t>
      </w:r>
    </w:p>
    <w:p>
      <w:pPr>
        <w:pStyle w:val="ListParagraph"/>
        <w:numPr>
          <w:ilvl w:val="0"/>
          <w:numId w:val="2"/>
        </w:numPr>
        <w:spacing w:before="40" w:after="40"/>
      </w:pPr>
      <w:r>
        <w:rPr>
          <w:rFonts w:ascii="Arial" w:cs="Arial" w:eastAsia="Arial" w:hAnsi="Arial"/>
          <w:b w:val="false"/>
          <w:bCs w:val="false"/>
          <w:sz w:val="22"/>
          <w:szCs w:val="22"/>
        </w:rPr>
        <w:t xml:space="preserve">Operations Olly (project-level crew visibility across all active jobs)</w:t>
      </w:r>
    </w:p>
    <w:p>
      <w:pPr>
        <w:pStyle w:val="ListParagraph"/>
        <w:numPr>
          <w:ilvl w:val="0"/>
          <w:numId w:val="2"/>
        </w:numPr>
        <w:spacing w:before="40" w:after="40"/>
      </w:pPr>
      <w:r>
        <w:rPr>
          <w:rFonts w:ascii="Arial" w:cs="Arial" w:eastAsia="Arial" w:hAnsi="Arial"/>
          <w:b w:val="false"/>
          <w:bCs w:val="false"/>
          <w:sz w:val="22"/>
          <w:szCs w:val="22"/>
        </w:rPr>
        <w:t xml:space="preserve">Project Paula (who's assigned to my project and which phase)</w:t>
      </w:r>
    </w:p>
    <w:p>
      <w:pPr>
        <w:pStyle w:val="ListParagraph"/>
        <w:numPr>
          <w:ilvl w:val="0"/>
          <w:numId w:val="2"/>
        </w:numPr>
        <w:spacing w:before="40" w:after="40"/>
      </w:pPr>
      <w:r>
        <w:rPr>
          <w:rFonts w:ascii="Arial" w:cs="Arial" w:eastAsia="Arial" w:hAnsi="Arial"/>
          <w:b w:val="false"/>
          <w:bCs w:val="false"/>
          <w:sz w:val="22"/>
          <w:szCs w:val="22"/>
        </w:rPr>
        <w:t xml:space="preserve">HR Helen (corporate hierarchy for compliance reporting)</w:t>
      </w:r>
    </w:p>
    <w:p>
      <w:pPr>
        <w:spacing w:before="60" w:after="60"/>
      </w:pPr>
      <w:r>
        <w:t xml:space="preserve"/>
      </w:r>
    </w:p>
    <w:p>
      <w:pPr>
        <w:spacing w:before="200" w:after="80"/>
      </w:pPr>
      <w:r>
        <w:rPr>
          <w:rFonts w:ascii="Arial" w:cs="Arial" w:eastAsia="Arial" w:hAnsi="Arial"/>
          <w:b/>
          <w:bCs/>
          <w:color w:val="404040"/>
          <w:sz w:val="24"/>
          <w:szCs w:val="24"/>
        </w:rPr>
        <w:t xml:space="preserve">Core Features</w:t>
      </w:r>
    </w:p>
    <w:p>
      <w:pPr>
        <w:pStyle w:val="ListParagraph"/>
        <w:numPr>
          <w:ilvl w:val="0"/>
          <w:numId w:val="2"/>
        </w:numPr>
        <w:spacing w:before="40" w:after="40"/>
      </w:pPr>
      <w:r>
        <w:rPr>
          <w:rFonts w:ascii="Arial" w:cs="Arial" w:eastAsia="Arial" w:hAnsi="Arial"/>
          <w:b w:val="false"/>
          <w:bCs w:val="false"/>
          <w:sz w:val="22"/>
          <w:szCs w:val="22"/>
        </w:rPr>
        <w:t xml:space="preserve">Dual-mode org chart: Corporate Hierarchy view (traditional) and Project/Crew view (dynamic, derived from scheduling data)</w:t>
      </w:r>
    </w:p>
    <w:p>
      <w:pPr>
        <w:pStyle w:val="ListParagraph"/>
        <w:numPr>
          <w:ilvl w:val="0"/>
          <w:numId w:val="2"/>
        </w:numPr>
        <w:spacing w:before="40" w:after="40"/>
      </w:pPr>
      <w:r>
        <w:rPr>
          <w:rFonts w:ascii="Arial" w:cs="Arial" w:eastAsia="Arial" w:hAnsi="Arial"/>
          <w:b w:val="false"/>
          <w:bCs w:val="false"/>
          <w:sz w:val="22"/>
          <w:szCs w:val="22"/>
        </w:rPr>
        <w:t xml:space="preserve">Real-time crew composition derived from existing Lumber scheduling module — no manual maintenance</w:t>
      </w:r>
    </w:p>
    <w:p>
      <w:pPr>
        <w:pStyle w:val="ListParagraph"/>
        <w:numPr>
          <w:ilvl w:val="0"/>
          <w:numId w:val="2"/>
        </w:numPr>
        <w:spacing w:before="40" w:after="40"/>
      </w:pPr>
      <w:r>
        <w:rPr>
          <w:rFonts w:ascii="Arial" w:cs="Arial" w:eastAsia="Arial" w:hAnsi="Arial"/>
          <w:b w:val="false"/>
          <w:bCs w:val="false"/>
          <w:sz w:val="22"/>
          <w:szCs w:val="22"/>
        </w:rPr>
        <w:t xml:space="preserve">Role and trade display alongside names; certification status indicators</w:t>
      </w:r>
    </w:p>
    <w:p>
      <w:pPr>
        <w:pStyle w:val="ListParagraph"/>
        <w:numPr>
          <w:ilvl w:val="0"/>
          <w:numId w:val="2"/>
        </w:numPr>
        <w:spacing w:before="40" w:after="40"/>
      </w:pPr>
      <w:r>
        <w:rPr>
          <w:rFonts w:ascii="Arial" w:cs="Arial" w:eastAsia="Arial" w:hAnsi="Arial"/>
          <w:b w:val="false"/>
          <w:bCs w:val="false"/>
          <w:sz w:val="22"/>
          <w:szCs w:val="22"/>
        </w:rPr>
        <w:t xml:space="preserve">Exportable for compliance reporting (EEO-1, certified payroll crew rosters)</w:t>
      </w:r>
    </w:p>
    <w:p>
      <w:pPr>
        <w:pStyle w:val="ListParagraph"/>
        <w:numPr>
          <w:ilvl w:val="0"/>
          <w:numId w:val="2"/>
        </w:numPr>
        <w:spacing w:before="40" w:after="40"/>
      </w:pPr>
      <w:r>
        <w:rPr>
          <w:rFonts w:ascii="Arial" w:cs="Arial" w:eastAsia="Arial" w:hAnsi="Arial"/>
          <w:b w:val="false"/>
          <w:bCs w:val="false"/>
          <w:sz w:val="22"/>
          <w:szCs w:val="22"/>
        </w:rPr>
        <w:t xml:space="preserve">"Who's on this site right now" view for Safety Sam and Foreman Francisco</w:t>
      </w:r>
    </w:p>
    <w:p>
      <w:pPr>
        <w:spacing w:before="60" w:after="60"/>
      </w:pPr>
      <w:r>
        <w:t xml:space="preserve"/>
      </w:r>
    </w:p>
    <w:p>
      <w:pPr>
        <w:spacing w:before="200" w:after="80"/>
      </w:pPr>
      <w:r>
        <w:rPr>
          <w:rFonts w:ascii="Arial" w:cs="Arial" w:eastAsia="Arial" w:hAnsi="Arial"/>
          <w:b/>
          <w:bCs/>
          <w:color w:val="404040"/>
          <w:sz w:val="24"/>
          <w:szCs w:val="24"/>
        </w:rPr>
        <w:t xml:space="preserve">Design Consideration</w:t>
      </w:r>
    </w:p>
    <w:p>
      <w:pPr>
        <w:spacing w:before="60" w:after="60"/>
      </w:pPr>
      <w:r>
        <w:rPr>
          <w:rFonts w:ascii="Arial" w:cs="Arial" w:eastAsia="Arial" w:hAnsi="Arial"/>
          <w:sz w:val="22"/>
          <w:szCs w:val="22"/>
        </w:rPr>
        <w:t xml:space="preserve">This module has a meaningful competitive differentiator if built as a project-aware, schedule-derived org chart rather than a static corporate chart. The build effort may be relatively low given Lumber already holds the scheduling data.</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4.5 Analytics &amp; Reporting</w:t>
      </w:r>
    </w:p>
    <w:p>
      <w:r>
        <w:rPr>
          <w:rFonts w:ascii="Arial" w:cs="Arial" w:eastAsia="Arial" w:hAnsi="Arial"/>
          <w:b/>
          <w:bCs/>
          <w:sz w:val="22"/>
          <w:szCs w:val="22"/>
        </w:rPr>
        <w:t xml:space="preserve">Priority: </w:t>
      </w:r>
      <w:r>
        <w:rPr>
          <w:rFonts w:ascii="Arial" w:cs="Arial" w:eastAsia="Arial" w:hAnsi="Arial"/>
          <w:b/>
          <w:bCs/>
          <w:color w:val="E97132"/>
          <w:sz w:val="22"/>
          <w:szCs w:val="22"/>
        </w:rPr>
        <w:t xml:space="preserve">MEDIUM</w:t>
      </w:r>
    </w:p>
    <w:p>
      <w:pPr>
        <w:spacing w:before="60" w:after="60"/>
      </w:pPr>
      <w:r>
        <w:t xml:space="preserve"/>
      </w:r>
    </w:p>
    <w:p>
      <w:pPr>
        <w:spacing w:before="200" w:after="80"/>
      </w:pPr>
      <w:r>
        <w:rPr>
          <w:rFonts w:ascii="Arial" w:cs="Arial" w:eastAsia="Arial" w:hAnsi="Arial"/>
          <w:b/>
          <w:bCs/>
          <w:color w:val="404040"/>
          <w:sz w:val="24"/>
          <w:szCs w:val="24"/>
        </w:rPr>
        <w:t xml:space="preserve">Primary Personas</w:t>
      </w:r>
    </w:p>
    <w:p>
      <w:pPr>
        <w:pStyle w:val="ListParagraph"/>
        <w:numPr>
          <w:ilvl w:val="0"/>
          <w:numId w:val="2"/>
        </w:numPr>
        <w:spacing w:before="40" w:after="40"/>
      </w:pPr>
      <w:r>
        <w:rPr>
          <w:rFonts w:ascii="Arial" w:cs="Arial" w:eastAsia="Arial" w:hAnsi="Arial"/>
          <w:b w:val="false"/>
          <w:bCs w:val="false"/>
          <w:sz w:val="22"/>
          <w:szCs w:val="22"/>
        </w:rPr>
        <w:t xml:space="preserve">Strategic Steve (executive KPI dashboards)</w:t>
      </w:r>
    </w:p>
    <w:p>
      <w:pPr>
        <w:pStyle w:val="ListParagraph"/>
        <w:numPr>
          <w:ilvl w:val="0"/>
          <w:numId w:val="2"/>
        </w:numPr>
        <w:spacing w:before="40" w:after="40"/>
      </w:pPr>
      <w:r>
        <w:rPr>
          <w:rFonts w:ascii="Arial" w:cs="Arial" w:eastAsia="Arial" w:hAnsi="Arial"/>
          <w:b w:val="false"/>
          <w:bCs w:val="false"/>
          <w:sz w:val="22"/>
          <w:szCs w:val="22"/>
        </w:rPr>
        <w:t xml:space="preserve">Fiscal Fran (labor cost, WIP, certified payroll analytics)</w:t>
      </w:r>
    </w:p>
    <w:p>
      <w:pPr>
        <w:pStyle w:val="ListParagraph"/>
        <w:numPr>
          <w:ilvl w:val="0"/>
          <w:numId w:val="2"/>
        </w:numPr>
        <w:spacing w:before="40" w:after="40"/>
      </w:pPr>
      <w:r>
        <w:rPr>
          <w:rFonts w:ascii="Arial" w:cs="Arial" w:eastAsia="Arial" w:hAnsi="Arial"/>
          <w:b w:val="false"/>
          <w:bCs w:val="false"/>
          <w:sz w:val="22"/>
          <w:szCs w:val="22"/>
        </w:rPr>
        <w:t xml:space="preserve">Estimator Emma (historical productivity by activity/trade/project)</w:t>
      </w:r>
    </w:p>
    <w:p>
      <w:pPr>
        <w:pStyle w:val="ListParagraph"/>
        <w:numPr>
          <w:ilvl w:val="0"/>
          <w:numId w:val="2"/>
        </w:numPr>
        <w:spacing w:before="40" w:after="40"/>
      </w:pPr>
      <w:r>
        <w:rPr>
          <w:rFonts w:ascii="Arial" w:cs="Arial" w:eastAsia="Arial" w:hAnsi="Arial"/>
          <w:b w:val="false"/>
          <w:bCs w:val="false"/>
          <w:sz w:val="22"/>
          <w:szCs w:val="22"/>
        </w:rPr>
        <w:t xml:space="preserve">Operations Olly (crew utilization, overtime trends, understaffing flags)</w:t>
      </w:r>
    </w:p>
    <w:p>
      <w:pPr>
        <w:spacing w:before="60" w:after="60"/>
      </w:pPr>
      <w:r>
        <w:t xml:space="preserve"/>
      </w:r>
    </w:p>
    <w:p>
      <w:pPr>
        <w:spacing w:before="200" w:after="80"/>
      </w:pPr>
      <w:r>
        <w:rPr>
          <w:rFonts w:ascii="Arial" w:cs="Arial" w:eastAsia="Arial" w:hAnsi="Arial"/>
          <w:b/>
          <w:bCs/>
          <w:color w:val="404040"/>
          <w:sz w:val="24"/>
          <w:szCs w:val="24"/>
        </w:rPr>
        <w:t xml:space="preserve">Core Features</w:t>
      </w:r>
    </w:p>
    <w:p>
      <w:pPr>
        <w:pStyle w:val="ListParagraph"/>
        <w:numPr>
          <w:ilvl w:val="0"/>
          <w:numId w:val="2"/>
        </w:numPr>
        <w:spacing w:before="40" w:after="40"/>
      </w:pPr>
      <w:r>
        <w:rPr>
          <w:rFonts w:ascii="Arial" w:cs="Arial" w:eastAsia="Arial" w:hAnsi="Arial"/>
          <w:b w:val="false"/>
          <w:bCs w:val="false"/>
          <w:sz w:val="22"/>
          <w:szCs w:val="22"/>
        </w:rPr>
        <w:t xml:space="preserve">Pre-built dashboard library: Labor Cost vs. Budget, Crew Utilization, Overtime by Project, Certification Compliance Rate, Turnover Rate by Trade</w:t>
      </w:r>
    </w:p>
    <w:p>
      <w:pPr>
        <w:pStyle w:val="ListParagraph"/>
        <w:numPr>
          <w:ilvl w:val="0"/>
          <w:numId w:val="2"/>
        </w:numPr>
        <w:spacing w:before="40" w:after="40"/>
      </w:pPr>
      <w:r>
        <w:rPr>
          <w:rFonts w:ascii="Arial" w:cs="Arial" w:eastAsia="Arial" w:hAnsi="Arial"/>
          <w:b w:val="false"/>
          <w:bCs w:val="false"/>
          <w:sz w:val="22"/>
          <w:szCs w:val="22"/>
        </w:rPr>
        <w:t xml:space="preserve">Historical productivity benchmarking: actuals vs. estimates by cost code and trade — feeds directly into Estimator Emma's bid workflow</w:t>
      </w:r>
    </w:p>
    <w:p>
      <w:pPr>
        <w:pStyle w:val="ListParagraph"/>
        <w:numPr>
          <w:ilvl w:val="0"/>
          <w:numId w:val="2"/>
        </w:numPr>
        <w:spacing w:before="40" w:after="40"/>
      </w:pPr>
      <w:r>
        <w:rPr>
          <w:rFonts w:ascii="Arial" w:cs="Arial" w:eastAsia="Arial" w:hAnsi="Arial"/>
          <w:b w:val="false"/>
          <w:bCs w:val="false"/>
          <w:sz w:val="22"/>
          <w:szCs w:val="22"/>
        </w:rPr>
        <w:t xml:space="preserve">Workforce health metrics: retention, absenteeism, training completion rates</w:t>
      </w:r>
    </w:p>
    <w:p>
      <w:pPr>
        <w:pStyle w:val="ListParagraph"/>
        <w:numPr>
          <w:ilvl w:val="0"/>
          <w:numId w:val="2"/>
        </w:numPr>
        <w:spacing w:before="40" w:after="40"/>
      </w:pPr>
      <w:r>
        <w:rPr>
          <w:rFonts w:ascii="Arial" w:cs="Arial" w:eastAsia="Arial" w:hAnsi="Arial"/>
          <w:b w:val="false"/>
          <w:bCs w:val="false"/>
          <w:sz w:val="22"/>
          <w:szCs w:val="22"/>
        </w:rPr>
        <w:t xml:space="preserve">Custom report builder for Fiscal Fran power users (Excel export, accounting system connectors)</w:t>
      </w:r>
    </w:p>
    <w:p>
      <w:pPr>
        <w:pStyle w:val="ListParagraph"/>
        <w:numPr>
          <w:ilvl w:val="0"/>
          <w:numId w:val="2"/>
        </w:numPr>
        <w:spacing w:before="40" w:after="40"/>
      </w:pPr>
      <w:r>
        <w:rPr>
          <w:rFonts w:ascii="Arial" w:cs="Arial" w:eastAsia="Arial" w:hAnsi="Arial"/>
          <w:b w:val="false"/>
          <w:bCs w:val="false"/>
          <w:sz w:val="22"/>
          <w:szCs w:val="22"/>
        </w:rPr>
        <w:t xml:space="preserve">Alerts and anomaly detection: budget overruns, overtime thresholds, cert expirations approaching</w:t>
      </w:r>
    </w:p>
    <w:p>
      <w:pPr>
        <w:spacing w:before="60" w:after="60"/>
      </w:pPr>
      <w:r>
        <w:t xml:space="preserve"/>
      </w:r>
    </w:p>
    <w:p>
      <w:pPr>
        <w:spacing w:before="200" w:after="80"/>
      </w:pPr>
      <w:r>
        <w:rPr>
          <w:rFonts w:ascii="Arial" w:cs="Arial" w:eastAsia="Arial" w:hAnsi="Arial"/>
          <w:b/>
          <w:bCs/>
          <w:color w:val="404040"/>
          <w:sz w:val="24"/>
          <w:szCs w:val="24"/>
        </w:rPr>
        <w:t xml:space="preserve">Architectural Note [TBD]</w:t>
      </w:r>
    </w:p>
    <w:p>
      <w:pPr>
        <w:spacing w:before="60" w:after="60"/>
      </w:pPr>
      <w:r>
        <w:rPr>
          <w:rFonts w:ascii="Arial" w:cs="Arial" w:eastAsia="Arial" w:hAnsi="Arial"/>
          <w:sz w:val="22"/>
          <w:szCs w:val="22"/>
        </w:rPr>
        <w:t xml:space="preserve">Analytics is a cross-cutting concern that should be architected early even if customer-facing features launch later. The data model, event tracking, and reporting infrastructure needs to be designed in Phase 1 to support Phase 2 and 3 reporting features.</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4.6 Employee Surveys &amp; Feedback</w:t>
      </w:r>
    </w:p>
    <w:p>
      <w:r>
        <w:rPr>
          <w:rFonts w:ascii="Arial" w:cs="Arial" w:eastAsia="Arial" w:hAnsi="Arial"/>
          <w:b/>
          <w:bCs/>
          <w:sz w:val="22"/>
          <w:szCs w:val="22"/>
        </w:rPr>
        <w:t xml:space="preserve">Priority: </w:t>
      </w:r>
      <w:r>
        <w:rPr>
          <w:rFonts w:ascii="Arial" w:cs="Arial" w:eastAsia="Arial" w:hAnsi="Arial"/>
          <w:b/>
          <w:bCs/>
          <w:color w:val="E97132"/>
          <w:sz w:val="22"/>
          <w:szCs w:val="22"/>
        </w:rPr>
        <w:t xml:space="preserve">MEDIUM</w:t>
      </w:r>
    </w:p>
    <w:p>
      <w:pPr>
        <w:spacing w:before="60" w:after="60"/>
      </w:pPr>
      <w:r>
        <w:t xml:space="preserve"/>
      </w:r>
    </w:p>
    <w:p>
      <w:pPr>
        <w:spacing w:before="200" w:after="80"/>
      </w:pPr>
      <w:r>
        <w:rPr>
          <w:rFonts w:ascii="Arial" w:cs="Arial" w:eastAsia="Arial" w:hAnsi="Arial"/>
          <w:b/>
          <w:bCs/>
          <w:color w:val="404040"/>
          <w:sz w:val="24"/>
          <w:szCs w:val="24"/>
        </w:rPr>
        <w:t xml:space="preserve">Primary Personas</w:t>
      </w:r>
    </w:p>
    <w:p>
      <w:pPr>
        <w:pStyle w:val="ListParagraph"/>
        <w:numPr>
          <w:ilvl w:val="0"/>
          <w:numId w:val="2"/>
        </w:numPr>
        <w:spacing w:before="40" w:after="40"/>
      </w:pPr>
      <w:r>
        <w:rPr>
          <w:rFonts w:ascii="Arial" w:cs="Arial" w:eastAsia="Arial" w:hAnsi="Arial"/>
          <w:b w:val="false"/>
          <w:bCs w:val="false"/>
          <w:sz w:val="22"/>
          <w:szCs w:val="22"/>
        </w:rPr>
        <w:t xml:space="preserve">HR Helen (engagement measurement, exit interview data)</w:t>
      </w:r>
    </w:p>
    <w:p>
      <w:pPr>
        <w:pStyle w:val="ListParagraph"/>
        <w:numPr>
          <w:ilvl w:val="0"/>
          <w:numId w:val="2"/>
        </w:numPr>
        <w:spacing w:before="40" w:after="40"/>
      </w:pPr>
      <w:r>
        <w:rPr>
          <w:rFonts w:ascii="Arial" w:cs="Arial" w:eastAsia="Arial" w:hAnsi="Arial"/>
          <w:b w:val="false"/>
          <w:bCs w:val="false"/>
          <w:sz w:val="22"/>
          <w:szCs w:val="22"/>
        </w:rPr>
        <w:t xml:space="preserve">Strategic Steve (workforce sentiment as leading indicator)</w:t>
      </w:r>
    </w:p>
    <w:p>
      <w:pPr>
        <w:pStyle w:val="ListParagraph"/>
        <w:numPr>
          <w:ilvl w:val="0"/>
          <w:numId w:val="2"/>
        </w:numPr>
        <w:spacing w:before="40" w:after="40"/>
      </w:pPr>
      <w:r>
        <w:rPr>
          <w:rFonts w:ascii="Arial" w:cs="Arial" w:eastAsia="Arial" w:hAnsi="Arial"/>
          <w:b w:val="false"/>
          <w:bCs w:val="false"/>
          <w:sz w:val="22"/>
          <w:szCs w:val="22"/>
        </w:rPr>
        <w:t xml:space="preserve">Tradesman Tony / Laborer Luis (survey recipients — UX must be mobile-first, fast, accessible)</w:t>
      </w:r>
    </w:p>
    <w:p>
      <w:pPr>
        <w:spacing w:before="60" w:after="60"/>
      </w:pPr>
      <w:r>
        <w:t xml:space="preserve"/>
      </w:r>
    </w:p>
    <w:p>
      <w:pPr>
        <w:spacing w:before="200" w:after="80"/>
      </w:pPr>
      <w:r>
        <w:rPr>
          <w:rFonts w:ascii="Arial" w:cs="Arial" w:eastAsia="Arial" w:hAnsi="Arial"/>
          <w:b/>
          <w:bCs/>
          <w:color w:val="404040"/>
          <w:sz w:val="24"/>
          <w:szCs w:val="24"/>
        </w:rPr>
        <w:t xml:space="preserve">Core Features</w:t>
      </w:r>
    </w:p>
    <w:p>
      <w:pPr>
        <w:pStyle w:val="ListParagraph"/>
        <w:numPr>
          <w:ilvl w:val="0"/>
          <w:numId w:val="2"/>
        </w:numPr>
        <w:spacing w:before="40" w:after="40"/>
      </w:pPr>
      <w:r>
        <w:rPr>
          <w:rFonts w:ascii="Arial" w:cs="Arial" w:eastAsia="Arial" w:hAnsi="Arial"/>
          <w:b w:val="false"/>
          <w:bCs w:val="false"/>
          <w:sz w:val="22"/>
          <w:szCs w:val="22"/>
        </w:rPr>
        <w:t xml:space="preserve">Pulse survey delivery via mobile push notification, in-app, or SMS — not email</w:t>
      </w:r>
    </w:p>
    <w:p>
      <w:pPr>
        <w:pStyle w:val="ListParagraph"/>
        <w:numPr>
          <w:ilvl w:val="0"/>
          <w:numId w:val="2"/>
        </w:numPr>
        <w:spacing w:before="40" w:after="40"/>
      </w:pPr>
      <w:r>
        <w:rPr>
          <w:rFonts w:ascii="Arial" w:cs="Arial" w:eastAsia="Arial" w:hAnsi="Arial"/>
          <w:b w:val="false"/>
          <w:bCs w:val="false"/>
          <w:sz w:val="22"/>
          <w:szCs w:val="22"/>
        </w:rPr>
        <w:t xml:space="preserve">Short-form format (3–5 questions max per pulse) with emoji/visual response options for low-literacy accessibility</w:t>
      </w:r>
    </w:p>
    <w:p>
      <w:pPr>
        <w:pStyle w:val="ListParagraph"/>
        <w:numPr>
          <w:ilvl w:val="0"/>
          <w:numId w:val="2"/>
        </w:numPr>
        <w:spacing w:before="40" w:after="40"/>
      </w:pPr>
      <w:r>
        <w:rPr>
          <w:rFonts w:ascii="Arial" w:cs="Arial" w:eastAsia="Arial" w:hAnsi="Arial"/>
          <w:b w:val="false"/>
          <w:bCs w:val="false"/>
          <w:sz w:val="22"/>
          <w:szCs w:val="22"/>
        </w:rPr>
        <w:t xml:space="preserve">Anonymous response option with trust-building UI (field workers are skeptical of HR data collection)</w:t>
      </w:r>
    </w:p>
    <w:p>
      <w:pPr>
        <w:pStyle w:val="ListParagraph"/>
        <w:numPr>
          <w:ilvl w:val="0"/>
          <w:numId w:val="2"/>
        </w:numPr>
        <w:spacing w:before="40" w:after="40"/>
      </w:pPr>
      <w:r>
        <w:rPr>
          <w:rFonts w:ascii="Arial" w:cs="Arial" w:eastAsia="Arial" w:hAnsi="Arial"/>
          <w:b w:val="false"/>
          <w:bCs w:val="false"/>
          <w:sz w:val="22"/>
          <w:szCs w:val="22"/>
        </w:rPr>
        <w:t xml:space="preserve">Pre-built construction-specific survey templates: safety culture, job site conditions, management feedback</w:t>
      </w:r>
    </w:p>
    <w:p>
      <w:pPr>
        <w:pStyle w:val="ListParagraph"/>
        <w:numPr>
          <w:ilvl w:val="0"/>
          <w:numId w:val="2"/>
        </w:numPr>
        <w:spacing w:before="40" w:after="40"/>
      </w:pPr>
      <w:r>
        <w:rPr>
          <w:rFonts w:ascii="Arial" w:cs="Arial" w:eastAsia="Arial" w:hAnsi="Arial"/>
          <w:b w:val="false"/>
          <w:bCs w:val="false"/>
          <w:sz w:val="22"/>
          <w:szCs w:val="22"/>
        </w:rPr>
        <w:t xml:space="preserve">Trend analysis: engagement scores over time by project, trade, or crew</w:t>
      </w:r>
    </w:p>
    <w:p>
      <w:pPr>
        <w:pStyle w:val="ListParagraph"/>
        <w:numPr>
          <w:ilvl w:val="0"/>
          <w:numId w:val="2"/>
        </w:numPr>
        <w:spacing w:before="40" w:after="40"/>
      </w:pPr>
      <w:r>
        <w:rPr>
          <w:rFonts w:ascii="Arial" w:cs="Arial" w:eastAsia="Arial" w:hAnsi="Arial"/>
          <w:b w:val="false"/>
          <w:bCs w:val="false"/>
          <w:sz w:val="22"/>
          <w:szCs w:val="22"/>
        </w:rPr>
        <w:t xml:space="preserve">Exit survey workflow integrated with offboarding</w:t>
      </w:r>
    </w:p>
    <w:p>
      <w:pPr>
        <w:spacing w:before="60" w:after="60"/>
      </w:pPr>
      <w:r>
        <w:t xml:space="preserve"/>
      </w:r>
    </w:p>
    <w:p>
      <w:pPr>
        <w:spacing w:before="200" w:after="80"/>
      </w:pPr>
      <w:r>
        <w:rPr>
          <w:rFonts w:ascii="Arial" w:cs="Arial" w:eastAsia="Arial" w:hAnsi="Arial"/>
          <w:b/>
          <w:bCs/>
          <w:color w:val="404040"/>
          <w:sz w:val="24"/>
          <w:szCs w:val="24"/>
        </w:rPr>
        <w:t xml:space="preserve">Key Design Constraint</w:t>
      </w:r>
    </w:p>
    <w:p>
      <w:pPr>
        <w:spacing w:before="60" w:after="60"/>
      </w:pPr>
      <w:r>
        <w:rPr>
          <w:rFonts w:ascii="Arial" w:cs="Arial" w:eastAsia="Arial" w:hAnsi="Arial"/>
          <w:sz w:val="22"/>
          <w:szCs w:val="22"/>
        </w:rPr>
        <w:t xml:space="preserve">This feature will fail if it feels like corporate HR surveillance to field workers. Design must prioritize voluntary participation, clear anonymity signaling, and visible action-taking by management on feedback.</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4.7 Career Development (Employee-Facing)</w:t>
      </w:r>
    </w:p>
    <w:p>
      <w:r>
        <w:rPr>
          <w:rFonts w:ascii="Arial" w:cs="Arial" w:eastAsia="Arial" w:hAnsi="Arial"/>
          <w:b/>
          <w:bCs/>
          <w:sz w:val="22"/>
          <w:szCs w:val="22"/>
        </w:rPr>
        <w:t xml:space="preserve">Priority: </w:t>
      </w:r>
      <w:r>
        <w:rPr>
          <w:rFonts w:ascii="Arial" w:cs="Arial" w:eastAsia="Arial" w:hAnsi="Arial"/>
          <w:b/>
          <w:bCs/>
          <w:color w:val="70AD47"/>
          <w:sz w:val="22"/>
          <w:szCs w:val="22"/>
        </w:rPr>
        <w:t xml:space="preserve">LOW</w:t>
      </w:r>
    </w:p>
    <w:p>
      <w:pPr>
        <w:spacing w:before="60" w:after="60"/>
      </w:pPr>
      <w:r>
        <w:t xml:space="preserve"/>
      </w:r>
    </w:p>
    <w:p>
      <w:pPr>
        <w:spacing w:before="200" w:after="80"/>
      </w:pPr>
      <w:r>
        <w:rPr>
          <w:rFonts w:ascii="Arial" w:cs="Arial" w:eastAsia="Arial" w:hAnsi="Arial"/>
          <w:b/>
          <w:bCs/>
          <w:color w:val="404040"/>
          <w:sz w:val="24"/>
          <w:szCs w:val="24"/>
        </w:rPr>
        <w:t xml:space="preserve">Primary Personas</w:t>
      </w:r>
    </w:p>
    <w:p>
      <w:pPr>
        <w:pStyle w:val="ListParagraph"/>
        <w:numPr>
          <w:ilvl w:val="0"/>
          <w:numId w:val="2"/>
        </w:numPr>
        <w:spacing w:before="40" w:after="40"/>
      </w:pPr>
      <w:r>
        <w:rPr>
          <w:rFonts w:ascii="Arial" w:cs="Arial" w:eastAsia="Arial" w:hAnsi="Arial"/>
          <w:b w:val="false"/>
          <w:bCs w:val="false"/>
          <w:sz w:val="22"/>
          <w:szCs w:val="22"/>
        </w:rPr>
        <w:t xml:space="preserve">Apprentice Amy (primary beneficiary; career path to journeyman status)</w:t>
      </w:r>
    </w:p>
    <w:p>
      <w:pPr>
        <w:pStyle w:val="ListParagraph"/>
        <w:numPr>
          <w:ilvl w:val="0"/>
          <w:numId w:val="2"/>
        </w:numPr>
        <w:spacing w:before="40" w:after="40"/>
      </w:pPr>
      <w:r>
        <w:rPr>
          <w:rFonts w:ascii="Arial" w:cs="Arial" w:eastAsia="Arial" w:hAnsi="Arial"/>
          <w:b w:val="false"/>
          <w:bCs w:val="false"/>
          <w:sz w:val="22"/>
          <w:szCs w:val="22"/>
        </w:rPr>
        <w:t xml:space="preserve">Tradesman Tony (lateral skill expansion; pay grade advancement visibility)</w:t>
      </w:r>
    </w:p>
    <w:p>
      <w:pPr>
        <w:spacing w:before="60" w:after="60"/>
      </w:pPr>
      <w:r>
        <w:t xml:space="preserve"/>
      </w:r>
    </w:p>
    <w:p>
      <w:pPr>
        <w:spacing w:before="200" w:after="80"/>
      </w:pPr>
      <w:r>
        <w:rPr>
          <w:rFonts w:ascii="Arial" w:cs="Arial" w:eastAsia="Arial" w:hAnsi="Arial"/>
          <w:b/>
          <w:bCs/>
          <w:color w:val="404040"/>
          <w:sz w:val="24"/>
          <w:szCs w:val="24"/>
        </w:rPr>
        <w:t xml:space="preserve">Core Features</w:t>
      </w:r>
    </w:p>
    <w:p>
      <w:pPr>
        <w:pStyle w:val="ListParagraph"/>
        <w:numPr>
          <w:ilvl w:val="0"/>
          <w:numId w:val="2"/>
        </w:numPr>
        <w:spacing w:before="40" w:after="40"/>
      </w:pPr>
      <w:r>
        <w:rPr>
          <w:rFonts w:ascii="Arial" w:cs="Arial" w:eastAsia="Arial" w:hAnsi="Arial"/>
          <w:b w:val="false"/>
          <w:bCs w:val="false"/>
          <w:sz w:val="22"/>
          <w:szCs w:val="22"/>
        </w:rPr>
        <w:t xml:space="preserve">Visual career path map by trade: apprentice → journeyman → foreman → superintendent, with required hours, certs, and skills at each stage</w:t>
      </w:r>
    </w:p>
    <w:p>
      <w:pPr>
        <w:pStyle w:val="ListParagraph"/>
        <w:numPr>
          <w:ilvl w:val="0"/>
          <w:numId w:val="2"/>
        </w:numPr>
        <w:spacing w:before="40" w:after="40"/>
      </w:pPr>
      <w:r>
        <w:rPr>
          <w:rFonts w:ascii="Arial" w:cs="Arial" w:eastAsia="Arial" w:hAnsi="Arial"/>
          <w:b w:val="false"/>
          <w:bCs w:val="false"/>
          <w:sz w:val="22"/>
          <w:szCs w:val="22"/>
        </w:rPr>
        <w:t xml:space="preserve">"My Progress" dashboard: hours logged, certs earned, skills gap vs. next level</w:t>
      </w:r>
    </w:p>
    <w:p>
      <w:pPr>
        <w:pStyle w:val="ListParagraph"/>
        <w:numPr>
          <w:ilvl w:val="0"/>
          <w:numId w:val="2"/>
        </w:numPr>
        <w:spacing w:before="40" w:after="40"/>
      </w:pPr>
      <w:r>
        <w:rPr>
          <w:rFonts w:ascii="Arial" w:cs="Arial" w:eastAsia="Arial" w:hAnsi="Arial"/>
          <w:b w:val="false"/>
          <w:bCs w:val="false"/>
          <w:sz w:val="22"/>
          <w:szCs w:val="22"/>
        </w:rPr>
        <w:t xml:space="preserve">Integration with LMS: recommended courses automatically surface based on career path gaps</w:t>
      </w:r>
    </w:p>
    <w:p>
      <w:pPr>
        <w:pStyle w:val="ListParagraph"/>
        <w:numPr>
          <w:ilvl w:val="0"/>
          <w:numId w:val="2"/>
        </w:numPr>
        <w:spacing w:before="40" w:after="40"/>
      </w:pPr>
      <w:r>
        <w:rPr>
          <w:rFonts w:ascii="Arial" w:cs="Arial" w:eastAsia="Arial" w:hAnsi="Arial"/>
          <w:b w:val="false"/>
          <w:bCs w:val="false"/>
          <w:sz w:val="22"/>
          <w:szCs w:val="22"/>
        </w:rPr>
        <w:t xml:space="preserve">Union apprenticeship program compatibility: JATC-aligned progression tracking</w:t>
      </w:r>
    </w:p>
    <w:p>
      <w:pPr>
        <w:spacing w:before="60" w:after="60"/>
      </w:pPr>
      <w:r>
        <w:t xml:space="preserve"/>
      </w:r>
    </w:p>
    <w:p>
      <w:pPr>
        <w:spacing w:before="200" w:after="80"/>
      </w:pPr>
      <w:r>
        <w:rPr>
          <w:rFonts w:ascii="Arial" w:cs="Arial" w:eastAsia="Arial" w:hAnsi="Arial"/>
          <w:b/>
          <w:bCs/>
          <w:color w:val="404040"/>
          <w:sz w:val="24"/>
          <w:szCs w:val="24"/>
        </w:rPr>
        <w:t xml:space="preserve">Dependency</w:t>
      </w:r>
    </w:p>
    <w:p>
      <w:pPr>
        <w:spacing w:before="60" w:after="60"/>
      </w:pPr>
      <w:r>
        <w:rPr>
          <w:rFonts w:ascii="Arial" w:cs="Arial" w:eastAsia="Arial" w:hAnsi="Arial"/>
          <w:sz w:val="22"/>
          <w:szCs w:val="22"/>
        </w:rPr>
        <w:t xml:space="preserve">Career Development is most valuable after LMS is built. Recommend deferring to Phase 2 and designing LMS with career pathing integration in mind from Day 1.</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4.8 Workforce Planning &amp; Capacity Allocation</w:t>
      </w:r>
    </w:p>
    <w:p>
      <w:r>
        <w:rPr>
          <w:rFonts w:ascii="Arial" w:cs="Arial" w:eastAsia="Arial" w:hAnsi="Arial"/>
          <w:b/>
          <w:bCs/>
          <w:sz w:val="22"/>
          <w:szCs w:val="22"/>
        </w:rPr>
        <w:t xml:space="preserve">Priority: </w:t>
      </w:r>
      <w:r>
        <w:rPr>
          <w:rFonts w:ascii="Arial" w:cs="Arial" w:eastAsia="Arial" w:hAnsi="Arial"/>
          <w:b/>
          <w:bCs/>
          <w:color w:val="70AD47"/>
          <w:sz w:val="22"/>
          <w:szCs w:val="22"/>
        </w:rPr>
        <w:t xml:space="preserve">LOW</w:t>
      </w:r>
    </w:p>
    <w:p>
      <w:pPr>
        <w:spacing w:before="60" w:after="60"/>
      </w:pPr>
      <w:r>
        <w:t xml:space="preserve"/>
      </w:r>
    </w:p>
    <w:p>
      <w:pPr>
        <w:spacing w:before="200" w:after="80"/>
      </w:pPr>
      <w:r>
        <w:rPr>
          <w:rFonts w:ascii="Arial" w:cs="Arial" w:eastAsia="Arial" w:hAnsi="Arial"/>
          <w:b/>
          <w:bCs/>
          <w:color w:val="404040"/>
          <w:sz w:val="24"/>
          <w:szCs w:val="24"/>
        </w:rPr>
        <w:t xml:space="preserve">Primary Personas</w:t>
      </w:r>
    </w:p>
    <w:p>
      <w:pPr>
        <w:pStyle w:val="ListParagraph"/>
        <w:numPr>
          <w:ilvl w:val="0"/>
          <w:numId w:val="2"/>
        </w:numPr>
        <w:spacing w:before="40" w:after="40"/>
      </w:pPr>
      <w:r>
        <w:rPr>
          <w:rFonts w:ascii="Arial" w:cs="Arial" w:eastAsia="Arial" w:hAnsi="Arial"/>
          <w:b w:val="false"/>
          <w:bCs w:val="false"/>
          <w:sz w:val="22"/>
          <w:szCs w:val="22"/>
        </w:rPr>
        <w:t xml:space="preserve">Operations Olly (primary — crew allocation across 20+ projects)</w:t>
      </w:r>
    </w:p>
    <w:p>
      <w:pPr>
        <w:pStyle w:val="ListParagraph"/>
        <w:numPr>
          <w:ilvl w:val="0"/>
          <w:numId w:val="2"/>
        </w:numPr>
        <w:spacing w:before="40" w:after="40"/>
      </w:pPr>
      <w:r>
        <w:rPr>
          <w:rFonts w:ascii="Arial" w:cs="Arial" w:eastAsia="Arial" w:hAnsi="Arial"/>
          <w:b w:val="false"/>
          <w:bCs w:val="false"/>
          <w:sz w:val="22"/>
          <w:szCs w:val="22"/>
        </w:rPr>
        <w:t xml:space="preserve">Project Paula (labor forecasting for upcoming project phases)</w:t>
      </w:r>
    </w:p>
    <w:p>
      <w:pPr>
        <w:pStyle w:val="ListParagraph"/>
        <w:numPr>
          <w:ilvl w:val="0"/>
          <w:numId w:val="2"/>
        </w:numPr>
        <w:spacing w:before="40" w:after="40"/>
      </w:pPr>
      <w:r>
        <w:rPr>
          <w:rFonts w:ascii="Arial" w:cs="Arial" w:eastAsia="Arial" w:hAnsi="Arial"/>
          <w:b w:val="false"/>
          <w:bCs w:val="false"/>
          <w:sz w:val="22"/>
          <w:szCs w:val="22"/>
        </w:rPr>
        <w:t xml:space="preserve">Estimator Emma (bid validation; historical capacity data)</w:t>
      </w:r>
    </w:p>
    <w:p>
      <w:pPr>
        <w:spacing w:before="60" w:after="60"/>
      </w:pPr>
      <w:r>
        <w:t xml:space="preserve"/>
      </w:r>
    </w:p>
    <w:p>
      <w:pPr>
        <w:spacing w:before="200" w:after="80"/>
      </w:pPr>
      <w:r>
        <w:rPr>
          <w:rFonts w:ascii="Arial" w:cs="Arial" w:eastAsia="Arial" w:hAnsi="Arial"/>
          <w:b/>
          <w:bCs/>
          <w:color w:val="404040"/>
          <w:sz w:val="24"/>
          <w:szCs w:val="24"/>
        </w:rPr>
        <w:t xml:space="preserve">Core Features</w:t>
      </w:r>
    </w:p>
    <w:p>
      <w:pPr>
        <w:pStyle w:val="ListParagraph"/>
        <w:numPr>
          <w:ilvl w:val="0"/>
          <w:numId w:val="2"/>
        </w:numPr>
        <w:spacing w:before="40" w:after="40"/>
      </w:pPr>
      <w:r>
        <w:rPr>
          <w:rFonts w:ascii="Arial" w:cs="Arial" w:eastAsia="Arial" w:hAnsi="Arial"/>
          <w:b w:val="false"/>
          <w:bCs w:val="false"/>
          <w:sz w:val="22"/>
          <w:szCs w:val="22"/>
        </w:rPr>
        <w:t xml:space="preserve">Labor demand forecasting: connect project schedule milestones to headcount requirements by trade</w:t>
      </w:r>
    </w:p>
    <w:p>
      <w:pPr>
        <w:pStyle w:val="ListParagraph"/>
        <w:numPr>
          <w:ilvl w:val="0"/>
          <w:numId w:val="2"/>
        </w:numPr>
        <w:spacing w:before="40" w:after="40"/>
      </w:pPr>
      <w:r>
        <w:rPr>
          <w:rFonts w:ascii="Arial" w:cs="Arial" w:eastAsia="Arial" w:hAnsi="Arial"/>
          <w:b w:val="false"/>
          <w:bCs w:val="false"/>
          <w:sz w:val="22"/>
          <w:szCs w:val="22"/>
        </w:rPr>
        <w:t xml:space="preserve">Supply vs. demand gap visualization: where are we understaffed 3–4 weeks out?</w:t>
      </w:r>
    </w:p>
    <w:p>
      <w:pPr>
        <w:pStyle w:val="ListParagraph"/>
        <w:numPr>
          <w:ilvl w:val="0"/>
          <w:numId w:val="2"/>
        </w:numPr>
        <w:spacing w:before="40" w:after="40"/>
      </w:pPr>
      <w:r>
        <w:rPr>
          <w:rFonts w:ascii="Arial" w:cs="Arial" w:eastAsia="Arial" w:hAnsi="Arial"/>
          <w:b w:val="false"/>
          <w:bCs w:val="false"/>
          <w:sz w:val="22"/>
          <w:szCs w:val="22"/>
        </w:rPr>
        <w:t xml:space="preserve">Scenario planning: what if we win this new bid — can we staff it given current commitments?</w:t>
      </w:r>
    </w:p>
    <w:p>
      <w:pPr>
        <w:pStyle w:val="ListParagraph"/>
        <w:numPr>
          <w:ilvl w:val="0"/>
          <w:numId w:val="2"/>
        </w:numPr>
        <w:spacing w:before="40" w:after="40"/>
      </w:pPr>
      <w:r>
        <w:rPr>
          <w:rFonts w:ascii="Arial" w:cs="Arial" w:eastAsia="Arial" w:hAnsi="Arial"/>
          <w:b w:val="false"/>
          <w:bCs w:val="false"/>
          <w:sz w:val="22"/>
          <w:szCs w:val="22"/>
        </w:rPr>
        <w:t xml:space="preserve">Integration with scheduling module: capacity model draws from actual current assignments</w:t>
      </w:r>
    </w:p>
    <w:p>
      <w:pPr>
        <w:spacing w:before="60" w:after="60"/>
      </w:pPr>
      <w:r>
        <w:t xml:space="preserve"/>
      </w:r>
    </w:p>
    <w:p>
      <w:pPr>
        <w:spacing w:before="200" w:after="80"/>
      </w:pPr>
      <w:r>
        <w:rPr>
          <w:rFonts w:ascii="Arial" w:cs="Arial" w:eastAsia="Arial" w:hAnsi="Arial"/>
          <w:b/>
          <w:bCs/>
          <w:color w:val="404040"/>
          <w:sz w:val="24"/>
          <w:szCs w:val="24"/>
        </w:rPr>
        <w:t xml:space="preserve">Note</w:t>
      </w:r>
    </w:p>
    <w:p>
      <w:pPr>
        <w:spacing w:before="60" w:after="60"/>
      </w:pPr>
      <w:r>
        <w:rPr>
          <w:rFonts w:ascii="Arial" w:cs="Arial" w:eastAsia="Arial" w:hAnsi="Arial"/>
          <w:sz w:val="22"/>
          <w:szCs w:val="22"/>
        </w:rPr>
        <w:t xml:space="preserve">This module has high strategic value and may be underweighted in sales feedback because customers don't yet know it's possible. Recommend validating in discovery interviews with Operations Olly / COO personas specifically.</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4.9 Succession Planning</w:t>
      </w:r>
    </w:p>
    <w:p>
      <w:r>
        <w:rPr>
          <w:rFonts w:ascii="Arial" w:cs="Arial" w:eastAsia="Arial" w:hAnsi="Arial"/>
          <w:b/>
          <w:bCs/>
          <w:sz w:val="22"/>
          <w:szCs w:val="22"/>
        </w:rPr>
        <w:t xml:space="preserve">Priority: </w:t>
      </w:r>
      <w:r>
        <w:rPr>
          <w:rFonts w:ascii="Arial" w:cs="Arial" w:eastAsia="Arial" w:hAnsi="Arial"/>
          <w:b/>
          <w:bCs/>
          <w:color w:val="70AD47"/>
          <w:sz w:val="22"/>
          <w:szCs w:val="22"/>
        </w:rPr>
        <w:t xml:space="preserve">LOW</w:t>
      </w:r>
    </w:p>
    <w:p>
      <w:pPr>
        <w:spacing w:before="60" w:after="60"/>
      </w:pPr>
      <w:r>
        <w:t xml:space="preserve"/>
      </w:r>
    </w:p>
    <w:p>
      <w:pPr>
        <w:spacing w:before="200" w:after="80"/>
      </w:pPr>
      <w:r>
        <w:rPr>
          <w:rFonts w:ascii="Arial" w:cs="Arial" w:eastAsia="Arial" w:hAnsi="Arial"/>
          <w:b/>
          <w:bCs/>
          <w:color w:val="404040"/>
          <w:sz w:val="24"/>
          <w:szCs w:val="24"/>
        </w:rPr>
        <w:t xml:space="preserve">Primary Personas</w:t>
      </w:r>
    </w:p>
    <w:p>
      <w:pPr>
        <w:pStyle w:val="ListParagraph"/>
        <w:numPr>
          <w:ilvl w:val="0"/>
          <w:numId w:val="2"/>
        </w:numPr>
        <w:spacing w:before="40" w:after="40"/>
      </w:pPr>
      <w:r>
        <w:rPr>
          <w:rFonts w:ascii="Arial" w:cs="Arial" w:eastAsia="Arial" w:hAnsi="Arial"/>
          <w:b w:val="false"/>
          <w:bCs w:val="false"/>
          <w:sz w:val="22"/>
          <w:szCs w:val="22"/>
        </w:rPr>
        <w:t xml:space="preserve">Strategic Steve (long-horizon workforce risk)</w:t>
      </w:r>
    </w:p>
    <w:p>
      <w:pPr>
        <w:pStyle w:val="ListParagraph"/>
        <w:numPr>
          <w:ilvl w:val="0"/>
          <w:numId w:val="2"/>
        </w:numPr>
        <w:spacing w:before="40" w:after="40"/>
      </w:pPr>
      <w:r>
        <w:rPr>
          <w:rFonts w:ascii="Arial" w:cs="Arial" w:eastAsia="Arial" w:hAnsi="Arial"/>
          <w:b w:val="false"/>
          <w:bCs w:val="false"/>
          <w:sz w:val="22"/>
          <w:szCs w:val="22"/>
        </w:rPr>
        <w:t xml:space="preserve">HR Helen (key role identification and talent pipeline)</w:t>
      </w:r>
    </w:p>
    <w:p>
      <w:pPr>
        <w:spacing w:before="60" w:after="60"/>
      </w:pPr>
      <w:r>
        <w:t xml:space="preserve"/>
      </w:r>
    </w:p>
    <w:p>
      <w:pPr>
        <w:spacing w:before="200" w:after="80"/>
      </w:pPr>
      <w:r>
        <w:rPr>
          <w:rFonts w:ascii="Arial" w:cs="Arial" w:eastAsia="Arial" w:hAnsi="Arial"/>
          <w:b/>
          <w:bCs/>
          <w:color w:val="404040"/>
          <w:sz w:val="24"/>
          <w:szCs w:val="24"/>
        </w:rPr>
        <w:t xml:space="preserve">Core Features [Preliminary]</w:t>
      </w:r>
    </w:p>
    <w:p>
      <w:pPr>
        <w:pStyle w:val="ListParagraph"/>
        <w:numPr>
          <w:ilvl w:val="0"/>
          <w:numId w:val="2"/>
        </w:numPr>
        <w:spacing w:before="40" w:after="40"/>
      </w:pPr>
      <w:r>
        <w:rPr>
          <w:rFonts w:ascii="Arial" w:cs="Arial" w:eastAsia="Arial" w:hAnsi="Arial"/>
          <w:b w:val="false"/>
          <w:bCs w:val="false"/>
          <w:sz w:val="22"/>
          <w:szCs w:val="22"/>
        </w:rPr>
        <w:t xml:space="preserve">Key role risk mapping: identify roles where retirement or departure creates critical gaps</w:t>
      </w:r>
    </w:p>
    <w:p>
      <w:pPr>
        <w:pStyle w:val="ListParagraph"/>
        <w:numPr>
          <w:ilvl w:val="0"/>
          <w:numId w:val="2"/>
        </w:numPr>
        <w:spacing w:before="40" w:after="40"/>
      </w:pPr>
      <w:r>
        <w:rPr>
          <w:rFonts w:ascii="Arial" w:cs="Arial" w:eastAsia="Arial" w:hAnsi="Arial"/>
          <w:b w:val="false"/>
          <w:bCs w:val="false"/>
          <w:sz w:val="22"/>
          <w:szCs w:val="22"/>
        </w:rPr>
        <w:t xml:space="preserve">Internal candidate identification based on performance history, certifications, and tenure</w:t>
      </w:r>
    </w:p>
    <w:p>
      <w:pPr>
        <w:pStyle w:val="ListParagraph"/>
        <w:numPr>
          <w:ilvl w:val="0"/>
          <w:numId w:val="2"/>
        </w:numPr>
        <w:spacing w:before="40" w:after="40"/>
      </w:pPr>
      <w:r>
        <w:rPr>
          <w:rFonts w:ascii="Arial" w:cs="Arial" w:eastAsia="Arial" w:hAnsi="Arial"/>
          <w:b w:val="false"/>
          <w:bCs w:val="false"/>
          <w:sz w:val="22"/>
          <w:szCs w:val="22"/>
        </w:rPr>
        <w:t xml:space="preserve">Development plan assignment for succession candidates</w:t>
      </w:r>
    </w:p>
    <w:p>
      <w:pPr>
        <w:spacing w:before="60" w:after="60"/>
      </w:pPr>
      <w:r>
        <w:t xml:space="preserve"/>
      </w:r>
    </w:p>
    <w:p>
      <w:pPr>
        <w:spacing w:before="200" w:after="80"/>
      </w:pPr>
      <w:r>
        <w:rPr>
          <w:rFonts w:ascii="Arial" w:cs="Arial" w:eastAsia="Arial" w:hAnsi="Arial"/>
          <w:b/>
          <w:bCs/>
          <w:color w:val="404040"/>
          <w:sz w:val="24"/>
          <w:szCs w:val="24"/>
        </w:rPr>
        <w:t xml:space="preserve">Note</w:t>
      </w:r>
    </w:p>
    <w:p>
      <w:pPr>
        <w:spacing w:before="60" w:after="60"/>
      </w:pPr>
      <w:r>
        <w:rPr>
          <w:rFonts w:ascii="Arial" w:cs="Arial" w:eastAsia="Arial" w:hAnsi="Arial"/>
          <w:sz w:val="22"/>
          <w:szCs w:val="22"/>
        </w:rPr>
        <w:t xml:space="preserve">Low market urgency today. Recommend deferring to Phase 3. Design Performance Management and LMS data models to support succession reporting from the start.</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4.10 Compensation Management</w:t>
      </w:r>
    </w:p>
    <w:p>
      <w:r>
        <w:rPr>
          <w:rFonts w:ascii="Arial" w:cs="Arial" w:eastAsia="Arial" w:hAnsi="Arial"/>
          <w:b/>
          <w:bCs/>
          <w:sz w:val="22"/>
          <w:szCs w:val="22"/>
        </w:rPr>
        <w:t xml:space="preserve">Priority: </w:t>
      </w:r>
      <w:r>
        <w:rPr>
          <w:rFonts w:ascii="Arial" w:cs="Arial" w:eastAsia="Arial" w:hAnsi="Arial"/>
          <w:b/>
          <w:bCs/>
          <w:color w:val="70AD47"/>
          <w:sz w:val="22"/>
          <w:szCs w:val="22"/>
        </w:rPr>
        <w:t xml:space="preserve">LOW</w:t>
      </w:r>
    </w:p>
    <w:p>
      <w:pPr>
        <w:spacing w:before="60" w:after="6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Compensation bands by trade, classification, and region</w:t>
      </w:r>
    </w:p>
    <w:p>
      <w:pPr>
        <w:pStyle w:val="ListParagraph"/>
        <w:numPr>
          <w:ilvl w:val="0"/>
          <w:numId w:val="2"/>
        </w:numPr>
        <w:spacing w:before="40" w:after="40"/>
      </w:pPr>
      <w:r>
        <w:rPr>
          <w:rFonts w:ascii="Arial" w:cs="Arial" w:eastAsia="Arial" w:hAnsi="Arial"/>
          <w:b w:val="false"/>
          <w:bCs w:val="false"/>
          <w:sz w:val="22"/>
          <w:szCs w:val="22"/>
        </w:rPr>
        <w:t xml:space="preserve">Union rate table management with effective date tracking</w:t>
      </w:r>
    </w:p>
    <w:p>
      <w:pPr>
        <w:pStyle w:val="ListParagraph"/>
        <w:numPr>
          <w:ilvl w:val="0"/>
          <w:numId w:val="2"/>
        </w:numPr>
        <w:spacing w:before="40" w:after="40"/>
      </w:pPr>
      <w:r>
        <w:rPr>
          <w:rFonts w:ascii="Arial" w:cs="Arial" w:eastAsia="Arial" w:hAnsi="Arial"/>
          <w:b w:val="false"/>
          <w:bCs w:val="false"/>
          <w:sz w:val="22"/>
          <w:szCs w:val="22"/>
        </w:rPr>
        <w:t xml:space="preserve">Pay equity analysis: flag anomalies by trade/gender/tenure</w:t>
      </w:r>
    </w:p>
    <w:p>
      <w:pPr>
        <w:pStyle w:val="ListParagraph"/>
        <w:numPr>
          <w:ilvl w:val="0"/>
          <w:numId w:val="2"/>
        </w:numPr>
        <w:spacing w:before="40" w:after="40"/>
      </w:pPr>
      <w:r>
        <w:rPr>
          <w:rFonts w:ascii="Arial" w:cs="Arial" w:eastAsia="Arial" w:hAnsi="Arial"/>
          <w:b w:val="false"/>
          <w:bCs w:val="false"/>
          <w:sz w:val="22"/>
          <w:szCs w:val="22"/>
        </w:rPr>
        <w:t xml:space="preserve">Integration with payroll module for rate change workflow</w:t>
      </w:r>
    </w:p>
    <w:p>
      <w:pPr>
        <w:spacing w:before="60" w:after="60"/>
      </w:pPr>
      <w:r>
        <w:rPr>
          <w:rFonts w:ascii="Arial" w:cs="Arial" w:eastAsia="Arial" w:hAnsi="Arial"/>
          <w:sz w:val="22"/>
          <w:szCs w:val="22"/>
        </w:rPr>
        <w:t xml:space="preserve">Note: Lumber's existing payroll module likely handles union rate tables. Validate overlap before scoping this module to avoid duplication.</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4.11 Employee Benefits &amp; Wellness</w:t>
      </w:r>
    </w:p>
    <w:p>
      <w:r>
        <w:rPr>
          <w:rFonts w:ascii="Arial" w:cs="Arial" w:eastAsia="Arial" w:hAnsi="Arial"/>
          <w:b/>
          <w:bCs/>
          <w:sz w:val="22"/>
          <w:szCs w:val="22"/>
        </w:rPr>
        <w:t xml:space="preserve">Priority: </w:t>
      </w:r>
      <w:r>
        <w:rPr>
          <w:rFonts w:ascii="Arial" w:cs="Arial" w:eastAsia="Arial" w:hAnsi="Arial"/>
          <w:b/>
          <w:bCs/>
          <w:color w:val="70AD47"/>
          <w:sz w:val="22"/>
          <w:szCs w:val="22"/>
        </w:rPr>
        <w:t xml:space="preserve">LOW</w:t>
      </w:r>
    </w:p>
    <w:p>
      <w:pPr>
        <w:spacing w:before="60" w:after="6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Benefits eligibility tracking tied to employment status and union classification</w:t>
      </w:r>
    </w:p>
    <w:p>
      <w:pPr>
        <w:pStyle w:val="ListParagraph"/>
        <w:numPr>
          <w:ilvl w:val="0"/>
          <w:numId w:val="2"/>
        </w:numPr>
        <w:spacing w:before="40" w:after="40"/>
      </w:pPr>
      <w:r>
        <w:rPr>
          <w:rFonts w:ascii="Arial" w:cs="Arial" w:eastAsia="Arial" w:hAnsi="Arial"/>
          <w:b w:val="false"/>
          <w:bCs w:val="false"/>
          <w:sz w:val="22"/>
          <w:szCs w:val="22"/>
        </w:rPr>
        <w:t xml:space="preserve">Multi-employer plan (Taft-Hartley) support for union workers</w:t>
      </w:r>
    </w:p>
    <w:p>
      <w:pPr>
        <w:pStyle w:val="ListParagraph"/>
        <w:numPr>
          <w:ilvl w:val="0"/>
          <w:numId w:val="2"/>
        </w:numPr>
        <w:spacing w:before="40" w:after="40"/>
      </w:pPr>
      <w:r>
        <w:rPr>
          <w:rFonts w:ascii="Arial" w:cs="Arial" w:eastAsia="Arial" w:hAnsi="Arial"/>
          <w:b w:val="false"/>
          <w:bCs w:val="false"/>
          <w:sz w:val="22"/>
          <w:szCs w:val="22"/>
        </w:rPr>
        <w:t xml:space="preserve">Open enrollment workflow</w:t>
      </w:r>
    </w:p>
    <w:p>
      <w:pPr>
        <w:pStyle w:val="ListParagraph"/>
        <w:numPr>
          <w:ilvl w:val="0"/>
          <w:numId w:val="2"/>
        </w:numPr>
        <w:spacing w:before="40" w:after="40"/>
      </w:pPr>
      <w:r>
        <w:rPr>
          <w:rFonts w:ascii="Arial" w:cs="Arial" w:eastAsia="Arial" w:hAnsi="Arial"/>
          <w:b w:val="false"/>
          <w:bCs w:val="false"/>
          <w:sz w:val="22"/>
          <w:szCs w:val="22"/>
        </w:rPr>
        <w:t xml:space="preserve">Integration with existing benefits administration platforms (via API) rather than building from scratch</w:t>
      </w:r>
    </w:p>
    <w:p>
      <w:pPr>
        <w:spacing w:before="60" w:after="60"/>
      </w:pPr>
      <w:r>
        <w:rPr>
          <w:rFonts w:ascii="Arial" w:cs="Arial" w:eastAsia="Arial" w:hAnsi="Arial"/>
          <w:sz w:val="22"/>
          <w:szCs w:val="22"/>
        </w:rPr>
        <w:t xml:space="preserve">Recommendation: Pursue integration partnership with a benefits administration vendor (e.g., Employee Navigator, BenAdmin) rather than building natively.</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5. Proposed Release Phasing</w:t>
      </w:r>
    </w:p>
    <w:p>
      <w:pPr>
        <w:spacing w:before="60" w:after="60"/>
      </w:pPr>
      <w:r>
        <w:rPr>
          <w:rFonts w:ascii="Arial" w:cs="Arial" w:eastAsia="Arial" w:hAnsi="Arial"/>
          <w:sz w:val="22"/>
          <w:szCs w:val="22"/>
        </w:rPr>
        <w:t xml:space="preserve">The following phasing is proposed and requires validation with Engineering for effort estimates and with Product leadership for strategic sequencing. Analytics infrastructure is noted separately as it must be architected in Phase 1 regardless of customer-facing launch date.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200"/>
        <w:gridCol w:w="35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 [TBD]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Milestones</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 1 — Core HR</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Q2–Q3 2026</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Performance Management, LMS</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Safety cert tracking live; first performance review cycle completed by a customer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1b — Analytics Infra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 with Phase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data model and infrastructure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dashboards; data pipeline from time/scheduling/payroll</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 2 — Visibility</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Q4 2026</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Org Chart, Analytics &amp; Reporting (customer-facing), Employee Surveys</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Executive dashboard launch; org chart derived from scheduling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 Employee Experience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Q1–Q2 2027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Career Development, Workforce Planning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Apprenticeship program integration; labor forecasting v1</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 4 — Strategic HR</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H2 2027</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Succession Planning, Compensation Management, Benefits &amp; Wellness</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Admin-facing tools; integration partnerships</w:t>
            </w:r>
          </w:p>
        </w:tc>
      </w:tr>
    </w:tbl>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6. Success Metrics [TBD]</w:t>
      </w:r>
    </w:p>
    <w:p>
      <w:pPr>
        <w:spacing w:before="60" w:after="60"/>
      </w:pPr>
      <w:r>
        <w:rPr>
          <w:rFonts w:ascii="Arial" w:cs="Arial" w:eastAsia="Arial" w:hAnsi="Arial"/>
          <w:sz w:val="22"/>
          <w:szCs w:val="22"/>
        </w:rPr>
        <w:t xml:space="preserve">The metrics below are initial proposals. Final targets require input from sales, customer success, and the data team. All metrics should have baseline measurements established before each phase launches.</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6.1 Business Metrics</w:t>
      </w:r>
    </w:p>
    <w:p>
      <w:pPr>
        <w:pStyle w:val="ListParagraph"/>
        <w:numPr>
          <w:ilvl w:val="0"/>
          <w:numId w:val="2"/>
        </w:numPr>
        <w:spacing w:before="40" w:after="40"/>
      </w:pPr>
      <w:r>
        <w:rPr>
          <w:rFonts w:ascii="Arial" w:cs="Arial" w:eastAsia="Arial" w:hAnsi="Arial"/>
          <w:b w:val="false"/>
          <w:bCs w:val="false"/>
          <w:sz w:val="22"/>
          <w:szCs w:val="22"/>
        </w:rPr>
        <w:t xml:space="preserve">ARR contribution from HRIS modules (additive to existing Lumber contracts)</w:t>
      </w:r>
    </w:p>
    <w:p>
      <w:pPr>
        <w:pStyle w:val="ListParagraph"/>
        <w:numPr>
          <w:ilvl w:val="0"/>
          <w:numId w:val="2"/>
        </w:numPr>
        <w:spacing w:before="40" w:after="40"/>
      </w:pPr>
      <w:r>
        <w:rPr>
          <w:rFonts w:ascii="Arial" w:cs="Arial" w:eastAsia="Arial" w:hAnsi="Arial"/>
          <w:b w:val="false"/>
          <w:bCs w:val="false"/>
          <w:sz w:val="22"/>
          <w:szCs w:val="22"/>
        </w:rPr>
        <w:t xml:space="preserve">% of existing Lumber customers who adopt at least one HRIS module within 6 months of launch</w:t>
      </w:r>
    </w:p>
    <w:p>
      <w:pPr>
        <w:pStyle w:val="ListParagraph"/>
        <w:numPr>
          <w:ilvl w:val="0"/>
          <w:numId w:val="2"/>
        </w:numPr>
        <w:spacing w:before="40" w:after="40"/>
      </w:pPr>
      <w:r>
        <w:rPr>
          <w:rFonts w:ascii="Arial" w:cs="Arial" w:eastAsia="Arial" w:hAnsi="Arial"/>
          <w:b w:val="false"/>
          <w:bCs w:val="false"/>
          <w:sz w:val="22"/>
          <w:szCs w:val="22"/>
        </w:rPr>
        <w:t xml:space="preserve">Net Revenue Retention (NRR) impact: does HRIS module adoption reduce churn?</w:t>
      </w:r>
    </w:p>
    <w:p>
      <w:pPr>
        <w:pStyle w:val="ListParagraph"/>
        <w:numPr>
          <w:ilvl w:val="0"/>
          <w:numId w:val="2"/>
        </w:numPr>
        <w:spacing w:before="40" w:after="40"/>
      </w:pPr>
      <w:r>
        <w:rPr>
          <w:rFonts w:ascii="Arial" w:cs="Arial" w:eastAsia="Arial" w:hAnsi="Arial"/>
          <w:b w:val="false"/>
          <w:bCs w:val="false"/>
          <w:sz w:val="22"/>
          <w:szCs w:val="22"/>
        </w:rPr>
        <w:t xml:space="preserve">Average contract value increase per customer on HRIS tier</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6.2 Product Adoption Metrics</w:t>
      </w:r>
    </w:p>
    <w:p>
      <w:pPr>
        <w:pStyle w:val="ListParagraph"/>
        <w:numPr>
          <w:ilvl w:val="0"/>
          <w:numId w:val="2"/>
        </w:numPr>
        <w:spacing w:before="40" w:after="40"/>
      </w:pPr>
      <w:r>
        <w:rPr>
          <w:rFonts w:ascii="Arial" w:cs="Arial" w:eastAsia="Arial" w:hAnsi="Arial"/>
          <w:b w:val="false"/>
          <w:bCs w:val="false"/>
          <w:sz w:val="22"/>
          <w:szCs w:val="22"/>
        </w:rPr>
        <w:t xml:space="preserve">Performance Management: # of performance records created per foreman per month</w:t>
      </w:r>
    </w:p>
    <w:p>
      <w:pPr>
        <w:pStyle w:val="ListParagraph"/>
        <w:numPr>
          <w:ilvl w:val="0"/>
          <w:numId w:val="2"/>
        </w:numPr>
        <w:spacing w:before="40" w:after="40"/>
      </w:pPr>
      <w:r>
        <w:rPr>
          <w:rFonts w:ascii="Arial" w:cs="Arial" w:eastAsia="Arial" w:hAnsi="Arial"/>
          <w:b w:val="false"/>
          <w:bCs w:val="false"/>
          <w:sz w:val="22"/>
          <w:szCs w:val="22"/>
        </w:rPr>
        <w:t xml:space="preserve">LMS: % of workforce with no expired certifications (Safety Sam's core KPI)</w:t>
      </w:r>
    </w:p>
    <w:p>
      <w:pPr>
        <w:pStyle w:val="ListParagraph"/>
        <w:numPr>
          <w:ilvl w:val="0"/>
          <w:numId w:val="2"/>
        </w:numPr>
        <w:spacing w:before="40" w:after="40"/>
      </w:pPr>
      <w:r>
        <w:rPr>
          <w:rFonts w:ascii="Arial" w:cs="Arial" w:eastAsia="Arial" w:hAnsi="Arial"/>
          <w:b w:val="false"/>
          <w:bCs w:val="false"/>
          <w:sz w:val="22"/>
          <w:szCs w:val="22"/>
        </w:rPr>
        <w:t xml:space="preserve">LMS: average time to complete new-hire onboarding training (baseline → target)</w:t>
      </w:r>
    </w:p>
    <w:p>
      <w:pPr>
        <w:pStyle w:val="ListParagraph"/>
        <w:numPr>
          <w:ilvl w:val="0"/>
          <w:numId w:val="2"/>
        </w:numPr>
        <w:spacing w:before="40" w:after="40"/>
      </w:pPr>
      <w:r>
        <w:rPr>
          <w:rFonts w:ascii="Arial" w:cs="Arial" w:eastAsia="Arial" w:hAnsi="Arial"/>
          <w:b w:val="false"/>
          <w:bCs w:val="false"/>
          <w:sz w:val="22"/>
          <w:szCs w:val="22"/>
        </w:rPr>
        <w:t xml:space="preserve">Surveys: response rate for pulse surveys (construction benchmark TBD; generic benchmark is ~30–40%)</w:t>
      </w:r>
    </w:p>
    <w:p>
      <w:pPr>
        <w:pStyle w:val="ListParagraph"/>
        <w:numPr>
          <w:ilvl w:val="0"/>
          <w:numId w:val="2"/>
        </w:numPr>
        <w:spacing w:before="40" w:after="40"/>
      </w:pPr>
      <w:r>
        <w:rPr>
          <w:rFonts w:ascii="Arial" w:cs="Arial" w:eastAsia="Arial" w:hAnsi="Arial"/>
          <w:b w:val="false"/>
          <w:bCs w:val="false"/>
          <w:sz w:val="22"/>
          <w:szCs w:val="22"/>
        </w:rPr>
        <w:t xml:space="preserve">Org Chart: # of active org chart views per week per company</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6.3 User Satisfaction</w:t>
      </w:r>
    </w:p>
    <w:p>
      <w:pPr>
        <w:pStyle w:val="ListParagraph"/>
        <w:numPr>
          <w:ilvl w:val="0"/>
          <w:numId w:val="2"/>
        </w:numPr>
        <w:spacing w:before="40" w:after="40"/>
      </w:pPr>
      <w:r>
        <w:rPr>
          <w:rFonts w:ascii="Arial" w:cs="Arial" w:eastAsia="Arial" w:hAnsi="Arial"/>
          <w:b w:val="false"/>
          <w:bCs w:val="false"/>
          <w:sz w:val="22"/>
          <w:szCs w:val="22"/>
        </w:rPr>
        <w:t xml:space="preserve">NPS by persona tier (field workers scored separately from admins)</w:t>
      </w:r>
    </w:p>
    <w:p>
      <w:pPr>
        <w:pStyle w:val="ListParagraph"/>
        <w:numPr>
          <w:ilvl w:val="0"/>
          <w:numId w:val="2"/>
        </w:numPr>
        <w:spacing w:before="40" w:after="40"/>
      </w:pPr>
      <w:r>
        <w:rPr>
          <w:rFonts w:ascii="Arial" w:cs="Arial" w:eastAsia="Arial" w:hAnsi="Arial"/>
          <w:b w:val="false"/>
          <w:bCs w:val="false"/>
          <w:sz w:val="22"/>
          <w:szCs w:val="22"/>
        </w:rPr>
        <w:t xml:space="preserve">Foreman Francisco usability benchmark: time to complete a performance documentation task on mobile (target: &lt; 2 minutes)</w:t>
      </w:r>
    </w:p>
    <w:p>
      <w:pPr>
        <w:pStyle w:val="ListParagraph"/>
        <w:numPr>
          <w:ilvl w:val="0"/>
          <w:numId w:val="2"/>
        </w:numPr>
        <w:spacing w:before="40" w:after="40"/>
      </w:pPr>
      <w:r>
        <w:rPr>
          <w:rFonts w:ascii="Arial" w:cs="Arial" w:eastAsia="Arial" w:hAnsi="Arial"/>
          <w:b w:val="false"/>
          <w:bCs w:val="false"/>
          <w:sz w:val="22"/>
          <w:szCs w:val="22"/>
        </w:rPr>
        <w:t xml:space="preserve">HR Helen efficiency: reduction in time spent on manual data reconciliation (survey-based)</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7. Integration Requirements</w:t>
      </w:r>
    </w:p>
    <w:p>
      <w:pPr>
        <w:pStyle w:val="Heading2"/>
        <w:spacing w:before="300" w:after="120"/>
      </w:pPr>
      <w:r>
        <w:rPr>
          <w:rFonts w:ascii="Arial" w:cs="Arial" w:eastAsia="Arial" w:hAnsi="Arial"/>
          <w:b/>
          <w:bCs/>
          <w:color w:val="2E74B5"/>
          <w:sz w:val="26"/>
          <w:szCs w:val="26"/>
        </w:rPr>
        <w:t xml:space="preserve">7.1 Internal Integrations (Lumber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HRIS Module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Lumber Module</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Point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Performance Management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Time Tracking / Scheduling</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Worker productivity and attendance data surfaces in performance context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Workers with expired certs blocked from being scheduled to cert-required sites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LMS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Payroll</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Training hours logged for apprenticeship; cert-based pay differential triggers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 Chart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Crew assignments auto-populate project org chart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Analytics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Time Tracking + Payroll + Scheduling</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Unified data layer for cross-module reporting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Workforce Planning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Scheduling + Analytics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capacity + historical productivity feeds demand model</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Career Development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LMS + Performance</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Training completions and review data populate career progress tracker</w:t>
            </w:r>
          </w:p>
        </w:tc>
      </w:tr>
    </w:tbl>
    <w:p>
      <w:pPr>
        <w:spacing w:before="60" w:after="60"/>
      </w:pPr>
      <w:r>
        <w:t xml:space="preserve"/>
      </w:r>
    </w:p>
    <w:p>
      <w:pPr>
        <w:pStyle w:val="Heading2"/>
        <w:spacing w:before="300" w:after="120"/>
      </w:pPr>
      <w:r>
        <w:rPr>
          <w:rFonts w:ascii="Arial" w:cs="Arial" w:eastAsia="Arial" w:hAnsi="Arial"/>
          <w:b/>
          <w:bCs/>
          <w:color w:val="2E74B5"/>
          <w:sz w:val="26"/>
          <w:szCs w:val="26"/>
        </w:rPr>
        <w:t xml:space="preserve">7.2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Partner(s)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Credential Wallet (Native)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BuilderFax</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LMS, Scheduling, Onboarding, Org Chart, Analytics</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Planned — native integration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NCCER Credential Verification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BuilderFax / NCCER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LMS, HR Profile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BuilderFax partnership</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Accounting Systems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Sage 300 CRE, Foundation, QuickBooks</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Analytics, Payroll</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Partially in scope via payroll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LMS 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Solutions, 360training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Partner-first; company content also supported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Benefits Administration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Employee Navigator, BenAdmin</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Benefits &amp; Wellness</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 4; integration not build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Check / Onboarding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Checkr or equivalent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 / HR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Union Reporting</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JATC systems</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LMS, Payroll</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TBD — format research needed</w:t>
            </w:r>
          </w:p>
        </w:tc>
      </w:tr>
    </w:tbl>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8. Constraints, Risks &amp; Assumptions</w:t>
      </w:r>
    </w:p>
    <w:p>
      <w:pPr>
        <w:pStyle w:val="Heading2"/>
        <w:spacing w:before="300" w:after="120"/>
      </w:pPr>
      <w:r>
        <w:rPr>
          <w:rFonts w:ascii="Arial" w:cs="Arial" w:eastAsia="Arial" w:hAnsi="Arial"/>
          <w:b/>
          <w:bCs/>
          <w:color w:val="2E74B5"/>
          <w:sz w:val="26"/>
          <w:szCs w:val="26"/>
        </w:rPr>
        <w:t xml:space="preserve">8.1 Known Constraints</w:t>
      </w:r>
    </w:p>
    <w:p>
      <w:pPr>
        <w:pStyle w:val="ListParagraph"/>
        <w:numPr>
          <w:ilvl w:val="0"/>
          <w:numId w:val="2"/>
        </w:numPr>
        <w:spacing w:before="40" w:after="40"/>
      </w:pPr>
      <w:r>
        <w:rPr>
          <w:rFonts w:ascii="Arial" w:cs="Arial" w:eastAsia="Arial" w:hAnsi="Arial"/>
          <w:b w:val="false"/>
          <w:bCs w:val="false"/>
          <w:sz w:val="22"/>
          <w:szCs w:val="22"/>
        </w:rPr>
        <w:t xml:space="preserve">Field Worker UX Constraint: Any feature used by Primary tier personas (Tony, Luis, Francisco, Amy) must be functional on low-end Android devices, in low/no-connectivity environments, and usable with work gloves. This is a hard design constraint, not a stretch goal.</w:t>
      </w:r>
    </w:p>
    <w:p>
      <w:pPr>
        <w:pStyle w:val="ListParagraph"/>
        <w:numPr>
          <w:ilvl w:val="0"/>
          <w:numId w:val="2"/>
        </w:numPr>
        <w:spacing w:before="40" w:after="40"/>
      </w:pPr>
      <w:r>
        <w:rPr>
          <w:rFonts w:ascii="Arial" w:cs="Arial" w:eastAsia="Arial" w:hAnsi="Arial"/>
          <w:b w:val="false"/>
          <w:bCs w:val="false"/>
          <w:sz w:val="22"/>
          <w:szCs w:val="22"/>
        </w:rPr>
        <w:t xml:space="preserve">Language Accessibility: Minimum English and Spanish support required for LMS and any field-worker-facing features given Laborer Luis persona. Must not be an afterthought.</w:t>
      </w:r>
    </w:p>
    <w:p>
      <w:pPr>
        <w:pStyle w:val="ListParagraph"/>
        <w:numPr>
          <w:ilvl w:val="0"/>
          <w:numId w:val="2"/>
        </w:numPr>
        <w:spacing w:before="40" w:after="40"/>
      </w:pPr>
      <w:r>
        <w:rPr>
          <w:rFonts w:ascii="Arial" w:cs="Arial" w:eastAsia="Arial" w:hAnsi="Arial"/>
          <w:b w:val="false"/>
          <w:bCs w:val="false"/>
          <w:sz w:val="22"/>
          <w:szCs w:val="22"/>
        </w:rPr>
        <w:t xml:space="preserve">Shared Device / Kiosk Support: Some field workers (Laborer Luis) do not have personal smartphones. Kiosk mode and shared-device authentication must be in scope for LMS and time tracking integrations.</w:t>
      </w:r>
    </w:p>
    <w:p>
      <w:pPr>
        <w:pStyle w:val="ListParagraph"/>
        <w:numPr>
          <w:ilvl w:val="0"/>
          <w:numId w:val="2"/>
        </w:numPr>
        <w:spacing w:before="40" w:after="40"/>
      </w:pPr>
      <w:r>
        <w:rPr>
          <w:rFonts w:ascii="Arial" w:cs="Arial" w:eastAsia="Arial" w:hAnsi="Arial"/>
          <w:b w:val="false"/>
          <w:bCs w:val="false"/>
          <w:sz w:val="22"/>
          <w:szCs w:val="22"/>
        </w:rPr>
        <w:t xml:space="preserve">Union Complexity: Any feature touching compensation, training hours, or performance must be designed with union contract variability in mind. What's permissible in a performance record, how training hours are credited, and what triggers rate changes all vary by CBA.</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8.2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4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Priority ratings are wrong — sales team feedback doesn't reflect buyer decision criteria</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Conduct 10+ customer discovery interviews before Phase 1 scope is locked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LMS content strategy undefined — building the shell without content isn't valuable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Decide build vs. partner for content before LMS engineering kickoff</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Analytics infrastructure underscoped — treated as a Phase 2 feature when it's a Phase 1 dependency</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Architect data layer in parallel with Phase 1; do not defer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worker adoption failure — HRIS tools get used by HR but ignored by the field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worker UX testing with Foreman and Laborer personas before launch; measure adoption by persona tier</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Union compliance risk — performance or compensation features violate CBA terms</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Very High</w:t>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Legal review of feature spec for union-related modules before development</w:t>
            </w:r>
          </w:p>
        </w:tc>
      </w:tr>
    </w:tbl>
    <w:p>
      <w:pPr>
        <w:spacing w:before="60" w:after="60"/>
      </w:pPr>
      <w:r>
        <w:t xml:space="preserve"/>
      </w:r>
    </w:p>
    <w:p>
      <w:pPr>
        <w:pStyle w:val="Heading2"/>
        <w:spacing w:before="300" w:after="120"/>
      </w:pPr>
      <w:r>
        <w:rPr>
          <w:rFonts w:ascii="Arial" w:cs="Arial" w:eastAsia="Arial" w:hAnsi="Arial"/>
          <w:b/>
          <w:bCs/>
          <w:color w:val="2E74B5"/>
          <w:sz w:val="26"/>
          <w:szCs w:val="26"/>
        </w:rPr>
        <w:t xml:space="preserve">8.3 Assumptions</w:t>
      </w:r>
    </w:p>
    <w:p>
      <w:pPr>
        <w:pStyle w:val="ListParagraph"/>
        <w:numPr>
          <w:ilvl w:val="0"/>
          <w:numId w:val="2"/>
        </w:numPr>
        <w:spacing w:before="40" w:after="40"/>
      </w:pPr>
      <w:r>
        <w:rPr>
          <w:rFonts w:ascii="Arial" w:cs="Arial" w:eastAsia="Arial" w:hAnsi="Arial"/>
          <w:b w:val="false"/>
          <w:bCs w:val="false"/>
          <w:sz w:val="22"/>
          <w:szCs w:val="22"/>
        </w:rPr>
        <w:t xml:space="preserve">Lumber's existing data model contains sufficient worker, project, and time data to power the org chart and analytics modules without significant new data collection.</w:t>
      </w:r>
    </w:p>
    <w:p>
      <w:pPr>
        <w:pStyle w:val="ListParagraph"/>
        <w:numPr>
          <w:ilvl w:val="0"/>
          <w:numId w:val="2"/>
        </w:numPr>
        <w:spacing w:before="40" w:after="40"/>
      </w:pPr>
      <w:r>
        <w:rPr>
          <w:rFonts w:ascii="Arial" w:cs="Arial" w:eastAsia="Arial" w:hAnsi="Arial"/>
          <w:b w:val="false"/>
          <w:bCs w:val="false"/>
          <w:sz w:val="22"/>
          <w:szCs w:val="22"/>
        </w:rPr>
        <w:t xml:space="preserve">Target customers are mid-market construction companies (100–500 employees) based on persona profiles (Strategic Steve: 200+ employees, HR Helen: 100+ employees).</w:t>
      </w:r>
    </w:p>
    <w:p>
      <w:pPr>
        <w:pStyle w:val="ListParagraph"/>
        <w:numPr>
          <w:ilvl w:val="0"/>
          <w:numId w:val="2"/>
        </w:numPr>
        <w:spacing w:before="40" w:after="40"/>
      </w:pPr>
      <w:r>
        <w:rPr>
          <w:rFonts w:ascii="Arial" w:cs="Arial" w:eastAsia="Arial" w:hAnsi="Arial"/>
          <w:b w:val="false"/>
          <w:bCs w:val="false"/>
          <w:sz w:val="22"/>
          <w:szCs w:val="22"/>
        </w:rPr>
        <w:t xml:space="preserve">Pricing model for HRIS modules will be additive (per-seat or per-module) on top of existing Lumber subscription — not bundled as a free upgrade. [TBD — requires Finance input]</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9. Master List of Open Questions</w:t>
      </w:r>
    </w:p>
    <w:p>
      <w:pPr>
        <w:spacing w:before="60" w:after="60"/>
      </w:pPr>
      <w:r>
        <w:rPr>
          <w:rFonts w:ascii="Arial" w:cs="Arial" w:eastAsia="Arial" w:hAnsi="Arial"/>
          <w:sz w:val="22"/>
          <w:szCs w:val="22"/>
        </w:rPr>
        <w:t xml:space="preserve">All items below must be resolved before this PRD can be considered v1.0. Owner and due date should be assigned in the next sprint planning session.</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2000"/>
        <w:gridCol w:w="14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Who Answers</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What are the top 3 reasons construction companies are buying or evaluating HR software today? (Discovery interviews needed)</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 + Sales</w:t>
            </w:r>
          </w:p>
        </w:tc>
        <w:tc>
          <w:tcPr>
            <w:tcW w:type="dxa" w:w="1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pricing and packaging model for HRIS modules?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 Finance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BuilderFax: Confirm API availability, data contract scope, and authentication model for shared/kiosk devices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Engineering + BuilderFax</w:t>
            </w:r>
          </w:p>
        </w:tc>
        <w:tc>
          <w:tcPr>
            <w:tcW w:type="dxa" w:w="1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What data model exists today in Lumber? What event tracking is in place?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Union contracts: What CBA restrictions exist on performance documentation? Do we need a legal review process?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Legal + Product</w:t>
            </w:r>
          </w:p>
        </w:tc>
        <w:tc>
          <w:tcPr>
            <w:tcW w:type="dxa" w:w="1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target company size and segment? Is it consistent with 100–500 employee mid-market?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 Product</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What accounting/ERP integrations are customers currently requesting?</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Sales + CS</w:t>
            </w:r>
          </w:p>
        </w:tc>
        <w:tc>
          <w:tcPr>
            <w:tcW w:type="dxa" w:w="1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Kiosk/shared device: What authentication model works for BuilderFax and LMS on multi-worker, shared-tablet environments?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 Engineering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What union reporting formats are required for LMS/apprenticeship tracking (JIB, JATC, others)?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 + Sales</w:t>
            </w:r>
          </w:p>
        </w:tc>
        <w:tc>
          <w:tcPr>
            <w:tcW w:type="dxa" w:w="1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Workforce Planning: Is this underweighted? Test with COO/VP Ops personas in discovery.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What is the competitive landscape for construction-specific HRIS? (Arcoro, Procore Workforce, ExakTime HR, etc.)</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w:t>
            </w:r>
          </w:p>
        </w:tc>
        <w:tc>
          <w:tcPr>
            <w:tcW w:type="dxa" w:w="1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Medium</w:t>
            </w:r>
          </w:p>
        </w:tc>
      </w:tr>
    </w:tbl>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Appendix: Persona Quick Reference</w:t>
      </w:r>
    </w:p>
    <w:p>
      <w:pPr>
        <w:spacing w:before="60" w:after="60"/>
      </w:pPr>
      <w:r>
        <w:rPr>
          <w:rFonts w:ascii="Arial" w:cs="Arial" w:eastAsia="Arial" w:hAnsi="Arial"/>
          <w:sz w:val="22"/>
          <w:szCs w:val="22"/>
        </w:rPr>
        <w:t xml:space="preserve">All personas sourced from Lumber_Client_User_Personas.docx. See source document for full detail.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4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 Comfort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Quote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Strategic Steve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CEO/Owner</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Moderate</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 need to know if we're making money...in 5 minutes or less."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Fiscal Fran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CFO/Controller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the numbers don't tie out perfectly to our accounting system, we have a problem."</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Operations Olly</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VP Operations/COO</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Mod-High</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 need to know who's where...across 20 active jobs."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Paula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need to catch problems while I can still fix them."</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Safety Sam</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Safety Director</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Moderate</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"Safety isn't negotiable — I need to know everyone on that site is certified."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Foreman Francisco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Foreman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Low-Mod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 managing 40 people and don't have time to fight with a complicated system."</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Crew Lead Chris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Foreman/Lead</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Moderate</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 need something that works fast — my crew is standing around waiting."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Tradesman Tony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Journeyman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"Just pay me correctly for the hours I work."</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Apprentice Amy</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Apprentice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"I'm used to apps that just work — why is this so confusing?"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Laborer Luis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Laborer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Low-Mod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"Just punch in, do my work, and punch out — keep it simple."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HR Helen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HR Manager</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Mod-High</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 need one source of truth for employee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Payroll Penny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Payroll 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correction costs us time and money — I need clean data the first time."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HourlyAdmin Anna</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Hourly Payroll Admin</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Moderate</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 need the system to do error checking for 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Office Olivia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Assistant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 everyone's first call when something goes wrong, but nobody trains me."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Estimator Emma</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Chief Estimator</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"I'm bidding blind without good historical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Ian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need a solution that's secure, integrates well, and doesn't create a support nightmare."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2026-02-23T21:45:03.228Z</dcterms:created>
  <dcterms:modified xsi:type="dcterms:W3CDTF">2026-02-23T21:45:03.229Z</dcterms:modified>
</cp:coreProperties>
</file>

<file path=docProps/custom.xml><?xml version="1.0" encoding="utf-8"?>
<Properties xmlns="http://schemas.openxmlformats.org/officeDocument/2006/custom-properties" xmlns:vt="http://schemas.openxmlformats.org/officeDocument/2006/docPropsVTypes"/>
</file>