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1DF7" w14:textId="73E57088" w:rsidR="00E0243C" w:rsidRDefault="009B7560" w:rsidP="00E0243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B7560">
        <w:rPr>
          <w:rFonts w:ascii="Times New Roman" w:hAnsi="Times New Roman" w:cs="Times New Roman"/>
          <w:b/>
          <w:bCs/>
          <w:sz w:val="40"/>
          <w:szCs w:val="40"/>
        </w:rPr>
        <w:t>PROYECTO 2</w:t>
      </w:r>
    </w:p>
    <w:p w14:paraId="5D2EE30A" w14:textId="25987B02" w:rsidR="00E0243C" w:rsidRPr="00E0243C" w:rsidRDefault="00E0243C" w:rsidP="009B7560">
      <w:pPr>
        <w:rPr>
          <w:rFonts w:ascii="Times New Roman" w:hAnsi="Times New Roman" w:cs="Times New Roman"/>
          <w:color w:val="0070C0"/>
          <w:sz w:val="22"/>
          <w:szCs w:val="22"/>
        </w:rPr>
      </w:pPr>
      <w:r w:rsidRPr="00E0243C">
        <w:rPr>
          <w:rFonts w:ascii="Times New Roman" w:hAnsi="Times New Roman" w:cs="Times New Roman"/>
          <w:color w:val="0070C0"/>
          <w:sz w:val="22"/>
          <w:szCs w:val="22"/>
        </w:rPr>
        <w:t>¿QUÉ HAY QUE HACER?</w:t>
      </w:r>
    </w:p>
    <w:p w14:paraId="2F2421CA" w14:textId="3E359A1F" w:rsidR="009B7560" w:rsidRPr="00E0243C" w:rsidRDefault="009B7560" w:rsidP="00E0243C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0243C">
        <w:rPr>
          <w:rFonts w:ascii="Times New Roman" w:hAnsi="Times New Roman" w:cs="Times New Roman"/>
          <w:sz w:val="22"/>
          <w:szCs w:val="22"/>
        </w:rPr>
        <w:t>CountVectorizer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TfidfVectorizer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</w:t>
      </w:r>
      <w:r w:rsidRPr="009B7560">
        <w:sym w:font="Wingdings" w:char="F0E0"/>
      </w:r>
      <w:r w:rsidRPr="00E0243C">
        <w:rPr>
          <w:rFonts w:ascii="Times New Roman" w:hAnsi="Times New Roman" w:cs="Times New Roman"/>
          <w:sz w:val="22"/>
          <w:szCs w:val="22"/>
        </w:rPr>
        <w:t xml:space="preserve"> Bag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Words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o TF-IDF</w:t>
      </w:r>
      <w:r w:rsidR="00E0243C">
        <w:rPr>
          <w:rFonts w:ascii="Times New Roman" w:hAnsi="Times New Roman" w:cs="Times New Roman"/>
          <w:sz w:val="22"/>
          <w:szCs w:val="22"/>
        </w:rPr>
        <w:t xml:space="preserve"> (trabajan con frecuencia de palabras)</w:t>
      </w:r>
    </w:p>
    <w:p w14:paraId="3FA1D50F" w14:textId="4DC2D52A" w:rsidR="009B7560" w:rsidRPr="00E0243C" w:rsidRDefault="009B7560" w:rsidP="00E0243C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Word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con </w:t>
      </w:r>
      <w:r w:rsidRPr="00E0243C">
        <w:rPr>
          <w:rFonts w:ascii="Times New Roman" w:hAnsi="Times New Roman" w:cs="Times New Roman"/>
          <w:sz w:val="22"/>
          <w:szCs w:val="22"/>
        </w:rPr>
        <w:t xml:space="preserve">Word2Vec o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GloVe</w:t>
      </w:r>
      <w:proofErr w:type="spellEnd"/>
      <w:r w:rsidR="00E0243C">
        <w:rPr>
          <w:rFonts w:ascii="Times New Roman" w:hAnsi="Times New Roman" w:cs="Times New Roman"/>
          <w:sz w:val="22"/>
          <w:szCs w:val="22"/>
        </w:rPr>
        <w:t xml:space="preserve"> (trabajan con semántica de palabras)</w:t>
      </w:r>
    </w:p>
    <w:p w14:paraId="1FC8329E" w14:textId="53D46581" w:rsidR="009B7560" w:rsidRDefault="00E0243C" w:rsidP="009B756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Entrenar tres modelos con </w:t>
      </w:r>
      <w:proofErr w:type="spellStart"/>
      <w:r>
        <w:rPr>
          <w:rFonts w:ascii="Times New Roman" w:hAnsi="Times New Roman" w:cs="Times New Roman"/>
          <w:sz w:val="22"/>
          <w:szCs w:val="22"/>
        </w:rPr>
        <w:t>diferenteres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algoritmos (</w:t>
      </w:r>
      <w:proofErr w:type="spellStart"/>
      <w:r>
        <w:rPr>
          <w:rFonts w:ascii="Times New Roman" w:hAnsi="Times New Roman" w:cs="Times New Roman"/>
          <w:sz w:val="22"/>
          <w:szCs w:val="22"/>
        </w:rPr>
        <w:t>RandomForest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Logistic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Regression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etc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para cada caso (frecuencia o semántica) y evaluar. Luego comparar y ver cuales son los mejores modelos. Usar un </w:t>
      </w:r>
      <w:proofErr w:type="spellStart"/>
      <w:r>
        <w:rPr>
          <w:rFonts w:ascii="Times New Roman" w:hAnsi="Times New Roman" w:cs="Times New Roman"/>
          <w:sz w:val="22"/>
          <w:szCs w:val="22"/>
        </w:rPr>
        <w:t>GridSearch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buscar la mejor combinación de </w:t>
      </w:r>
      <w:proofErr w:type="spellStart"/>
      <w:r>
        <w:rPr>
          <w:rFonts w:ascii="Times New Roman" w:hAnsi="Times New Roman" w:cs="Times New Roman"/>
          <w:sz w:val="22"/>
          <w:szCs w:val="22"/>
        </w:rPr>
        <w:t>hiperparámetros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cada modelo.</w:t>
      </w:r>
    </w:p>
    <w:p w14:paraId="7805E115" w14:textId="53A293B9" w:rsidR="00E0243C" w:rsidRPr="00E0243C" w:rsidRDefault="00E0243C" w:rsidP="009B7560">
      <w:pPr>
        <w:rPr>
          <w:rFonts w:ascii="Times New Roman" w:hAnsi="Times New Roman" w:cs="Times New Roman"/>
          <w:color w:val="0070C0"/>
        </w:rPr>
      </w:pPr>
      <w:r w:rsidRPr="00E0243C">
        <w:rPr>
          <w:rFonts w:ascii="Times New Roman" w:hAnsi="Times New Roman" w:cs="Times New Roman"/>
          <w:color w:val="0070C0"/>
        </w:rPr>
        <w:t>DECISIONES</w:t>
      </w:r>
    </w:p>
    <w:p w14:paraId="7BB46B0D" w14:textId="77777777" w:rsidR="00E0243C" w:rsidRPr="00E0243C" w:rsidRDefault="00E0243C" w:rsidP="00E0243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¿Aplicar n-gramas también a </w:t>
      </w:r>
      <w:proofErr w:type="spellStart"/>
      <w:r w:rsidRPr="00E0243C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b/>
          <w:bCs/>
          <w:sz w:val="22"/>
          <w:szCs w:val="22"/>
        </w:rPr>
        <w:t>, o solo a TF-IDF?</w:t>
      </w:r>
    </w:p>
    <w:p w14:paraId="537BD598" w14:textId="77777777" w:rsidR="00E0243C" w:rsidRPr="00E0243C" w:rsidRDefault="00E0243C" w:rsidP="00E0243C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TF-IDF: sí, usa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ngram_range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>=(1,2) (a veces hasta 3) — muy significativo.</w:t>
      </w:r>
    </w:p>
    <w:p w14:paraId="50BE1C6F" w14:textId="77777777" w:rsidR="00E0243C" w:rsidRPr="00E0243C" w:rsidRDefault="00E0243C" w:rsidP="00E0243C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preentrenados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de palabra (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GloVe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): por defecto tienes vectores a nivel de </w:t>
      </w:r>
      <w:r w:rsidRPr="00E0243C">
        <w:rPr>
          <w:rFonts w:ascii="Times New Roman" w:hAnsi="Times New Roman" w:cs="Times New Roman"/>
          <w:i/>
          <w:iCs/>
          <w:sz w:val="22"/>
          <w:szCs w:val="22"/>
        </w:rPr>
        <w:t>palabra</w:t>
      </w:r>
      <w:r w:rsidRPr="00E0243C">
        <w:rPr>
          <w:rFonts w:ascii="Times New Roman" w:hAnsi="Times New Roman" w:cs="Times New Roman"/>
          <w:sz w:val="22"/>
          <w:szCs w:val="22"/>
        </w:rPr>
        <w:t xml:space="preserve">, no de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bigramas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>/trigramas.</w:t>
      </w:r>
    </w:p>
    <w:p w14:paraId="365974DD" w14:textId="28E57293" w:rsidR="00E0243C" w:rsidRDefault="00E0243C" w:rsidP="009B7560">
      <w:pPr>
        <w:numPr>
          <w:ilvl w:val="1"/>
          <w:numId w:val="6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Podrías intentar frasear (unir “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vai_morrer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”) y aprender un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propio, pero no lo tienes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preentrenado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en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GloVe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NILC; mezclarías manzanas y peras.</w:t>
      </w:r>
    </w:p>
    <w:p w14:paraId="3A485380" w14:textId="77777777" w:rsidR="00E0243C" w:rsidRPr="00E0243C" w:rsidRDefault="00E0243C" w:rsidP="00E0243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Cómo se relacionan TF-IDF y </w:t>
      </w:r>
      <w:proofErr w:type="spellStart"/>
      <w:r w:rsidRPr="00E0243C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 con </w:t>
      </w:r>
      <w:proofErr w:type="spellStart"/>
      <w:r w:rsidRPr="00E0243C">
        <w:rPr>
          <w:rFonts w:ascii="Times New Roman" w:hAnsi="Times New Roman" w:cs="Times New Roman"/>
          <w:b/>
          <w:bCs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 lingüísticas</w:t>
      </w:r>
    </w:p>
    <w:p w14:paraId="03B82082" w14:textId="77777777" w:rsidR="00E0243C" w:rsidRPr="00E0243C" w:rsidRDefault="00E0243C" w:rsidP="00E0243C">
      <w:p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Por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 entendemos atributos como POS (categorías gramaticales),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nº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de tokens, proporción de adjetivos/verbos, presencia de entidades, etc.</w:t>
      </w:r>
      <w:r w:rsidRPr="00E0243C">
        <w:rPr>
          <w:rFonts w:ascii="Times New Roman" w:hAnsi="Times New Roman" w:cs="Times New Roman"/>
          <w:sz w:val="22"/>
          <w:szCs w:val="22"/>
        </w:rPr>
        <w:br/>
        <w:t xml:space="preserve">Estas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no compiten con TF-IDF o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>: se complementan.</w:t>
      </w:r>
    </w:p>
    <w:p w14:paraId="49C3C7E2" w14:textId="77777777" w:rsidR="00E0243C" w:rsidRPr="00E0243C" w:rsidRDefault="00E0243C" w:rsidP="00E0243C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TF-IDF aporta patrones de superficie (formas y secuencias de palabras).</w:t>
      </w:r>
    </w:p>
    <w:p w14:paraId="76D80CD4" w14:textId="77777777" w:rsidR="00E0243C" w:rsidRPr="00E0243C" w:rsidRDefault="00E0243C" w:rsidP="00E0243C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aportan semántica (similitud y relaciones).</w:t>
      </w:r>
    </w:p>
    <w:p w14:paraId="59711827" w14:textId="77777777" w:rsidR="00E0243C" w:rsidRPr="00E0243C" w:rsidRDefault="00E0243C" w:rsidP="00E0243C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Las lingüísticas aportan estructura gramatical y señales robustas (p. ej., ratio de adjetivos o interjecciones puede correlacionar con insultos).</w:t>
      </w:r>
    </w:p>
    <w:p w14:paraId="62B862D0" w14:textId="77777777" w:rsidR="00E0243C" w:rsidRDefault="00E0243C" w:rsidP="00E0243C">
      <w:p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Conclusión:</w:t>
      </w:r>
      <w:r w:rsidRPr="00E0243C">
        <w:rPr>
          <w:rFonts w:ascii="Times New Roman" w:hAnsi="Times New Roman" w:cs="Times New Roman"/>
          <w:sz w:val="22"/>
          <w:szCs w:val="22"/>
        </w:rPr>
        <w:br/>
      </w:r>
      <w:r w:rsidRPr="00E0243C">
        <w:rPr>
          <w:rFonts w:ascii="Segoe UI Emoji" w:hAnsi="Segoe UI Emoji" w:cs="Segoe UI Emoji"/>
          <w:sz w:val="22"/>
          <w:szCs w:val="22"/>
        </w:rPr>
        <w:t>✅</w:t>
      </w:r>
      <w:r w:rsidRPr="00E0243C">
        <w:rPr>
          <w:rFonts w:ascii="Times New Roman" w:hAnsi="Times New Roman" w:cs="Times New Roman"/>
          <w:sz w:val="22"/>
          <w:szCs w:val="22"/>
        </w:rPr>
        <w:t xml:space="preserve"> Puedes mezclar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 con TF-IDF (modelo A).</w:t>
      </w:r>
      <w:r w:rsidRPr="00E0243C">
        <w:rPr>
          <w:rFonts w:ascii="Times New Roman" w:hAnsi="Times New Roman" w:cs="Times New Roman"/>
          <w:sz w:val="22"/>
          <w:szCs w:val="22"/>
        </w:rPr>
        <w:br/>
      </w:r>
      <w:r w:rsidRPr="00E0243C">
        <w:rPr>
          <w:rFonts w:ascii="Segoe UI Emoji" w:hAnsi="Segoe UI Emoji" w:cs="Segoe UI Emoji"/>
          <w:sz w:val="22"/>
          <w:szCs w:val="22"/>
        </w:rPr>
        <w:t>✅</w:t>
      </w:r>
      <w:r w:rsidRPr="00E0243C">
        <w:rPr>
          <w:rFonts w:ascii="Times New Roman" w:hAnsi="Times New Roman" w:cs="Times New Roman"/>
          <w:sz w:val="22"/>
          <w:szCs w:val="22"/>
        </w:rPr>
        <w:t xml:space="preserve"> Puedes mezclar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 con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(modelo B).</w:t>
      </w:r>
      <w:r w:rsidRPr="00E0243C">
        <w:rPr>
          <w:rFonts w:ascii="Times New Roman" w:hAnsi="Times New Roman" w:cs="Times New Roman"/>
          <w:sz w:val="22"/>
          <w:szCs w:val="22"/>
        </w:rPr>
        <w:br/>
        <w:t xml:space="preserve">Ambas combinaciones son válidas y recomendables en tu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Milestone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2.</w:t>
      </w:r>
    </w:p>
    <w:p w14:paraId="0168040A" w14:textId="77777777" w:rsidR="00E0243C" w:rsidRPr="00E0243C" w:rsidRDefault="00E0243C" w:rsidP="00E0243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¿Solo puedo mezclar lingüísticas con </w:t>
      </w:r>
      <w:proofErr w:type="spellStart"/>
      <w:r w:rsidRPr="00E0243C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b/>
          <w:bCs/>
          <w:sz w:val="22"/>
          <w:szCs w:val="22"/>
        </w:rPr>
        <w:t xml:space="preserve"> porque son “semánticas”?</w:t>
      </w:r>
    </w:p>
    <w:p w14:paraId="0E6FA264" w14:textId="77777777" w:rsidR="00E0243C" w:rsidRPr="00E0243C" w:rsidRDefault="00E0243C" w:rsidP="00E0243C">
      <w:p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No. Es una confusión común.</w:t>
      </w:r>
    </w:p>
    <w:p w14:paraId="6BB596FD" w14:textId="77777777" w:rsidR="00E0243C" w:rsidRPr="00E0243C" w:rsidRDefault="00E0243C" w:rsidP="00E0243C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>TF-IDF + lingüísticas funciona muy bien: TF-IDF ve las palabras/expresiones, las lingüísticas añaden estructura.</w:t>
      </w:r>
    </w:p>
    <w:p w14:paraId="306E6A40" w14:textId="77777777" w:rsidR="00E0243C" w:rsidRDefault="00E0243C" w:rsidP="00E0243C">
      <w:pPr>
        <w:numPr>
          <w:ilvl w:val="0"/>
          <w:numId w:val="9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+ lingüísticas también: los vectores densos capturan significado, las lingüísticas lo contextualizan con señales morfosintácticas.</w:t>
      </w:r>
    </w:p>
    <w:p w14:paraId="75172347" w14:textId="77777777" w:rsidR="00343515" w:rsidRPr="00E0243C" w:rsidRDefault="00343515" w:rsidP="00343515">
      <w:pPr>
        <w:rPr>
          <w:rFonts w:ascii="Times New Roman" w:hAnsi="Times New Roman" w:cs="Times New Roman"/>
          <w:sz w:val="22"/>
          <w:szCs w:val="22"/>
        </w:rPr>
      </w:pPr>
    </w:p>
    <w:p w14:paraId="1D81CB85" w14:textId="41542D85" w:rsidR="00343515" w:rsidRPr="00343515" w:rsidRDefault="00343515" w:rsidP="00E0243C">
      <w:pPr>
        <w:rPr>
          <w:rFonts w:ascii="Times New Roman" w:hAnsi="Times New Roman" w:cs="Times New Roman"/>
          <w:b/>
          <w:bCs/>
        </w:rPr>
      </w:pPr>
      <w:r w:rsidRPr="00343515">
        <w:rPr>
          <w:rFonts w:ascii="Times New Roman" w:hAnsi="Times New Roman" w:cs="Times New Roman"/>
          <w:b/>
          <w:bCs/>
        </w:rPr>
        <w:lastRenderedPageBreak/>
        <w:t>PROCESAMIENTO Y LIMPIEZA DEL DATASET SEGÚN EL CASO</w:t>
      </w:r>
    </w:p>
    <w:p w14:paraId="16EEDE90" w14:textId="0C11AF61" w:rsidR="00E0243C" w:rsidRPr="00E0243C" w:rsidRDefault="00E0243C" w:rsidP="00E0243C">
      <w:p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En tu proyecto, propone dos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baselines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fuertes y comparables:</w:t>
      </w:r>
    </w:p>
    <w:p w14:paraId="64DCEE76" w14:textId="77777777" w:rsidR="00E0243C" w:rsidRPr="00E0243C" w:rsidRDefault="00E0243C" w:rsidP="00E0243C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Modelo A: TF-IDF (1–2-gramas) +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lingüísticas.</w:t>
      </w:r>
    </w:p>
    <w:p w14:paraId="0AB50EE5" w14:textId="77777777" w:rsidR="00E0243C" w:rsidRPr="00E0243C" w:rsidRDefault="00E0243C" w:rsidP="00E0243C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E0243C">
        <w:rPr>
          <w:rFonts w:ascii="Times New Roman" w:hAnsi="Times New Roman" w:cs="Times New Roman"/>
          <w:sz w:val="22"/>
          <w:szCs w:val="22"/>
        </w:rPr>
        <w:t xml:space="preserve">Modelo B: </w:t>
      </w:r>
      <w:proofErr w:type="spellStart"/>
      <w:r w:rsidRPr="00E0243C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promedio + </w:t>
      </w:r>
      <w:proofErr w:type="spellStart"/>
      <w:r w:rsidRPr="00E0243C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E0243C">
        <w:rPr>
          <w:rFonts w:ascii="Times New Roman" w:hAnsi="Times New Roman" w:cs="Times New Roman"/>
          <w:sz w:val="22"/>
          <w:szCs w:val="22"/>
        </w:rPr>
        <w:t xml:space="preserve"> lingüísticas.</w:t>
      </w:r>
    </w:p>
    <w:p w14:paraId="3D007B99" w14:textId="562CD683" w:rsidR="00343515" w:rsidRPr="00343515" w:rsidRDefault="00343515" w:rsidP="00343515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ES"/>
          <w14:ligatures w14:val="none"/>
        </w:rPr>
      </w:pPr>
      <w:r w:rsidRPr="0034351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corpus </w:t>
      </w:r>
      <w:proofErr w:type="spellStart"/>
      <w:r w:rsidRPr="0034351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HateBR</w:t>
      </w:r>
      <w:proofErr w:type="spellEnd"/>
      <w:r w:rsidRPr="0034351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(comentarios de Instagram) contiene fenómenos muy propios del habla informal.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34351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Estos rasgos pueden ser indicadores fuertes de discurso ofensivo o emocional, así que conviene decidir qué conservar y qué normalizar según el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155"/>
        <w:gridCol w:w="1326"/>
        <w:gridCol w:w="2533"/>
        <w:gridCol w:w="1956"/>
      </w:tblGrid>
      <w:tr w:rsidR="00343515" w:rsidRPr="00343515" w14:paraId="0A7B5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27C44" w14:textId="77777777" w:rsidR="00343515" w:rsidRPr="00343515" w:rsidRDefault="00343515" w:rsidP="0034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Tipo de elemento</w:t>
            </w:r>
          </w:p>
        </w:tc>
        <w:tc>
          <w:tcPr>
            <w:tcW w:w="0" w:type="auto"/>
            <w:vAlign w:val="center"/>
            <w:hideMark/>
          </w:tcPr>
          <w:p w14:paraId="4CB614D1" w14:textId="77777777" w:rsidR="00343515" w:rsidRPr="00343515" w:rsidRDefault="00343515" w:rsidP="0034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0498726" w14:textId="77777777" w:rsidR="00343515" w:rsidRPr="00343515" w:rsidRDefault="00343515" w:rsidP="0034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Información que aporta</w:t>
            </w:r>
          </w:p>
        </w:tc>
        <w:tc>
          <w:tcPr>
            <w:tcW w:w="0" w:type="auto"/>
            <w:vAlign w:val="center"/>
            <w:hideMark/>
          </w:tcPr>
          <w:p w14:paraId="1FD25B87" w14:textId="77777777" w:rsidR="00343515" w:rsidRPr="00343515" w:rsidRDefault="00343515" w:rsidP="0034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Recomendación TF-IDF</w:t>
            </w:r>
          </w:p>
        </w:tc>
        <w:tc>
          <w:tcPr>
            <w:tcW w:w="0" w:type="auto"/>
            <w:vAlign w:val="center"/>
            <w:hideMark/>
          </w:tcPr>
          <w:p w14:paraId="640E0FA7" w14:textId="77777777" w:rsidR="00343515" w:rsidRPr="00343515" w:rsidRDefault="00343515" w:rsidP="0034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Recomendación 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Embeddings</w:t>
            </w:r>
            <w:proofErr w:type="spellEnd"/>
          </w:p>
        </w:tc>
      </w:tr>
      <w:tr w:rsidR="00343515" w:rsidRPr="00343515" w14:paraId="3433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CC03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Emojis </w:t>
            </w:r>
            <w:r w:rsidRPr="00343515">
              <w:rPr>
                <w:rFonts w:ascii="Segoe UI Emoji" w:eastAsia="Times New Roman" w:hAnsi="Segoe UI Emoji" w:cs="Segoe UI Emoji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😡😂</w:t>
            </w:r>
          </w:p>
        </w:tc>
        <w:tc>
          <w:tcPr>
            <w:tcW w:w="0" w:type="auto"/>
            <w:vAlign w:val="center"/>
            <w:hideMark/>
          </w:tcPr>
          <w:p w14:paraId="3C155346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vc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é ridículo </w:t>
            </w: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😂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9288983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Polaridad y tono (burla, enfado)</w:t>
            </w:r>
          </w:p>
        </w:tc>
        <w:tc>
          <w:tcPr>
            <w:tcW w:w="0" w:type="auto"/>
            <w:vAlign w:val="center"/>
            <w:hideMark/>
          </w:tcPr>
          <w:p w14:paraId="43301B57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Mantenerlos o traducirlos a tokens (“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emoji_risa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”)</w:t>
            </w:r>
          </w:p>
        </w:tc>
        <w:tc>
          <w:tcPr>
            <w:tcW w:w="0" w:type="auto"/>
            <w:vAlign w:val="center"/>
            <w:hideMark/>
          </w:tcPr>
          <w:p w14:paraId="2795ADA7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Opcional: muchos 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embeddings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no tienen emojis; puedes mapearlos a palabras (</w:t>
            </w: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😊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→“feliz”)</w:t>
            </w:r>
          </w:p>
        </w:tc>
      </w:tr>
      <w:tr w:rsidR="00343515" w:rsidRPr="00343515" w14:paraId="025DC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5961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Signos fuertes</w:t>
            </w:r>
          </w:p>
        </w:tc>
        <w:tc>
          <w:tcPr>
            <w:tcW w:w="0" w:type="auto"/>
            <w:vAlign w:val="center"/>
            <w:hideMark/>
          </w:tcPr>
          <w:p w14:paraId="2864BADA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Vai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morrer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!!!”</w:t>
            </w:r>
          </w:p>
        </w:tc>
        <w:tc>
          <w:tcPr>
            <w:tcW w:w="0" w:type="auto"/>
            <w:vAlign w:val="center"/>
            <w:hideMark/>
          </w:tcPr>
          <w:p w14:paraId="3B610427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Intensidad, énfasis, agresión</w:t>
            </w:r>
          </w:p>
        </w:tc>
        <w:tc>
          <w:tcPr>
            <w:tcW w:w="0" w:type="auto"/>
            <w:vAlign w:val="center"/>
            <w:hideMark/>
          </w:tcPr>
          <w:p w14:paraId="13E92689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“!” “?” como tokens propios (pueden ser n-gramas útiles)</w:t>
            </w:r>
          </w:p>
        </w:tc>
        <w:tc>
          <w:tcPr>
            <w:tcW w:w="0" w:type="auto"/>
            <w:vAlign w:val="center"/>
            <w:hideMark/>
          </w:tcPr>
          <w:p w14:paraId="72780B7E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❌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Eliminar (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GloVe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no los reconoce)</w:t>
            </w:r>
          </w:p>
        </w:tc>
      </w:tr>
      <w:tr w:rsidR="00343515" w:rsidRPr="00343515" w14:paraId="3F7D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BB0F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Elongaciones</w:t>
            </w:r>
          </w:p>
        </w:tc>
        <w:tc>
          <w:tcPr>
            <w:tcW w:w="0" w:type="auto"/>
            <w:vAlign w:val="center"/>
            <w:hideMark/>
          </w:tcPr>
          <w:p w14:paraId="4F9D07EA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noooooo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ameeeeei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6458834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Sarcasmo, enfado, burla</w:t>
            </w:r>
          </w:p>
        </w:tc>
        <w:tc>
          <w:tcPr>
            <w:tcW w:w="0" w:type="auto"/>
            <w:vAlign w:val="center"/>
            <w:hideMark/>
          </w:tcPr>
          <w:p w14:paraId="448717D2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Reducir a 2-3 repeticiones (“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nooo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”) para conservar patrón</w:t>
            </w:r>
          </w:p>
        </w:tc>
        <w:tc>
          <w:tcPr>
            <w:tcW w:w="0" w:type="auto"/>
            <w:vAlign w:val="center"/>
            <w:hideMark/>
          </w:tcPr>
          <w:p w14:paraId="0DA9A078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Reducir a forma base (“no”) para que el 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embedding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exista</w:t>
            </w:r>
          </w:p>
        </w:tc>
      </w:tr>
      <w:tr w:rsidR="00343515" w:rsidRPr="00343515" w14:paraId="2172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F143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Risas / onomatopeyas</w:t>
            </w:r>
          </w:p>
        </w:tc>
        <w:tc>
          <w:tcPr>
            <w:tcW w:w="0" w:type="auto"/>
            <w:vAlign w:val="center"/>
            <w:hideMark/>
          </w:tcPr>
          <w:p w14:paraId="3A9172FA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kkkkk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rsrsrs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haha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78F4C047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Indicador de burla o ironía</w:t>
            </w:r>
          </w:p>
        </w:tc>
        <w:tc>
          <w:tcPr>
            <w:tcW w:w="0" w:type="auto"/>
            <w:vAlign w:val="center"/>
            <w:hideMark/>
          </w:tcPr>
          <w:p w14:paraId="60814D5E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Mantener; pueden ser n-gramas frecuentes ofensivos</w:t>
            </w:r>
          </w:p>
        </w:tc>
        <w:tc>
          <w:tcPr>
            <w:tcW w:w="0" w:type="auto"/>
            <w:vAlign w:val="center"/>
            <w:hideMark/>
          </w:tcPr>
          <w:p w14:paraId="5B81E670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Normalizar a un token estándar (“risada”)</w:t>
            </w:r>
          </w:p>
        </w:tc>
      </w:tr>
      <w:tr w:rsidR="00343515" w:rsidRPr="00343515" w14:paraId="7DE96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343D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Mayúsculas</w:t>
            </w:r>
          </w:p>
        </w:tc>
        <w:tc>
          <w:tcPr>
            <w:tcW w:w="0" w:type="auto"/>
            <w:vAlign w:val="center"/>
            <w:hideMark/>
          </w:tcPr>
          <w:p w14:paraId="1220C9A7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“IDIOTA!”</w:t>
            </w:r>
          </w:p>
        </w:tc>
        <w:tc>
          <w:tcPr>
            <w:tcW w:w="0" w:type="auto"/>
            <w:vAlign w:val="center"/>
            <w:hideMark/>
          </w:tcPr>
          <w:p w14:paraId="0EE4B5B5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Grito o énfasis</w:t>
            </w:r>
          </w:p>
        </w:tc>
        <w:tc>
          <w:tcPr>
            <w:tcW w:w="0" w:type="auto"/>
            <w:vAlign w:val="center"/>
            <w:hideMark/>
          </w:tcPr>
          <w:p w14:paraId="771B9068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o crear 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feature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porcentaje_mayúsculas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777FD3B3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Pasar a minúsculas (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embeddings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sensibles a </w:t>
            </w:r>
            <w:r w:rsidRPr="00343515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lang w:eastAsia="es-ES"/>
                <w14:ligatures w14:val="none"/>
              </w:rPr>
              <w:t>case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</w:tc>
      </w:tr>
      <w:tr w:rsidR="00343515" w:rsidRPr="00343515" w14:paraId="3BDE2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1E5B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Puntuación y emoticonos simples</w:t>
            </w:r>
          </w:p>
        </w:tc>
        <w:tc>
          <w:tcPr>
            <w:tcW w:w="0" w:type="auto"/>
            <w:vAlign w:val="center"/>
            <w:hideMark/>
          </w:tcPr>
          <w:p w14:paraId="3F9A71E2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“&gt;:(”, “:)”</w:t>
            </w:r>
          </w:p>
        </w:tc>
        <w:tc>
          <w:tcPr>
            <w:tcW w:w="0" w:type="auto"/>
            <w:vAlign w:val="center"/>
            <w:hideMark/>
          </w:tcPr>
          <w:p w14:paraId="230FC970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Emoción, sarcasmo</w:t>
            </w:r>
          </w:p>
        </w:tc>
        <w:tc>
          <w:tcPr>
            <w:tcW w:w="0" w:type="auto"/>
            <w:vAlign w:val="center"/>
            <w:hideMark/>
          </w:tcPr>
          <w:p w14:paraId="2FAF9B77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en TF-IDF</w:t>
            </w:r>
          </w:p>
        </w:tc>
        <w:tc>
          <w:tcPr>
            <w:tcW w:w="0" w:type="auto"/>
            <w:vAlign w:val="center"/>
            <w:hideMark/>
          </w:tcPr>
          <w:p w14:paraId="7EEBEC88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Sustituir por palabra (“triste”, “feliz”)</w:t>
            </w:r>
          </w:p>
        </w:tc>
      </w:tr>
      <w:tr w:rsidR="00343515" w:rsidRPr="00343515" w14:paraId="53A5E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8897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Stopwords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(artículos, preposiciones)</w:t>
            </w:r>
          </w:p>
        </w:tc>
        <w:tc>
          <w:tcPr>
            <w:tcW w:w="0" w:type="auto"/>
            <w:vAlign w:val="center"/>
            <w:hideMark/>
          </w:tcPr>
          <w:p w14:paraId="6C5BF281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“o”, “de”, 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um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E731D0D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Poco valor semántico individual</w:t>
            </w:r>
          </w:p>
        </w:tc>
        <w:tc>
          <w:tcPr>
            <w:tcW w:w="0" w:type="auto"/>
            <w:vAlign w:val="center"/>
            <w:hideMark/>
          </w:tcPr>
          <w:p w14:paraId="412E3BA3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Opcional eliminar</w:t>
            </w:r>
          </w:p>
        </w:tc>
        <w:tc>
          <w:tcPr>
            <w:tcW w:w="0" w:type="auto"/>
            <w:vAlign w:val="center"/>
            <w:hideMark/>
          </w:tcPr>
          <w:p w14:paraId="25B2B3BC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(ayudan a contexto semántico)</w:t>
            </w:r>
          </w:p>
        </w:tc>
      </w:tr>
      <w:tr w:rsidR="00343515" w:rsidRPr="00343515" w14:paraId="4808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0142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ES"/>
                <w14:ligatures w14:val="none"/>
              </w:rPr>
              <w:t>Palabras mal escritas / abreviaturas</w:t>
            </w:r>
          </w:p>
        </w:tc>
        <w:tc>
          <w:tcPr>
            <w:tcW w:w="0" w:type="auto"/>
            <w:vAlign w:val="center"/>
            <w:hideMark/>
          </w:tcPr>
          <w:p w14:paraId="00320398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vc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pq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“eh”</w:t>
            </w:r>
          </w:p>
        </w:tc>
        <w:tc>
          <w:tcPr>
            <w:tcW w:w="0" w:type="auto"/>
            <w:vAlign w:val="center"/>
            <w:hideMark/>
          </w:tcPr>
          <w:p w14:paraId="19C07DB1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Registro informal</w:t>
            </w:r>
          </w:p>
        </w:tc>
        <w:tc>
          <w:tcPr>
            <w:tcW w:w="0" w:type="auto"/>
            <w:vAlign w:val="center"/>
            <w:hideMark/>
          </w:tcPr>
          <w:p w14:paraId="08A2ADDF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✅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Mantener o expandir (“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você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”, “porque”) según frecuencia</w:t>
            </w:r>
          </w:p>
        </w:tc>
        <w:tc>
          <w:tcPr>
            <w:tcW w:w="0" w:type="auto"/>
            <w:vAlign w:val="center"/>
            <w:hideMark/>
          </w:tcPr>
          <w:p w14:paraId="63F4F931" w14:textId="77777777" w:rsidR="00343515" w:rsidRPr="00343515" w:rsidRDefault="00343515" w:rsidP="0034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43515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s-ES"/>
                <w14:ligatures w14:val="none"/>
              </w:rPr>
              <w:t>⚠️</w:t>
            </w:r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Normalizar: </w:t>
            </w:r>
            <w:proofErr w:type="spellStart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>embeddings</w:t>
            </w:r>
            <w:proofErr w:type="spellEnd"/>
            <w:r w:rsidRPr="00343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ES"/>
                <w14:ligatures w14:val="none"/>
              </w:rPr>
              <w:t xml:space="preserve"> necesitan palabras completas</w:t>
            </w:r>
          </w:p>
        </w:tc>
      </w:tr>
    </w:tbl>
    <w:p w14:paraId="4EB4FED1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Recomendaciones prácticas por modelo</w:t>
      </w:r>
    </w:p>
    <w:p w14:paraId="10A075A0" w14:textId="4F0B0299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>Pipeline TF-IDF (modelo superficial)</w:t>
      </w:r>
    </w:p>
    <w:p w14:paraId="76CD4740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Objetivo: capturar </w:t>
      </w:r>
      <w:r w:rsidRPr="00343515">
        <w:rPr>
          <w:rFonts w:ascii="Times New Roman" w:hAnsi="Times New Roman" w:cs="Times New Roman"/>
          <w:i/>
          <w:iCs/>
          <w:sz w:val="22"/>
          <w:szCs w:val="22"/>
        </w:rPr>
        <w:t>formas visibles y patrones ofensivos</w:t>
      </w:r>
      <w:r w:rsidRPr="00343515">
        <w:rPr>
          <w:rFonts w:ascii="Times New Roman" w:hAnsi="Times New Roman" w:cs="Times New Roman"/>
          <w:sz w:val="22"/>
          <w:szCs w:val="22"/>
        </w:rPr>
        <w:t>.</w:t>
      </w:r>
    </w:p>
    <w:p w14:paraId="3C335112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Segoe UI Emoji" w:hAnsi="Segoe UI Emoji" w:cs="Segoe UI Emoji"/>
          <w:sz w:val="22"/>
          <w:szCs w:val="22"/>
        </w:rPr>
        <w:t>✅</w:t>
      </w:r>
      <w:r w:rsidRPr="00343515">
        <w:rPr>
          <w:rFonts w:ascii="Times New Roman" w:hAnsi="Times New Roman" w:cs="Times New Roman"/>
          <w:sz w:val="22"/>
          <w:szCs w:val="22"/>
        </w:rPr>
        <w:t xml:space="preserve"> Haz:</w:t>
      </w:r>
    </w:p>
    <w:p w14:paraId="17B9EBE5" w14:textId="77777777" w:rsidR="00343515" w:rsidRPr="00343515" w:rsidRDefault="00343515" w:rsidP="00343515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lastRenderedPageBreak/>
        <w:t>Mantén emojis, risas y elongaciones (limitadas).</w:t>
      </w:r>
    </w:p>
    <w:p w14:paraId="529B6730" w14:textId="77777777" w:rsidR="00343515" w:rsidRPr="00343515" w:rsidRDefault="00343515" w:rsidP="00343515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No elimines puntuación fuerte (“!”, “?”).</w:t>
      </w:r>
    </w:p>
    <w:p w14:paraId="2ED282B7" w14:textId="77777777" w:rsidR="00343515" w:rsidRPr="00343515" w:rsidRDefault="00343515" w:rsidP="00343515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Mantén mayúsculas (pueden indicar gritos).</w:t>
      </w:r>
    </w:p>
    <w:p w14:paraId="5CED7DFF" w14:textId="77777777" w:rsidR="00343515" w:rsidRPr="00343515" w:rsidRDefault="00343515" w:rsidP="00343515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Usa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lowercase</w:t>
      </w:r>
      <w:proofErr w:type="spellEnd"/>
      <w:r w:rsidRPr="00343515">
        <w:rPr>
          <w:rFonts w:ascii="Times New Roman" w:hAnsi="Times New Roman" w:cs="Times New Roman"/>
          <w:i/>
          <w:iCs/>
          <w:sz w:val="22"/>
          <w:szCs w:val="22"/>
        </w:rPr>
        <w:t>=False</w:t>
      </w:r>
      <w:r w:rsidRPr="00343515">
        <w:rPr>
          <w:rFonts w:ascii="Times New Roman" w:hAnsi="Times New Roman" w:cs="Times New Roman"/>
          <w:sz w:val="22"/>
          <w:szCs w:val="22"/>
        </w:rPr>
        <w:t xml:space="preserve"> en el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TfidfVectorizer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.</w:t>
      </w:r>
    </w:p>
    <w:p w14:paraId="1E077F79" w14:textId="77777777" w:rsidR="00343515" w:rsidRPr="00343515" w:rsidRDefault="00343515" w:rsidP="00343515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Puedes añadir una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feature</w:t>
      </w:r>
      <w:proofErr w:type="spellEnd"/>
      <w:r w:rsidRPr="00343515">
        <w:rPr>
          <w:rFonts w:ascii="Times New Roman" w:hAnsi="Times New Roman" w:cs="Times New Roman"/>
          <w:i/>
          <w:iCs/>
          <w:sz w:val="22"/>
          <w:szCs w:val="22"/>
        </w:rPr>
        <w:t xml:space="preserve"> lingüística</w:t>
      </w:r>
      <w:r w:rsidRPr="00343515">
        <w:rPr>
          <w:rFonts w:ascii="Times New Roman" w:hAnsi="Times New Roman" w:cs="Times New Roman"/>
          <w:sz w:val="22"/>
          <w:szCs w:val="22"/>
        </w:rPr>
        <w:t xml:space="preserve"> adicional con el ratio de mayúsculas.</w:t>
      </w:r>
    </w:p>
    <w:p w14:paraId="20B204A6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Segoe UI Emoji" w:hAnsi="Segoe UI Emoji" w:cs="Segoe UI Emoji"/>
          <w:sz w:val="22"/>
          <w:szCs w:val="22"/>
        </w:rPr>
        <w:t>🚫</w:t>
      </w:r>
      <w:r w:rsidRPr="00343515">
        <w:rPr>
          <w:rFonts w:ascii="Times New Roman" w:hAnsi="Times New Roman" w:cs="Times New Roman"/>
          <w:sz w:val="22"/>
          <w:szCs w:val="22"/>
        </w:rPr>
        <w:t xml:space="preserve"> Evita:</w:t>
      </w:r>
    </w:p>
    <w:p w14:paraId="686916EA" w14:textId="77777777" w:rsidR="00343515" w:rsidRPr="00343515" w:rsidRDefault="00343515" w:rsidP="00343515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Lematizar (pierdes insultos tal como se escriben).</w:t>
      </w:r>
    </w:p>
    <w:p w14:paraId="22A0FB35" w14:textId="77777777" w:rsidR="00343515" w:rsidRDefault="00343515" w:rsidP="00343515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Eliminar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stopwords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agresivamente.</w:t>
      </w:r>
    </w:p>
    <w:p w14:paraId="23907191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</w:p>
    <w:p w14:paraId="0B2B13ED" w14:textId="77777777" w:rsidR="00343515" w:rsidRPr="00343515" w:rsidRDefault="00343515" w:rsidP="0034351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 xml:space="preserve">Pipeline Word </w:t>
      </w:r>
      <w:proofErr w:type="spellStart"/>
      <w:r w:rsidRPr="00343515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b/>
          <w:bCs/>
          <w:sz w:val="22"/>
          <w:szCs w:val="22"/>
        </w:rPr>
        <w:t xml:space="preserve"> (modelo semántico)</w:t>
      </w:r>
    </w:p>
    <w:p w14:paraId="0EA82878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Objetivo: capturar </w:t>
      </w:r>
      <w:r w:rsidRPr="00343515">
        <w:rPr>
          <w:rFonts w:ascii="Times New Roman" w:hAnsi="Times New Roman" w:cs="Times New Roman"/>
          <w:i/>
          <w:iCs/>
          <w:sz w:val="22"/>
          <w:szCs w:val="22"/>
        </w:rPr>
        <w:t>significado y tono general</w:t>
      </w:r>
      <w:r w:rsidRPr="00343515">
        <w:rPr>
          <w:rFonts w:ascii="Times New Roman" w:hAnsi="Times New Roman" w:cs="Times New Roman"/>
          <w:sz w:val="22"/>
          <w:szCs w:val="22"/>
        </w:rPr>
        <w:t>.</w:t>
      </w:r>
    </w:p>
    <w:p w14:paraId="64252E00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Segoe UI Emoji" w:hAnsi="Segoe UI Emoji" w:cs="Segoe UI Emoji"/>
          <w:sz w:val="22"/>
          <w:szCs w:val="22"/>
        </w:rPr>
        <w:t>✅</w:t>
      </w:r>
      <w:r w:rsidRPr="00343515">
        <w:rPr>
          <w:rFonts w:ascii="Times New Roman" w:hAnsi="Times New Roman" w:cs="Times New Roman"/>
          <w:sz w:val="22"/>
          <w:szCs w:val="22"/>
        </w:rPr>
        <w:t xml:space="preserve"> Haz:</w:t>
      </w:r>
    </w:p>
    <w:p w14:paraId="0162AEDD" w14:textId="77777777" w:rsidR="00343515" w:rsidRPr="00343515" w:rsidRDefault="00343515" w:rsidP="00343515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Pasa todo a minúsculas (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lower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()).</w:t>
      </w:r>
    </w:p>
    <w:p w14:paraId="41DB073D" w14:textId="77777777" w:rsidR="00343515" w:rsidRPr="00343515" w:rsidRDefault="00343515" w:rsidP="00343515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Elimina puntuación no semántica (“!!!”, “???”).</w:t>
      </w:r>
    </w:p>
    <w:p w14:paraId="0AB1766C" w14:textId="77777777" w:rsidR="00343515" w:rsidRPr="00343515" w:rsidRDefault="00343515" w:rsidP="00343515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Normaliza risas (“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kkkk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”, 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haha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 → “risada”).</w:t>
      </w:r>
    </w:p>
    <w:p w14:paraId="5518C235" w14:textId="77777777" w:rsidR="00343515" w:rsidRPr="00343515" w:rsidRDefault="00343515" w:rsidP="00343515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Convierte emojis comunes a palabras (“</w:t>
      </w:r>
      <w:r w:rsidRPr="00343515">
        <w:rPr>
          <w:rFonts w:ascii="Segoe UI Emoji" w:hAnsi="Segoe UI Emoji" w:cs="Segoe UI Emoji"/>
          <w:sz w:val="22"/>
          <w:szCs w:val="22"/>
        </w:rPr>
        <w:t>😂</w:t>
      </w:r>
      <w:r w:rsidRPr="00343515">
        <w:rPr>
          <w:rFonts w:ascii="Times New Roman" w:hAnsi="Times New Roman" w:cs="Times New Roman"/>
          <w:sz w:val="22"/>
          <w:szCs w:val="22"/>
        </w:rPr>
        <w:t>” → “risada”, “</w:t>
      </w:r>
      <w:r w:rsidRPr="00343515">
        <w:rPr>
          <w:rFonts w:ascii="Segoe UI Emoji" w:hAnsi="Segoe UI Emoji" w:cs="Segoe UI Emoji"/>
          <w:sz w:val="22"/>
          <w:szCs w:val="22"/>
        </w:rPr>
        <w:t>😡</w:t>
      </w:r>
      <w:r w:rsidRPr="00343515">
        <w:rPr>
          <w:rFonts w:ascii="Times New Roman" w:hAnsi="Times New Roman" w:cs="Times New Roman"/>
          <w:sz w:val="22"/>
          <w:szCs w:val="22"/>
        </w:rPr>
        <w:t>” → 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raiva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”).</w:t>
      </w:r>
    </w:p>
    <w:p w14:paraId="31DF5534" w14:textId="77777777" w:rsidR="00343515" w:rsidRPr="00343515" w:rsidRDefault="00343515" w:rsidP="00343515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Elimina elongaciones extremas (“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ameeeei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 → 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amei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”).</w:t>
      </w:r>
    </w:p>
    <w:p w14:paraId="5FD47F95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Segoe UI Emoji" w:hAnsi="Segoe UI Emoji" w:cs="Segoe UI Emoji"/>
          <w:sz w:val="22"/>
          <w:szCs w:val="22"/>
        </w:rPr>
        <w:t>🚫</w:t>
      </w:r>
      <w:r w:rsidRPr="00343515">
        <w:rPr>
          <w:rFonts w:ascii="Times New Roman" w:hAnsi="Times New Roman" w:cs="Times New Roman"/>
          <w:sz w:val="22"/>
          <w:szCs w:val="22"/>
        </w:rPr>
        <w:t xml:space="preserve"> Evita:</w:t>
      </w:r>
    </w:p>
    <w:p w14:paraId="762F7335" w14:textId="77777777" w:rsidR="00343515" w:rsidRPr="00343515" w:rsidRDefault="00343515" w:rsidP="00343515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Quitar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stopwords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: los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necesitan contexto.</w:t>
      </w:r>
    </w:p>
    <w:p w14:paraId="1563B0AB" w14:textId="77777777" w:rsidR="00343515" w:rsidRPr="00343515" w:rsidRDefault="00343515" w:rsidP="00343515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Introducir tokens inventados (“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emoji_risa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”) si el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no los contiene.</w:t>
      </w:r>
    </w:p>
    <w:p w14:paraId="1A3D3916" w14:textId="77777777" w:rsidR="00343515" w:rsidRPr="00343515" w:rsidRDefault="00343515" w:rsidP="0034351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>¿Por qué no usar la misma limpieza exacta?</w:t>
      </w:r>
    </w:p>
    <w:p w14:paraId="39C3D1D7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Porque TF-IDF y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representan niveles distintos de información: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992"/>
        <w:gridCol w:w="2963"/>
      </w:tblGrid>
      <w:tr w:rsidR="00343515" w:rsidRPr="00343515" w14:paraId="3800B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5FE92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0613FC3D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47C0516E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Embeddings</w:t>
            </w:r>
            <w:proofErr w:type="spellEnd"/>
          </w:p>
        </w:tc>
      </w:tr>
      <w:tr w:rsidR="00343515" w:rsidRPr="00343515" w14:paraId="765C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9B6D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Lexical</w:t>
            </w:r>
          </w:p>
        </w:tc>
        <w:tc>
          <w:tcPr>
            <w:tcW w:w="0" w:type="auto"/>
            <w:vAlign w:val="center"/>
            <w:hideMark/>
          </w:tcPr>
          <w:p w14:paraId="2CAF6483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Formas literales, ortografía, signos</w:t>
            </w:r>
          </w:p>
        </w:tc>
        <w:tc>
          <w:tcPr>
            <w:tcW w:w="0" w:type="auto"/>
            <w:vAlign w:val="center"/>
            <w:hideMark/>
          </w:tcPr>
          <w:p w14:paraId="5FAFCD1B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343515" w:rsidRPr="00343515" w14:paraId="1262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CDA1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Semántico</w:t>
            </w:r>
          </w:p>
        </w:tc>
        <w:tc>
          <w:tcPr>
            <w:tcW w:w="0" w:type="auto"/>
            <w:vAlign w:val="center"/>
            <w:hideMark/>
          </w:tcPr>
          <w:p w14:paraId="4816829D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Significado, contexto global</w:t>
            </w:r>
          </w:p>
        </w:tc>
        <w:tc>
          <w:tcPr>
            <w:tcW w:w="0" w:type="auto"/>
            <w:vAlign w:val="center"/>
            <w:hideMark/>
          </w:tcPr>
          <w:p w14:paraId="229D94CF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343515" w:rsidRPr="00343515" w14:paraId="62E5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059A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Dependencia del vocabulario</w:t>
            </w:r>
          </w:p>
        </w:tc>
        <w:tc>
          <w:tcPr>
            <w:tcW w:w="0" w:type="auto"/>
            <w:vAlign w:val="center"/>
            <w:hideMark/>
          </w:tcPr>
          <w:p w14:paraId="3FBAE18D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Baja (crea su propio)</w:t>
            </w:r>
          </w:p>
        </w:tc>
        <w:tc>
          <w:tcPr>
            <w:tcW w:w="0" w:type="auto"/>
            <w:vAlign w:val="center"/>
            <w:hideMark/>
          </w:tcPr>
          <w:p w14:paraId="7F6BBAAE" w14:textId="77777777" w:rsidR="00343515" w:rsidRPr="00343515" w:rsidRDefault="00343515" w:rsidP="00343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43515">
              <w:rPr>
                <w:rFonts w:ascii="Times New Roman" w:hAnsi="Times New Roman" w:cs="Times New Roman"/>
                <w:sz w:val="22"/>
                <w:szCs w:val="22"/>
              </w:rPr>
              <w:t>Alta (necesita palabras conocidas)</w:t>
            </w:r>
          </w:p>
        </w:tc>
      </w:tr>
    </w:tbl>
    <w:p w14:paraId="1FDC5BB0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Usar la misma limpieza implicaría perder lo que hace fuerte a cada modelo:</w:t>
      </w:r>
    </w:p>
    <w:p w14:paraId="63B62AE1" w14:textId="77777777" w:rsidR="00343515" w:rsidRPr="00343515" w:rsidRDefault="00343515" w:rsidP="00343515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TF-IDF perdería señales superficiales (insultos deformados, énfasis).</w:t>
      </w:r>
    </w:p>
    <w:p w14:paraId="5E97DF90" w14:textId="77777777" w:rsidR="00343515" w:rsidRDefault="00343515" w:rsidP="00343515">
      <w:pPr>
        <w:numPr>
          <w:ilvl w:val="0"/>
          <w:numId w:val="15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proofErr w:type="spellStart"/>
      <w:r w:rsidRPr="00343515">
        <w:rPr>
          <w:rFonts w:ascii="Times New Roman" w:hAnsi="Times New Roman" w:cs="Times New Roman"/>
          <w:sz w:val="22"/>
          <w:szCs w:val="22"/>
        </w:rPr>
        <w:lastRenderedPageBreak/>
        <w:t>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perdería cobertura semántica (palabras no reconocidas).</w:t>
      </w:r>
    </w:p>
    <w:p w14:paraId="61E01FE7" w14:textId="77777777" w:rsidR="00343515" w:rsidRPr="00343515" w:rsidRDefault="00343515" w:rsidP="0034351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 xml:space="preserve">Integración con </w:t>
      </w:r>
      <w:proofErr w:type="spellStart"/>
      <w:r w:rsidRPr="00343515">
        <w:rPr>
          <w:rFonts w:ascii="Times New Roman" w:hAnsi="Times New Roman" w:cs="Times New Roman"/>
          <w:b/>
          <w:bCs/>
          <w:i/>
          <w:iCs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lingüísticas</w:t>
      </w:r>
    </w:p>
    <w:p w14:paraId="6E34C9BD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Las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lingüísticas deben calcularse sobre el texto más natural posible, idealmente antes de eliminar nada importante.</w:t>
      </w:r>
      <w:r w:rsidRPr="00343515">
        <w:rPr>
          <w:rFonts w:ascii="Times New Roman" w:hAnsi="Times New Roman" w:cs="Times New Roman"/>
          <w:sz w:val="22"/>
          <w:szCs w:val="22"/>
        </w:rPr>
        <w:br/>
        <w:t>Por tanto:</w:t>
      </w:r>
    </w:p>
    <w:p w14:paraId="7A2C5C48" w14:textId="77777777" w:rsidR="00343515" w:rsidRPr="00343515" w:rsidRDefault="00343515" w:rsidP="00343515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Calcula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(POS,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nº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tokens, proporción de adjetivos, mayúsculas, etc.) sobre una versión moderadamente limpia (solo quitar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URLs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y duplicados).</w:t>
      </w:r>
    </w:p>
    <w:p w14:paraId="12DD237B" w14:textId="77777777" w:rsidR="00343515" w:rsidRPr="00343515" w:rsidRDefault="00343515" w:rsidP="00343515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Luego usa copias del texto adaptadas para cada modelo:</w:t>
      </w:r>
    </w:p>
    <w:p w14:paraId="48A6D9C2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3515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text_clean_tfidf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'] =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'].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apply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clean_for_tfidf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)</w:t>
      </w:r>
    </w:p>
    <w:p w14:paraId="43FCCA88" w14:textId="77777777" w:rsidR="00343515" w:rsidRPr="00343515" w:rsidRDefault="00343515" w:rsidP="0034351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43515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text_clean_emb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']   =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'].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apply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clean_for_embeddings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)</w:t>
      </w:r>
    </w:p>
    <w:p w14:paraId="53F2A231" w14:textId="77777777" w:rsidR="00343515" w:rsidRDefault="00343515" w:rsidP="00343515">
      <w:p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Así garantizas consistencia en las </w:t>
      </w:r>
      <w:proofErr w:type="spellStart"/>
      <w:r w:rsidRPr="00343515">
        <w:rPr>
          <w:rFonts w:ascii="Times New Roman" w:hAnsi="Times New Roman" w:cs="Times New Roman"/>
          <w:i/>
          <w:iCs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lingüísticas y máxima información para cada representación.</w:t>
      </w:r>
    </w:p>
    <w:p w14:paraId="39027B25" w14:textId="77777777" w:rsidR="00343515" w:rsidRPr="00343515" w:rsidRDefault="00343515" w:rsidP="0034351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3515">
        <w:rPr>
          <w:rFonts w:ascii="Times New Roman" w:hAnsi="Times New Roman" w:cs="Times New Roman"/>
          <w:b/>
          <w:bCs/>
          <w:sz w:val="22"/>
          <w:szCs w:val="22"/>
        </w:rPr>
        <w:t>Recomendación final</w:t>
      </w:r>
    </w:p>
    <w:p w14:paraId="2F3B1C26" w14:textId="77777777" w:rsidR="00343515" w:rsidRPr="00343515" w:rsidRDefault="00343515" w:rsidP="00343515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Mantén dos pipelines de preprocesamiento:</w:t>
      </w:r>
    </w:p>
    <w:p w14:paraId="09B3B241" w14:textId="77777777" w:rsidR="00343515" w:rsidRPr="00343515" w:rsidRDefault="00343515" w:rsidP="00343515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>uno “superficial” (para TF-IDF)</w:t>
      </w:r>
    </w:p>
    <w:p w14:paraId="4DCA0FED" w14:textId="77777777" w:rsidR="00343515" w:rsidRPr="00343515" w:rsidRDefault="00343515" w:rsidP="00343515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uno “semántico” (para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>).</w:t>
      </w:r>
    </w:p>
    <w:p w14:paraId="5BD1C64C" w14:textId="77777777" w:rsidR="00343515" w:rsidRPr="00343515" w:rsidRDefault="00343515" w:rsidP="00343515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Calcula las mismas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features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lingüísticas en ambos.</w:t>
      </w:r>
    </w:p>
    <w:p w14:paraId="19B12B3A" w14:textId="77777777" w:rsidR="00343515" w:rsidRPr="00343515" w:rsidRDefault="00343515" w:rsidP="00343515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43515">
        <w:rPr>
          <w:rFonts w:ascii="Times New Roman" w:hAnsi="Times New Roman" w:cs="Times New Roman"/>
          <w:sz w:val="22"/>
          <w:szCs w:val="22"/>
        </w:rPr>
        <w:t xml:space="preserve">Comparar resultados y argumentar en el </w:t>
      </w:r>
      <w:proofErr w:type="spellStart"/>
      <w:r w:rsidRPr="00343515">
        <w:rPr>
          <w:rFonts w:ascii="Times New Roman" w:hAnsi="Times New Roman" w:cs="Times New Roman"/>
          <w:sz w:val="22"/>
          <w:szCs w:val="22"/>
        </w:rPr>
        <w:t>mini-reporte</w:t>
      </w:r>
      <w:proofErr w:type="spellEnd"/>
      <w:r w:rsidRPr="00343515">
        <w:rPr>
          <w:rFonts w:ascii="Times New Roman" w:hAnsi="Times New Roman" w:cs="Times New Roman"/>
          <w:sz w:val="22"/>
          <w:szCs w:val="22"/>
        </w:rPr>
        <w:t xml:space="preserve"> cómo cada representación capta un nivel distinto del lenguaje ofensivo (léxico vs semántico).</w:t>
      </w:r>
    </w:p>
    <w:p w14:paraId="316772FE" w14:textId="77777777" w:rsidR="00E0243C" w:rsidRPr="00E0243C" w:rsidRDefault="00E0243C" w:rsidP="00E0243C">
      <w:pPr>
        <w:rPr>
          <w:rFonts w:ascii="Times New Roman" w:hAnsi="Times New Roman" w:cs="Times New Roman"/>
          <w:sz w:val="22"/>
          <w:szCs w:val="22"/>
        </w:rPr>
      </w:pPr>
    </w:p>
    <w:p w14:paraId="0C9515EB" w14:textId="448EB5C8" w:rsidR="00E0243C" w:rsidRDefault="00E0243C" w:rsidP="009B7560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color w:val="EE0000"/>
          <w:sz w:val="22"/>
          <w:szCs w:val="22"/>
        </w:rPr>
        <w:t>IMPORTANTE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B7560">
        <w:rPr>
          <w:rFonts w:ascii="Times New Roman" w:hAnsi="Times New Roman" w:cs="Times New Roman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sz w:val="22"/>
          <w:szCs w:val="22"/>
        </w:rPr>
        <w:t xml:space="preserve"> no usar </w:t>
      </w:r>
      <w:proofErr w:type="spellStart"/>
      <w:r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esta parte del trabajo (práctica 4: modelo MLE) porque el </w:t>
      </w:r>
      <w:proofErr w:type="spellStart"/>
      <w:r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se usa para crear modelos que generan palabras partiendo de los n-gramas (predice la próxima palabra). Por ello, usa </w:t>
      </w:r>
      <w:proofErr w:type="spellStart"/>
      <w:r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ver cuando empezar y terminar una frase o para rellenar palabras para una red neuronal fija. </w:t>
      </w:r>
    </w:p>
    <w:p w14:paraId="6EE9CCFA" w14:textId="58F447C3" w:rsidR="009B7560" w:rsidRPr="009B7560" w:rsidRDefault="009B7560" w:rsidP="009B756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>¿Qué es “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>” y para qué sirve… en general?</w:t>
      </w:r>
    </w:p>
    <w:p w14:paraId="1A699858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(y los marcadores &lt;s&gt;/&lt;/s&gt;) se usa para modelar secuencias:</w:t>
      </w:r>
    </w:p>
    <w:p w14:paraId="600635D1" w14:textId="77777777" w:rsidR="009B7560" w:rsidRPr="009B7560" w:rsidRDefault="009B7560" w:rsidP="009B7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>Marcadores de inicio/fin (&lt;s&gt;, &lt;/s&gt;) permiten a un modelo de lenguaje de n-gramas calcular probabilidades en los bordes de la oración (qué suele ir al principio o al final).</w:t>
      </w:r>
      <w:r w:rsidRPr="009B7560">
        <w:rPr>
          <w:rFonts w:ascii="Times New Roman" w:hAnsi="Times New Roman" w:cs="Times New Roman"/>
          <w:sz w:val="22"/>
          <w:szCs w:val="22"/>
        </w:rPr>
        <w:br/>
        <w:t xml:space="preserve">Esto lo viste en tu Práctica 4: se añadían tokens con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y luego se construían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bigramas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que incluyen esos límites (p. ej., ('&lt;s&gt;','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um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'), ('refrescante','&lt;/s&gt;')) para entrenar un MLE de n-gramas. </w:t>
      </w:r>
    </w:p>
    <w:p w14:paraId="694B8890" w14:textId="77777777" w:rsidR="009B7560" w:rsidRPr="009B7560" w:rsidRDefault="009B7560" w:rsidP="009B756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En redes neuronales secuenciales (RNN/CNN/LSTM) o cuando fine-tuneas un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Transformer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, se hace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(relleno) para igualar la longitud de las entradas en un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batch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. Sin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, no podrías apilar oraciones de longitudes distintas en un mismo tensor.</w:t>
      </w:r>
    </w:p>
    <w:p w14:paraId="11C2DCE6" w14:textId="77777777" w:rsidR="009B7560" w:rsidRPr="009B7560" w:rsidRDefault="009B7560" w:rsidP="009B7560">
      <w:p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9B7560">
        <w:rPr>
          <w:rFonts w:ascii="Times New Roman" w:hAnsi="Times New Roman" w:cs="Times New Roman"/>
          <w:sz w:val="22"/>
          <w:szCs w:val="22"/>
        </w:rPr>
        <w:t xml:space="preserve"> En ambos casos el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tiene un propósito secuencial: o bien probabilidades de secuencia (LM n-gramas) o bien tamaño fijo (redes).</w:t>
      </w:r>
    </w:p>
    <w:p w14:paraId="7AB0843B" w14:textId="77777777" w:rsidR="009B7560" w:rsidRPr="009B7560" w:rsidRDefault="009B7560" w:rsidP="009B756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3) Por qué no necesitas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con TF-IDF</w:t>
      </w:r>
    </w:p>
    <w:p w14:paraId="60CDC39E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>TF-IDF</w:t>
      </w:r>
      <w:r w:rsidRPr="009B7560">
        <w:rPr>
          <w:rFonts w:ascii="Times New Roman" w:hAnsi="Times New Roman" w:cs="Times New Roman"/>
          <w:sz w:val="22"/>
          <w:szCs w:val="22"/>
        </w:rPr>
        <w:t xml:space="preserve"> trata el texto como un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bolsón de términos</w:t>
      </w:r>
      <w:r w:rsidRPr="009B7560">
        <w:rPr>
          <w:rFonts w:ascii="Times New Roman" w:hAnsi="Times New Roman" w:cs="Times New Roman"/>
          <w:sz w:val="22"/>
          <w:szCs w:val="22"/>
        </w:rPr>
        <w:t xml:space="preserve"> (y opcionalmente de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n-gramas</w:t>
      </w:r>
      <w:r w:rsidRPr="009B7560">
        <w:rPr>
          <w:rFonts w:ascii="Times New Roman" w:hAnsi="Times New Roman" w:cs="Times New Roman"/>
          <w:sz w:val="22"/>
          <w:szCs w:val="22"/>
        </w:rPr>
        <w:t>).</w:t>
      </w:r>
      <w:r w:rsidRPr="009B7560">
        <w:rPr>
          <w:rFonts w:ascii="Times New Roman" w:hAnsi="Times New Roman" w:cs="Times New Roman"/>
          <w:sz w:val="22"/>
          <w:szCs w:val="22"/>
        </w:rPr>
        <w:br/>
        <w:t>Si añades &lt;s&gt; y &lt;/s&gt;:</w:t>
      </w:r>
    </w:p>
    <w:p w14:paraId="50D66BB9" w14:textId="77777777" w:rsidR="009B7560" w:rsidRPr="009B7560" w:rsidRDefault="009B7560" w:rsidP="009B756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>No modelas probabilidades de secuencia</w:t>
      </w:r>
      <w:r w:rsidRPr="009B7560">
        <w:rPr>
          <w:rFonts w:ascii="Times New Roman" w:hAnsi="Times New Roman" w:cs="Times New Roman"/>
          <w:sz w:val="22"/>
          <w:szCs w:val="22"/>
        </w:rPr>
        <w:t xml:space="preserve"> (como sí hiciste en tu Práctica 4 con MLE). Aquí sólo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cuentas</w:t>
      </w:r>
      <w:r w:rsidRPr="009B7560">
        <w:rPr>
          <w:rFonts w:ascii="Times New Roman" w:hAnsi="Times New Roman" w:cs="Times New Roman"/>
          <w:sz w:val="22"/>
          <w:szCs w:val="22"/>
        </w:rPr>
        <w:t xml:space="preserve"> términos/n-gramas.</w:t>
      </w:r>
    </w:p>
    <w:p w14:paraId="4CEF848E" w14:textId="77777777" w:rsidR="009B7560" w:rsidRPr="009B7560" w:rsidRDefault="009B7560" w:rsidP="009B7560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Esos tokens especiales se vuelven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términos más</w:t>
      </w:r>
      <w:r w:rsidRPr="009B7560">
        <w:rPr>
          <w:rFonts w:ascii="Times New Roman" w:hAnsi="Times New Roman" w:cs="Times New Roman"/>
          <w:sz w:val="22"/>
          <w:szCs w:val="22"/>
        </w:rPr>
        <w:t xml:space="preserve"> del vocabulario.</w:t>
      </w:r>
    </w:p>
    <w:p w14:paraId="1BBD0817" w14:textId="77777777" w:rsidR="009B7560" w:rsidRPr="009B7560" w:rsidRDefault="009B7560" w:rsidP="009B7560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Si aparecen en todos los documentos, su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IDF≈0</w:t>
      </w:r>
      <w:r w:rsidRPr="009B7560">
        <w:rPr>
          <w:rFonts w:ascii="Times New Roman" w:hAnsi="Times New Roman" w:cs="Times New Roman"/>
          <w:sz w:val="22"/>
          <w:szCs w:val="22"/>
        </w:rPr>
        <w:t xml:space="preserve"> → aportan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casi nada</w:t>
      </w:r>
      <w:r w:rsidRPr="009B7560">
        <w:rPr>
          <w:rFonts w:ascii="Times New Roman" w:hAnsi="Times New Roman" w:cs="Times New Roman"/>
          <w:sz w:val="22"/>
          <w:szCs w:val="22"/>
        </w:rPr>
        <w:t>.</w:t>
      </w:r>
    </w:p>
    <w:p w14:paraId="3DEC1F4A" w14:textId="77777777" w:rsidR="009B7560" w:rsidRPr="009B7560" w:rsidRDefault="009B7560" w:rsidP="009B7560">
      <w:pPr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Si no aparecen siempre, pueden introducir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ruido</w:t>
      </w:r>
      <w:r w:rsidRPr="009B7560">
        <w:rPr>
          <w:rFonts w:ascii="Times New Roman" w:hAnsi="Times New Roman" w:cs="Times New Roman"/>
          <w:sz w:val="22"/>
          <w:szCs w:val="22"/>
        </w:rPr>
        <w:t xml:space="preserve"> (falsos “términos” que no tienen significado ofensivo/no ofensivo).</w:t>
      </w:r>
    </w:p>
    <w:p w14:paraId="267937EB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Segoe UI Emoji" w:hAnsi="Segoe UI Emoji" w:cs="Segoe UI Emoji"/>
          <w:sz w:val="22"/>
          <w:szCs w:val="22"/>
        </w:rPr>
        <w:t>🔎</w:t>
      </w:r>
      <w:r w:rsidRPr="009B7560">
        <w:rPr>
          <w:rFonts w:ascii="Times New Roman" w:hAnsi="Times New Roman" w:cs="Times New Roman"/>
          <w:sz w:val="22"/>
          <w:szCs w:val="22"/>
        </w:rPr>
        <w:t xml:space="preserve"> En tu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Práctica 4</w:t>
      </w:r>
      <w:r w:rsidRPr="009B7560">
        <w:rPr>
          <w:rFonts w:ascii="Times New Roman" w:hAnsi="Times New Roman" w:cs="Times New Roman"/>
          <w:sz w:val="22"/>
          <w:szCs w:val="22"/>
        </w:rPr>
        <w:t xml:space="preserve"> el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tenía sentido porque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construías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bigramas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con bordes</w:t>
      </w:r>
      <w:r w:rsidRPr="009B7560">
        <w:rPr>
          <w:rFonts w:ascii="Times New Roman" w:hAnsi="Times New Roman" w:cs="Times New Roman"/>
          <w:sz w:val="22"/>
          <w:szCs w:val="22"/>
        </w:rPr>
        <w:t xml:space="preserve"> y calculabas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probabilidades</w:t>
      </w:r>
      <w:r w:rsidRPr="009B7560">
        <w:rPr>
          <w:rFonts w:ascii="Times New Roman" w:hAnsi="Times New Roman" w:cs="Times New Roman"/>
          <w:sz w:val="22"/>
          <w:szCs w:val="22"/>
        </w:rPr>
        <w:t xml:space="preserve"> (LM). En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clasificación TF-IDF</w:t>
      </w:r>
      <w:r w:rsidRPr="009B7560">
        <w:rPr>
          <w:rFonts w:ascii="Times New Roman" w:hAnsi="Times New Roman" w:cs="Times New Roman"/>
          <w:sz w:val="22"/>
          <w:szCs w:val="22"/>
        </w:rPr>
        <w:t xml:space="preserve"> no se usa esa probabilidad; por tanto, los marcadores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ayudan</w:t>
      </w:r>
      <w:r w:rsidRPr="009B7560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3630AA4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Mini-ejemplo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didáctico</w:t>
      </w:r>
    </w:p>
    <w:p w14:paraId="599BE801" w14:textId="77777777" w:rsidR="009B7560" w:rsidRPr="009B7560" w:rsidRDefault="009B7560" w:rsidP="009B756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>Texto A: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morrer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</w:t>
      </w:r>
    </w:p>
    <w:p w14:paraId="4D205191" w14:textId="77777777" w:rsidR="009B7560" w:rsidRPr="009B7560" w:rsidRDefault="009B7560" w:rsidP="009B7560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>Texto B: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embora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</w:t>
      </w:r>
    </w:p>
    <w:p w14:paraId="6BE61465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Con TF-IDF (1-2-gramas) ya capturas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bigramas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: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vai_morrer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 vs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vai_embora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”.</w:t>
      </w:r>
      <w:r w:rsidRPr="009B7560">
        <w:rPr>
          <w:rFonts w:ascii="Times New Roman" w:hAnsi="Times New Roman" w:cs="Times New Roman"/>
          <w:sz w:val="22"/>
          <w:szCs w:val="22"/>
        </w:rPr>
        <w:br/>
        <w:t xml:space="preserve">Si añades &lt;s&gt; “&lt;s&gt;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” aparece tanto en A como en B →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distingue</w:t>
      </w:r>
      <w:r w:rsidRPr="009B7560">
        <w:rPr>
          <w:rFonts w:ascii="Times New Roman" w:hAnsi="Times New Roman" w:cs="Times New Roman"/>
          <w:sz w:val="22"/>
          <w:szCs w:val="22"/>
        </w:rPr>
        <w:t xml:space="preserve"> clase;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morrer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&lt;/s&gt;” aparece sólo en A,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pero ya</w:t>
      </w:r>
      <w:r w:rsidRPr="009B7560">
        <w:rPr>
          <w:rFonts w:ascii="Times New Roman" w:hAnsi="Times New Roman" w:cs="Times New Roman"/>
          <w:sz w:val="22"/>
          <w:szCs w:val="22"/>
        </w:rPr>
        <w:t xml:space="preserve"> lo diferencia el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bigram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vai_morrer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 sin necesidad de &lt;/s&gt;.</w:t>
      </w:r>
    </w:p>
    <w:p w14:paraId="74A95608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pict w14:anchorId="6A0340A7">
          <v:rect id="_x0000_i1037" style="width:0;height:1.5pt" o:hralign="center" o:hrstd="t" o:hr="t" fillcolor="#a0a0a0" stroked="f"/>
        </w:pict>
      </w:r>
    </w:p>
    <w:p w14:paraId="1F566E1D" w14:textId="77777777" w:rsidR="009B7560" w:rsidRPr="009B7560" w:rsidRDefault="009B7560" w:rsidP="009B756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4) Por qué no necesitas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con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promedio</w:t>
      </w:r>
    </w:p>
    <w:p w14:paraId="51CB1617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En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embeddings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promedio</w:t>
      </w:r>
      <w:r w:rsidRPr="009B7560">
        <w:rPr>
          <w:rFonts w:ascii="Times New Roman" w:hAnsi="Times New Roman" w:cs="Times New Roman"/>
          <w:sz w:val="22"/>
          <w:szCs w:val="22"/>
        </w:rPr>
        <w:t xml:space="preserve"> transformas cada texto en la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media</w:t>
      </w:r>
      <w:r w:rsidRPr="009B7560">
        <w:rPr>
          <w:rFonts w:ascii="Times New Roman" w:hAnsi="Times New Roman" w:cs="Times New Roman"/>
          <w:sz w:val="22"/>
          <w:szCs w:val="22"/>
        </w:rPr>
        <w:t xml:space="preserve"> de los vectores de sus palabras.</w:t>
      </w:r>
      <w:r w:rsidRPr="009B7560">
        <w:rPr>
          <w:rFonts w:ascii="Times New Roman" w:hAnsi="Times New Roman" w:cs="Times New Roman"/>
          <w:sz w:val="22"/>
          <w:szCs w:val="22"/>
        </w:rPr>
        <w:br/>
        <w:t>Añadir &lt;s&gt;/&lt;/s&gt;:</w:t>
      </w:r>
    </w:p>
    <w:p w14:paraId="771B5C19" w14:textId="77777777" w:rsidR="009B7560" w:rsidRPr="009B7560" w:rsidRDefault="009B7560" w:rsidP="009B756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O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existen</w:t>
      </w:r>
      <w:r w:rsidRPr="009B7560">
        <w:rPr>
          <w:rFonts w:ascii="Times New Roman" w:hAnsi="Times New Roman" w:cs="Times New Roman"/>
          <w:sz w:val="22"/>
          <w:szCs w:val="22"/>
        </w:rPr>
        <w:t xml:space="preserve"> en el vocabulario (quedan como OOV y se ignoran/0).</w:t>
      </w:r>
    </w:p>
    <w:p w14:paraId="6FA932ED" w14:textId="77777777" w:rsidR="009B7560" w:rsidRPr="009B7560" w:rsidRDefault="009B7560" w:rsidP="009B756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O, si les pusieras un vector, sería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arbitrario</w:t>
      </w:r>
      <w:r w:rsidRPr="009B7560">
        <w:rPr>
          <w:rFonts w:ascii="Times New Roman" w:hAnsi="Times New Roman" w:cs="Times New Roman"/>
          <w:sz w:val="22"/>
          <w:szCs w:val="22"/>
        </w:rPr>
        <w:t xml:space="preserve"> y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semántico</w:t>
      </w:r>
      <w:r w:rsidRPr="009B7560">
        <w:rPr>
          <w:rFonts w:ascii="Times New Roman" w:hAnsi="Times New Roman" w:cs="Times New Roman"/>
          <w:sz w:val="22"/>
          <w:szCs w:val="22"/>
        </w:rPr>
        <w:t xml:space="preserve"> (no es una palabra real); contaminaría la media.</w:t>
      </w:r>
    </w:p>
    <w:p w14:paraId="49139413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El valor del 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embedding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promedio viene de palabras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con significado</w:t>
      </w:r>
      <w:r w:rsidRPr="009B7560">
        <w:rPr>
          <w:rFonts w:ascii="Times New Roman" w:hAnsi="Times New Roman" w:cs="Times New Roman"/>
          <w:sz w:val="22"/>
          <w:szCs w:val="22"/>
        </w:rPr>
        <w:t xml:space="preserve"> (“idiota”,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imbecil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”, “</w:t>
      </w:r>
      <w:proofErr w:type="spellStart"/>
      <w:r w:rsidRPr="009B7560">
        <w:rPr>
          <w:rFonts w:ascii="Times New Roman" w:hAnsi="Times New Roman" w:cs="Times New Roman"/>
          <w:sz w:val="22"/>
          <w:szCs w:val="22"/>
        </w:rPr>
        <w:t>lixo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>”), no de marcadores.</w:t>
      </w:r>
      <w:r w:rsidRPr="009B7560">
        <w:rPr>
          <w:rFonts w:ascii="Times New Roman" w:hAnsi="Times New Roman" w:cs="Times New Roman"/>
          <w:sz w:val="22"/>
          <w:szCs w:val="22"/>
        </w:rPr>
        <w:br/>
        <w:t xml:space="preserve">Por eso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no aporta</w:t>
      </w:r>
      <w:r w:rsidRPr="009B7560">
        <w:rPr>
          <w:rFonts w:ascii="Times New Roman" w:hAnsi="Times New Roman" w:cs="Times New Roman"/>
          <w:sz w:val="22"/>
          <w:szCs w:val="22"/>
        </w:rPr>
        <w:t xml:space="preserve"> y puede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diluir</w:t>
      </w:r>
      <w:r w:rsidRPr="009B7560">
        <w:rPr>
          <w:rFonts w:ascii="Times New Roman" w:hAnsi="Times New Roman" w:cs="Times New Roman"/>
          <w:sz w:val="22"/>
          <w:szCs w:val="22"/>
        </w:rPr>
        <w:t xml:space="preserve"> la señal semántica.</w:t>
      </w:r>
    </w:p>
    <w:p w14:paraId="0F247EFD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pict w14:anchorId="19D42588">
          <v:rect id="_x0000_i1038" style="width:0;height:1.5pt" o:hralign="center" o:hrstd="t" o:hr="t" fillcolor="#a0a0a0" stroked="f"/>
        </w:pict>
      </w:r>
    </w:p>
    <w:p w14:paraId="06285A79" w14:textId="77777777" w:rsidR="009B7560" w:rsidRPr="009B7560" w:rsidRDefault="009B7560" w:rsidP="009B756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5) ¿Cuándo sí usar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b/>
          <w:bCs/>
          <w:sz w:val="22"/>
          <w:szCs w:val="22"/>
        </w:rPr>
        <w:t xml:space="preserve"> en tu proyecto?</w:t>
      </w:r>
    </w:p>
    <w:p w14:paraId="55238E07" w14:textId="77777777" w:rsidR="009B7560" w:rsidRPr="009B7560" w:rsidRDefault="009B7560" w:rsidP="009B7560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t xml:space="preserve">Si hicieras un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modelo secuencial</w:t>
      </w:r>
      <w:r w:rsidRPr="009B7560">
        <w:rPr>
          <w:rFonts w:ascii="Times New Roman" w:hAnsi="Times New Roman" w:cs="Times New Roman"/>
          <w:sz w:val="22"/>
          <w:szCs w:val="22"/>
        </w:rPr>
        <w:t xml:space="preserve"> (p. ej., una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LSTM</w:t>
      </w:r>
      <w:r w:rsidRPr="009B7560">
        <w:rPr>
          <w:rFonts w:ascii="Times New Roman" w:hAnsi="Times New Roman" w:cs="Times New Roman"/>
          <w:sz w:val="22"/>
          <w:szCs w:val="22"/>
        </w:rPr>
        <w:t xml:space="preserve"> o una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CNN</w:t>
      </w:r>
      <w:r w:rsidRPr="009B7560">
        <w:rPr>
          <w:rFonts w:ascii="Times New Roman" w:hAnsi="Times New Roman" w:cs="Times New Roman"/>
          <w:sz w:val="22"/>
          <w:szCs w:val="22"/>
        </w:rPr>
        <w:t xml:space="preserve"> sobre índices de palabras) necesitarías </w:t>
      </w:r>
      <w:proofErr w:type="spellStart"/>
      <w:r w:rsidRPr="009B7560">
        <w:rPr>
          <w:rFonts w:ascii="Times New Roman" w:hAnsi="Times New Roman" w:cs="Times New Roman"/>
          <w:b/>
          <w:bCs/>
          <w:sz w:val="22"/>
          <w:szCs w:val="22"/>
        </w:rPr>
        <w:t>padding</w:t>
      </w:r>
      <w:proofErr w:type="spellEnd"/>
      <w:r w:rsidRPr="009B7560">
        <w:rPr>
          <w:rFonts w:ascii="Times New Roman" w:hAnsi="Times New Roman" w:cs="Times New Roman"/>
          <w:sz w:val="22"/>
          <w:szCs w:val="22"/>
        </w:rPr>
        <w:t xml:space="preserve"> para igualar longitudes.</w:t>
      </w:r>
    </w:p>
    <w:p w14:paraId="500C739D" w14:textId="77777777" w:rsidR="009B7560" w:rsidRPr="009B7560" w:rsidRDefault="009B7560" w:rsidP="009B7560">
      <w:pPr>
        <w:numPr>
          <w:ilvl w:val="0"/>
          <w:numId w:val="5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9B7560">
        <w:rPr>
          <w:rFonts w:ascii="Times New Roman" w:hAnsi="Times New Roman" w:cs="Times New Roman"/>
          <w:sz w:val="22"/>
          <w:szCs w:val="22"/>
        </w:rPr>
        <w:lastRenderedPageBreak/>
        <w:t xml:space="preserve">Si construyes un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modelo de lenguaje</w:t>
      </w:r>
      <w:r w:rsidRPr="009B7560">
        <w:rPr>
          <w:rFonts w:ascii="Times New Roman" w:hAnsi="Times New Roman" w:cs="Times New Roman"/>
          <w:sz w:val="22"/>
          <w:szCs w:val="22"/>
        </w:rPr>
        <w:t xml:space="preserve"> (como en tu Práctica 4), los marcadores &lt;s&gt;/&lt;/s&gt;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sí</w:t>
      </w:r>
      <w:r w:rsidRPr="009B7560">
        <w:rPr>
          <w:rFonts w:ascii="Times New Roman" w:hAnsi="Times New Roman" w:cs="Times New Roman"/>
          <w:sz w:val="22"/>
          <w:szCs w:val="22"/>
        </w:rPr>
        <w:t xml:space="preserve"> son valiosos para contar n-gramas de borde y </w:t>
      </w:r>
      <w:r w:rsidRPr="009B7560">
        <w:rPr>
          <w:rFonts w:ascii="Times New Roman" w:hAnsi="Times New Roman" w:cs="Times New Roman"/>
          <w:b/>
          <w:bCs/>
          <w:sz w:val="22"/>
          <w:szCs w:val="22"/>
        </w:rPr>
        <w:t>calcular probabilidades</w:t>
      </w:r>
      <w:r w:rsidRPr="009B7560">
        <w:rPr>
          <w:rFonts w:ascii="Times New Roman" w:hAnsi="Times New Roman" w:cs="Times New Roman"/>
          <w:sz w:val="22"/>
          <w:szCs w:val="22"/>
        </w:rPr>
        <w:t>.</w:t>
      </w:r>
    </w:p>
    <w:p w14:paraId="22BBB2E4" w14:textId="77777777" w:rsidR="009B7560" w:rsidRPr="009B7560" w:rsidRDefault="009B7560" w:rsidP="009B7560">
      <w:pPr>
        <w:rPr>
          <w:rFonts w:ascii="Times New Roman" w:hAnsi="Times New Roman" w:cs="Times New Roman"/>
          <w:sz w:val="22"/>
          <w:szCs w:val="22"/>
        </w:rPr>
      </w:pPr>
    </w:p>
    <w:sectPr w:rsidR="009B7560" w:rsidRPr="009B75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ECD"/>
    <w:multiLevelType w:val="multilevel"/>
    <w:tmpl w:val="BDE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7EFA"/>
    <w:multiLevelType w:val="multilevel"/>
    <w:tmpl w:val="106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5267"/>
    <w:multiLevelType w:val="multilevel"/>
    <w:tmpl w:val="F9C2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552BF"/>
    <w:multiLevelType w:val="multilevel"/>
    <w:tmpl w:val="75E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9525A"/>
    <w:multiLevelType w:val="multilevel"/>
    <w:tmpl w:val="24A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243F5"/>
    <w:multiLevelType w:val="multilevel"/>
    <w:tmpl w:val="B020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36EA7"/>
    <w:multiLevelType w:val="multilevel"/>
    <w:tmpl w:val="9CB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65C33"/>
    <w:multiLevelType w:val="multilevel"/>
    <w:tmpl w:val="BDA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54D32"/>
    <w:multiLevelType w:val="multilevel"/>
    <w:tmpl w:val="7BB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50A4C"/>
    <w:multiLevelType w:val="multilevel"/>
    <w:tmpl w:val="7E32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C0E45"/>
    <w:multiLevelType w:val="multilevel"/>
    <w:tmpl w:val="36A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C6C24"/>
    <w:multiLevelType w:val="hybridMultilevel"/>
    <w:tmpl w:val="EED61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C5032F"/>
    <w:multiLevelType w:val="multilevel"/>
    <w:tmpl w:val="C2F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56BDF"/>
    <w:multiLevelType w:val="multilevel"/>
    <w:tmpl w:val="44E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B2696"/>
    <w:multiLevelType w:val="multilevel"/>
    <w:tmpl w:val="0B9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4155E"/>
    <w:multiLevelType w:val="multilevel"/>
    <w:tmpl w:val="E33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F6930"/>
    <w:multiLevelType w:val="multilevel"/>
    <w:tmpl w:val="384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10991">
    <w:abstractNumId w:val="3"/>
  </w:num>
  <w:num w:numId="2" w16cid:durableId="1316186781">
    <w:abstractNumId w:val="5"/>
  </w:num>
  <w:num w:numId="3" w16cid:durableId="1962153213">
    <w:abstractNumId w:val="6"/>
  </w:num>
  <w:num w:numId="4" w16cid:durableId="1031295778">
    <w:abstractNumId w:val="15"/>
  </w:num>
  <w:num w:numId="5" w16cid:durableId="55055354">
    <w:abstractNumId w:val="0"/>
  </w:num>
  <w:num w:numId="6" w16cid:durableId="1840734156">
    <w:abstractNumId w:val="14"/>
  </w:num>
  <w:num w:numId="7" w16cid:durableId="1287807358">
    <w:abstractNumId w:val="11"/>
  </w:num>
  <w:num w:numId="8" w16cid:durableId="942953707">
    <w:abstractNumId w:val="16"/>
  </w:num>
  <w:num w:numId="9" w16cid:durableId="1694843381">
    <w:abstractNumId w:val="4"/>
  </w:num>
  <w:num w:numId="10" w16cid:durableId="325864257">
    <w:abstractNumId w:val="1"/>
  </w:num>
  <w:num w:numId="11" w16cid:durableId="819426062">
    <w:abstractNumId w:val="10"/>
  </w:num>
  <w:num w:numId="12" w16cid:durableId="1190802185">
    <w:abstractNumId w:val="2"/>
  </w:num>
  <w:num w:numId="13" w16cid:durableId="682364270">
    <w:abstractNumId w:val="13"/>
  </w:num>
  <w:num w:numId="14" w16cid:durableId="579674698">
    <w:abstractNumId w:val="8"/>
  </w:num>
  <w:num w:numId="15" w16cid:durableId="300621201">
    <w:abstractNumId w:val="12"/>
  </w:num>
  <w:num w:numId="16" w16cid:durableId="1797599854">
    <w:abstractNumId w:val="7"/>
  </w:num>
  <w:num w:numId="17" w16cid:durableId="1893424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60"/>
    <w:rsid w:val="00343515"/>
    <w:rsid w:val="00453BE8"/>
    <w:rsid w:val="009B7560"/>
    <w:rsid w:val="00BC436B"/>
    <w:rsid w:val="00E0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05C65"/>
  <w15:chartTrackingRefBased/>
  <w15:docId w15:val="{5C973174-35E4-41B2-9C53-AA490A69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5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5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5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5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5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43515"/>
    <w:rPr>
      <w:b/>
      <w:bCs/>
    </w:rPr>
  </w:style>
  <w:style w:type="character" w:styleId="nfasis">
    <w:name w:val="Emphasis"/>
    <w:basedOn w:val="Fuentedeprrafopredeter"/>
    <w:uiPriority w:val="20"/>
    <w:qFormat/>
    <w:rsid w:val="003435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1452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GIL VALVERDE</dc:creator>
  <cp:keywords/>
  <dc:description/>
  <cp:lastModifiedBy>FRANCISCO GIL VALVERDE</cp:lastModifiedBy>
  <cp:revision>1</cp:revision>
  <dcterms:created xsi:type="dcterms:W3CDTF">2025-11-08T13:28:00Z</dcterms:created>
  <dcterms:modified xsi:type="dcterms:W3CDTF">2025-11-08T17:32:00Z</dcterms:modified>
</cp:coreProperties>
</file>