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0" w:before="280" w:line="360" w:lineRule="auto"/>
        <w:jc w:val="center"/>
        <w:rPr>
          <w:rFonts w:ascii="Open Sans" w:cs="Open Sans" w:eastAsia="Open Sans" w:hAnsi="Open Sans"/>
          <w:color w:val="1f1f1f"/>
          <w:sz w:val="32"/>
          <w:szCs w:val="32"/>
        </w:rPr>
      </w:pPr>
      <w:bookmarkStart w:colFirst="0" w:colLast="0" w:name="_pgcsh29cpzny" w:id="0"/>
      <w:bookmarkEnd w:id="0"/>
      <w:r w:rsidDel="00000000" w:rsidR="00000000" w:rsidRPr="00000000">
        <w:rPr>
          <w:rFonts w:ascii="Open Sans" w:cs="Open Sans" w:eastAsia="Open Sans" w:hAnsi="Open Sans"/>
          <w:b w:val="1"/>
          <w:bCs w:val="1"/>
          <w:color w:val="1f1f1f"/>
          <w:sz w:val="32"/>
          <w:szCs w:val="32"/>
          <w:rtl w:val="0"/>
        </w:rPr>
        <w:t xml:space="preserve">Stakeholder Concept of Operations (ConOps)</w:t>
      </w:r>
      <w:r w:rsidDel="00000000" w:rsidR="00000000" w:rsidRPr="00000000">
        <w:rPr>
          <w:rtl w:val="0"/>
        </w:rPr>
      </w:r>
    </w:p>
    <w:p w:rsidR="00000000" w:rsidDel="00000000" w:rsidP="00000000" w:rsidRDefault="00000000" w:rsidRPr="00000000" w14:paraId="00000002">
      <w:pPr>
        <w:spacing w:before="220" w:line="360" w:lineRule="auto"/>
        <w:rPr>
          <w:rFonts w:ascii="Open Sans" w:cs="Open Sans" w:eastAsia="Open Sans" w:hAnsi="Open Sans"/>
          <w:color w:val="1f1f1f"/>
          <w:sz w:val="24"/>
          <w:szCs w:val="24"/>
        </w:rPr>
      </w:pPr>
      <w:r w:rsidDel="00000000" w:rsidR="00000000" w:rsidRPr="00000000">
        <w:rPr>
          <w:rFonts w:ascii="Open Sans" w:cs="Open Sans" w:eastAsia="Open Sans" w:hAnsi="Open Sans"/>
          <w:color w:val="1f1f1f"/>
          <w:sz w:val="24"/>
          <w:szCs w:val="24"/>
          <w:rtl w:val="0"/>
        </w:rPr>
        <w:t xml:space="preserve">This document outlines the operational framework and service architecture for high-density urban vertiports. Rapid ground turnarounds are vital to achieving commercial viability, maximizing fleet utilization, and ensuring seamless integration across key stakeholders—including vertiport operators, fleet management systems, passenger service teams, and civil aviation regulators.</w:t>
      </w:r>
    </w:p>
    <w:p w:rsidR="00000000" w:rsidDel="00000000" w:rsidP="00000000" w:rsidRDefault="00000000" w:rsidRPr="00000000" w14:paraId="00000003">
      <w:pPr>
        <w:spacing w:before="220" w:line="360" w:lineRule="auto"/>
        <w:rPr>
          <w:rFonts w:ascii="Open Sans" w:cs="Open Sans" w:eastAsia="Open Sans" w:hAnsi="Open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0" w:before="220" w:line="360" w:lineRule="auto"/>
        <w:ind w:left="0" w:firstLine="0"/>
        <w:rPr>
          <w:rFonts w:ascii="Open Sans" w:cs="Open Sans" w:eastAsia="Open Sans" w:hAnsi="Open Sans"/>
          <w:color w:val="1f1f1f"/>
          <w:sz w:val="24"/>
          <w:szCs w:val="24"/>
        </w:rPr>
      </w:pPr>
      <w:r w:rsidDel="00000000" w:rsidR="00000000" w:rsidRPr="00000000">
        <w:rPr>
          <w:rFonts w:ascii="Open Sans" w:cs="Open Sans" w:eastAsia="Open Sans" w:hAnsi="Open Sans"/>
          <w:color w:val="1f1f1f"/>
          <w:sz w:val="24"/>
          <w:szCs w:val="24"/>
          <w:rtl w:val="0"/>
        </w:rPr>
        <w:t xml:space="preserve">Primary Operational Mission: Enable fully automated, high-throughput ground turnarounds for commercial passenger eVTOL aircraft with a target cycle time of under 12 minutes.</w:t>
      </w:r>
    </w:p>
    <w:p w:rsidR="00000000" w:rsidDel="00000000" w:rsidP="00000000" w:rsidRDefault="00000000" w:rsidRPr="00000000" w14:paraId="00000005">
      <w:pPr>
        <w:spacing w:before="220" w:line="360" w:lineRule="auto"/>
        <w:rPr>
          <w:rFonts w:ascii="Open Sans" w:cs="Open Sans" w:eastAsia="Open Sans" w:hAnsi="Open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0" w:before="220" w:line="360" w:lineRule="auto"/>
        <w:ind w:left="0" w:firstLine="0"/>
        <w:rPr>
          <w:rFonts w:ascii="Open Sans" w:cs="Open Sans" w:eastAsia="Open Sans" w:hAnsi="Open Sans"/>
          <w:color w:val="1f1f1f"/>
          <w:sz w:val="24"/>
          <w:szCs w:val="24"/>
        </w:rPr>
      </w:pPr>
      <w:r w:rsidDel="00000000" w:rsidR="00000000" w:rsidRPr="00000000">
        <w:rPr>
          <w:rFonts w:ascii="Open Sans" w:cs="Open Sans" w:eastAsia="Open Sans" w:hAnsi="Open Sans"/>
          <w:color w:val="1f1f1f"/>
          <w:sz w:val="24"/>
          <w:szCs w:val="24"/>
          <w:rtl w:val="0"/>
        </w:rPr>
        <w:t xml:space="preserve">Operational Stages:</w:t>
      </w:r>
    </w:p>
    <w:p w:rsidR="00000000" w:rsidDel="00000000" w:rsidP="00000000" w:rsidRDefault="00000000" w:rsidRPr="00000000" w14:paraId="00000007">
      <w:pPr>
        <w:numPr>
          <w:ilvl w:val="0"/>
          <w:numId w:val="1"/>
        </w:numPr>
        <w:spacing w:after="0" w:before="220" w:line="360" w:lineRule="auto"/>
        <w:ind w:left="720" w:hanging="360"/>
        <w:rPr>
          <w:sz w:val="24"/>
          <w:szCs w:val="24"/>
        </w:rPr>
      </w:pPr>
      <w:r w:rsidDel="00000000" w:rsidR="00000000" w:rsidRPr="00000000">
        <w:rPr>
          <w:rFonts w:ascii="Open Sans" w:cs="Open Sans" w:eastAsia="Open Sans" w:hAnsi="Open Sans"/>
          <w:color w:val="1f1f1f"/>
          <w:sz w:val="24"/>
          <w:szCs w:val="24"/>
          <w:rtl w:val="0"/>
        </w:rPr>
        <w:t xml:space="preserve">Final Approach &amp; Landing: Aircraft lands on the FATO/TLOF pad under supervisory air traffic control and telemetry link.</w:t>
      </w:r>
    </w:p>
    <w:p w:rsidR="00000000" w:rsidDel="00000000" w:rsidP="00000000" w:rsidRDefault="00000000" w:rsidRPr="00000000" w14:paraId="00000008">
      <w:pPr>
        <w:numPr>
          <w:ilvl w:val="0"/>
          <w:numId w:val="1"/>
        </w:numPr>
        <w:spacing w:after="0" w:before="0" w:line="360" w:lineRule="auto"/>
        <w:ind w:left="720" w:hanging="360"/>
        <w:rPr>
          <w:sz w:val="24"/>
          <w:szCs w:val="24"/>
        </w:rPr>
      </w:pPr>
      <w:r w:rsidDel="00000000" w:rsidR="00000000" w:rsidRPr="00000000">
        <w:rPr>
          <w:rFonts w:ascii="Open Sans" w:cs="Open Sans" w:eastAsia="Open Sans" w:hAnsi="Open Sans"/>
          <w:color w:val="1f1f1f"/>
          <w:sz w:val="24"/>
          <w:szCs w:val="24"/>
          <w:rtl w:val="0"/>
        </w:rPr>
        <w:t xml:space="preserve">Post-Flight Optical Inspection: Automated Optical Inspection (AOI) drones execute visual damage and airframe health screening.</w:t>
      </w:r>
    </w:p>
    <w:p w:rsidR="00000000" w:rsidDel="00000000" w:rsidP="00000000" w:rsidRDefault="00000000" w:rsidRPr="00000000" w14:paraId="00000009">
      <w:pPr>
        <w:numPr>
          <w:ilvl w:val="0"/>
          <w:numId w:val="1"/>
        </w:numPr>
        <w:spacing w:after="0" w:before="0" w:line="360" w:lineRule="auto"/>
        <w:ind w:left="720" w:hanging="360"/>
        <w:rPr>
          <w:sz w:val="24"/>
          <w:szCs w:val="24"/>
        </w:rPr>
      </w:pPr>
      <w:r w:rsidDel="00000000" w:rsidR="00000000" w:rsidRPr="00000000">
        <w:rPr>
          <w:rFonts w:ascii="Open Sans" w:cs="Open Sans" w:eastAsia="Open Sans" w:hAnsi="Open Sans"/>
          <w:color w:val="1f1f1f"/>
          <w:sz w:val="24"/>
          <w:szCs w:val="24"/>
          <w:rtl w:val="0"/>
        </w:rPr>
        <w:t xml:space="preserve">Automated Taxi &amp; Docking: Aircraft moves into the structural charging bay and locks into physical alignment datums.</w:t>
      </w:r>
    </w:p>
    <w:p w:rsidR="00000000" w:rsidDel="00000000" w:rsidP="00000000" w:rsidRDefault="00000000" w:rsidRPr="00000000" w14:paraId="0000000A">
      <w:pPr>
        <w:numPr>
          <w:ilvl w:val="0"/>
          <w:numId w:val="1"/>
        </w:numPr>
        <w:spacing w:after="0" w:before="0" w:line="360" w:lineRule="auto"/>
        <w:ind w:left="720" w:hanging="360"/>
        <w:rPr>
          <w:sz w:val="24"/>
          <w:szCs w:val="24"/>
        </w:rPr>
      </w:pPr>
      <w:r w:rsidDel="00000000" w:rsidR="00000000" w:rsidRPr="00000000">
        <w:rPr>
          <w:rFonts w:ascii="Open Sans" w:cs="Open Sans" w:eastAsia="Open Sans" w:hAnsi="Open Sans"/>
          <w:color w:val="1f1f1f"/>
          <w:sz w:val="24"/>
          <w:szCs w:val="24"/>
          <w:rtl w:val="0"/>
        </w:rPr>
        <w:t xml:space="preserve">Rapid Battery Swap / Megawatt Fast-Charging: Automated gantry systems engage to swap spent battery modules or connect liquid-cooled megawatt fast-chargers.</w:t>
      </w:r>
    </w:p>
    <w:p w:rsidR="00000000" w:rsidDel="00000000" w:rsidP="00000000" w:rsidRDefault="00000000" w:rsidRPr="00000000" w14:paraId="0000000B">
      <w:pPr>
        <w:numPr>
          <w:ilvl w:val="0"/>
          <w:numId w:val="1"/>
        </w:numPr>
        <w:spacing w:after="0" w:before="0" w:line="360" w:lineRule="auto"/>
        <w:ind w:left="720" w:hanging="360"/>
        <w:rPr>
          <w:sz w:val="24"/>
          <w:szCs w:val="24"/>
        </w:rPr>
      </w:pPr>
      <w:r w:rsidDel="00000000" w:rsidR="00000000" w:rsidRPr="00000000">
        <w:rPr>
          <w:rFonts w:ascii="Open Sans" w:cs="Open Sans" w:eastAsia="Open Sans" w:hAnsi="Open Sans"/>
          <w:color w:val="1f1f1f"/>
          <w:sz w:val="24"/>
          <w:szCs w:val="24"/>
          <w:rtl w:val="0"/>
        </w:rPr>
        <w:t xml:space="preserve">Passenger Deplaning &amp; Boarding: Secure passenger gates allow simultaneous passenger egress/ingress via blast-shielded walkways.</w:t>
      </w:r>
    </w:p>
    <w:p w:rsidR="00000000" w:rsidDel="00000000" w:rsidP="00000000" w:rsidRDefault="00000000" w:rsidRPr="00000000" w14:paraId="0000000C">
      <w:pPr>
        <w:numPr>
          <w:ilvl w:val="0"/>
          <w:numId w:val="1"/>
        </w:numPr>
        <w:spacing w:after="0" w:before="220" w:line="360" w:lineRule="auto"/>
        <w:ind w:left="720" w:hanging="360"/>
        <w:rPr>
          <w:sz w:val="24"/>
          <w:szCs w:val="24"/>
        </w:rPr>
      </w:pPr>
      <w:r w:rsidDel="00000000" w:rsidR="00000000" w:rsidRPr="00000000">
        <w:rPr>
          <w:rFonts w:ascii="Open Sans" w:cs="Open Sans" w:eastAsia="Open Sans" w:hAnsi="Open Sans"/>
          <w:color w:val="1f1f1f"/>
          <w:sz w:val="24"/>
          <w:szCs w:val="24"/>
          <w:rtl w:val="0"/>
        </w:rPr>
        <w:t xml:space="preserve">Pre-Flight Verification &amp; Departure: Supervisory control validates safety interlocks and approves departure.</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f1f1f"/>
        <w:sz w:val="22"/>
        <w:szCs w:val="22"/>
        <w:u w:val="none"/>
      </w:rPr>
    </w:lvl>
    <w:lvl w:ilvl="1">
      <w:start w:val="1"/>
      <w:numFmt w:val="lowerLetter"/>
      <w:lvlText w:val="%2."/>
      <w:lvlJc w:val="left"/>
      <w:pPr>
        <w:ind w:left="1440" w:hanging="360"/>
      </w:pPr>
      <w:rPr>
        <w:rFonts w:ascii="Roboto" w:cs="Roboto" w:eastAsia="Roboto" w:hAnsi="Roboto"/>
        <w:color w:val="1f1f1f"/>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