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08" w:rsidRDefault="00CF1008" w:rsidP="00CF1008">
      <w:pPr>
        <w:pStyle w:val="Ttulo"/>
      </w:pPr>
      <w:r>
        <w:t>Fallos habituales en pr1</w:t>
      </w:r>
    </w:p>
    <w:p w:rsidR="00AA1416" w:rsidRDefault="005E76DC">
      <w:bookmarkStart w:id="0" w:name="_GoBack"/>
      <w:r>
        <w:t>La asociación de</w:t>
      </w:r>
      <w:r w:rsidR="00623AEE">
        <w:t xml:space="preserve"> un</w:t>
      </w:r>
      <w:r>
        <w:t xml:space="preserve"> </w:t>
      </w:r>
      <w:proofErr w:type="spellStart"/>
      <w:r w:rsidRPr="00623AEE">
        <w:rPr>
          <w:rFonts w:ascii="Consolas" w:hAnsi="Consolas"/>
          <w:sz w:val="20"/>
        </w:rPr>
        <w:t>label</w:t>
      </w:r>
      <w:proofErr w:type="spellEnd"/>
      <w:r w:rsidRPr="00623AEE">
        <w:rPr>
          <w:sz w:val="20"/>
        </w:rPr>
        <w:t xml:space="preserve"> </w:t>
      </w:r>
      <w:r>
        <w:t>con</w:t>
      </w:r>
      <w:r w:rsidR="00623AEE">
        <w:t xml:space="preserve"> su</w:t>
      </w:r>
      <w:r>
        <w:t xml:space="preserve"> </w:t>
      </w:r>
      <w:r w:rsidRPr="00623AEE">
        <w:rPr>
          <w:rFonts w:ascii="Consolas" w:hAnsi="Consolas"/>
          <w:sz w:val="20"/>
        </w:rPr>
        <w:t>input</w:t>
      </w:r>
      <w:r w:rsidRPr="00623AEE">
        <w:rPr>
          <w:sz w:val="20"/>
        </w:rPr>
        <w:t xml:space="preserve"> </w:t>
      </w:r>
      <w:r>
        <w:t>(</w:t>
      </w:r>
      <w:r w:rsidR="00623AEE">
        <w:t xml:space="preserve">o </w:t>
      </w:r>
      <w:proofErr w:type="spellStart"/>
      <w:r w:rsidRPr="00623AEE">
        <w:rPr>
          <w:rFonts w:ascii="Consolas" w:hAnsi="Consolas"/>
          <w:sz w:val="20"/>
        </w:rPr>
        <w:t>select</w:t>
      </w:r>
      <w:proofErr w:type="spellEnd"/>
      <w:r w:rsidRPr="00623AEE">
        <w:rPr>
          <w:sz w:val="20"/>
        </w:rPr>
        <w:t xml:space="preserve"> </w:t>
      </w:r>
      <w:r>
        <w:t xml:space="preserve">o </w:t>
      </w:r>
      <w:proofErr w:type="spellStart"/>
      <w:r w:rsidRPr="00623AEE">
        <w:rPr>
          <w:rFonts w:ascii="Consolas" w:hAnsi="Consolas"/>
          <w:sz w:val="20"/>
        </w:rPr>
        <w:t>textarea</w:t>
      </w:r>
      <w:proofErr w:type="spellEnd"/>
      <w:r>
        <w:t xml:space="preserve">) se hace gracias al </w:t>
      </w:r>
      <w:r w:rsidRPr="00623AEE">
        <w:rPr>
          <w:rFonts w:ascii="Consolas" w:hAnsi="Consolas"/>
          <w:sz w:val="20"/>
        </w:rPr>
        <w:t>id</w:t>
      </w:r>
      <w:r w:rsidRPr="00623AEE">
        <w:rPr>
          <w:sz w:val="20"/>
        </w:rPr>
        <w:t xml:space="preserve"> </w:t>
      </w:r>
      <w:r>
        <w:t xml:space="preserve">del </w:t>
      </w:r>
      <w:r w:rsidRPr="00623AEE">
        <w:rPr>
          <w:rFonts w:ascii="Consolas" w:hAnsi="Consolas"/>
          <w:sz w:val="20"/>
        </w:rPr>
        <w:t>input</w:t>
      </w:r>
      <w:r>
        <w:t>. No se puede usar el</w:t>
      </w:r>
      <w:r w:rsidR="00623AEE">
        <w:t xml:space="preserve"> atributo</w:t>
      </w:r>
      <w:r>
        <w:t xml:space="preserve"> </w:t>
      </w:r>
      <w:proofErr w:type="spellStart"/>
      <w:r w:rsidRPr="00623AEE">
        <w:rPr>
          <w:rFonts w:ascii="Consolas" w:hAnsi="Consolas"/>
          <w:sz w:val="20"/>
        </w:rPr>
        <w:t>name</w:t>
      </w:r>
      <w:proofErr w:type="spellEnd"/>
      <w:r>
        <w:t xml:space="preserve">. Hace falta un </w:t>
      </w:r>
      <w:r w:rsidRPr="00623AEE">
        <w:rPr>
          <w:rFonts w:ascii="Consolas" w:hAnsi="Consolas"/>
          <w:sz w:val="20"/>
        </w:rPr>
        <w:t>id</w:t>
      </w:r>
      <w:r w:rsidRPr="00623AEE">
        <w:rPr>
          <w:sz w:val="20"/>
        </w:rPr>
        <w:t xml:space="preserve"> </w:t>
      </w:r>
      <w:r>
        <w:t xml:space="preserve">en el </w:t>
      </w:r>
      <w:r w:rsidRPr="00623AEE">
        <w:rPr>
          <w:rFonts w:ascii="Consolas" w:hAnsi="Consolas"/>
          <w:sz w:val="20"/>
        </w:rPr>
        <w:t>input</w:t>
      </w:r>
      <w:r w:rsidRPr="00623AEE">
        <w:rPr>
          <w:sz w:val="20"/>
        </w:rPr>
        <w:t xml:space="preserve"> </w:t>
      </w:r>
      <w:r>
        <w:t xml:space="preserve">y usar ese </w:t>
      </w:r>
      <w:r w:rsidRPr="00623AEE">
        <w:rPr>
          <w:rFonts w:ascii="Consolas" w:hAnsi="Consolas"/>
          <w:sz w:val="20"/>
        </w:rPr>
        <w:t>id</w:t>
      </w:r>
      <w:r w:rsidRPr="00623AEE">
        <w:rPr>
          <w:sz w:val="20"/>
        </w:rPr>
        <w:t xml:space="preserve"> </w:t>
      </w:r>
      <w:r>
        <w:t xml:space="preserve">en el </w:t>
      </w:r>
      <w:proofErr w:type="spellStart"/>
      <w:r w:rsidRPr="00623AEE">
        <w:rPr>
          <w:rFonts w:ascii="Consolas" w:hAnsi="Consolas"/>
          <w:sz w:val="20"/>
        </w:rPr>
        <w:t>for</w:t>
      </w:r>
      <w:proofErr w:type="spellEnd"/>
      <w:r w:rsidRPr="00623AEE">
        <w:rPr>
          <w:sz w:val="20"/>
        </w:rPr>
        <w:t xml:space="preserve"> </w:t>
      </w:r>
      <w:r>
        <w:t xml:space="preserve">del </w:t>
      </w:r>
      <w:proofErr w:type="spellStart"/>
      <w:r w:rsidRPr="00623AEE">
        <w:rPr>
          <w:rFonts w:ascii="Consolas" w:hAnsi="Consolas"/>
          <w:sz w:val="20"/>
        </w:rPr>
        <w:t>label</w:t>
      </w:r>
      <w:proofErr w:type="spellEnd"/>
      <w:r>
        <w:t>.</w:t>
      </w:r>
    </w:p>
    <w:p w:rsidR="005E76DC" w:rsidRDefault="005E76DC">
      <w:r>
        <w:t xml:space="preserve">Se indicaba un </w:t>
      </w:r>
      <w:proofErr w:type="spellStart"/>
      <w:r w:rsidRPr="00623AEE">
        <w:rPr>
          <w:rFonts w:ascii="Consolas" w:hAnsi="Consolas"/>
          <w:sz w:val="20"/>
        </w:rPr>
        <w:t>action</w:t>
      </w:r>
      <w:proofErr w:type="spellEnd"/>
      <w:r w:rsidRPr="00623AEE">
        <w:rPr>
          <w:sz w:val="20"/>
        </w:rPr>
        <w:t xml:space="preserve"> </w:t>
      </w:r>
      <w:r>
        <w:t xml:space="preserve">para el </w:t>
      </w:r>
      <w:proofErr w:type="spellStart"/>
      <w:r w:rsidRPr="00623AEE">
        <w:rPr>
          <w:rFonts w:ascii="Consolas" w:hAnsi="Consolas"/>
          <w:sz w:val="20"/>
        </w:rPr>
        <w:t>form</w:t>
      </w:r>
      <w:proofErr w:type="spellEnd"/>
      <w:r w:rsidRPr="00623AEE">
        <w:rPr>
          <w:sz w:val="20"/>
        </w:rPr>
        <w:t xml:space="preserve"> </w:t>
      </w:r>
      <w:r>
        <w:t>en el enunciado. Algunos de vosotros no lo habéis usado.</w:t>
      </w:r>
    </w:p>
    <w:p w:rsidR="005E76DC" w:rsidRDefault="005E76DC">
      <w:r>
        <w:t>He visto soluciones imaginativas para el “subrayado” de la legenda de las secciones del formulario (</w:t>
      </w:r>
      <w:proofErr w:type="spellStart"/>
      <w:r w:rsidRPr="00623AEE">
        <w:rPr>
          <w:rFonts w:ascii="Consolas" w:hAnsi="Consolas"/>
          <w:sz w:val="20"/>
        </w:rPr>
        <w:t>fieldset</w:t>
      </w:r>
      <w:proofErr w:type="spellEnd"/>
      <w:r>
        <w:t xml:space="preserve">). La forma más sencilla más sencilla de hacerlo en mi opinión es con un </w:t>
      </w:r>
      <w:proofErr w:type="spellStart"/>
      <w:r w:rsidRPr="00623AEE">
        <w:rPr>
          <w:rFonts w:ascii="Consolas" w:hAnsi="Consolas"/>
          <w:sz w:val="20"/>
        </w:rPr>
        <w:t>border-bottom</w:t>
      </w:r>
      <w:proofErr w:type="spellEnd"/>
      <w:r>
        <w:t xml:space="preserve"> en el elemen</w:t>
      </w:r>
      <w:r w:rsidR="00623AEE">
        <w:t>t</w:t>
      </w:r>
      <w:r>
        <w:t xml:space="preserve">o </w:t>
      </w:r>
      <w:proofErr w:type="spellStart"/>
      <w:r w:rsidRPr="00623AEE">
        <w:rPr>
          <w:rFonts w:ascii="Consolas" w:hAnsi="Consolas"/>
          <w:sz w:val="20"/>
        </w:rPr>
        <w:t>legend</w:t>
      </w:r>
      <w:proofErr w:type="spellEnd"/>
      <w:r w:rsidRPr="00623AEE">
        <w:rPr>
          <w:rFonts w:ascii="Consolas" w:hAnsi="Consolas"/>
          <w:sz w:val="20"/>
        </w:rPr>
        <w:t xml:space="preserve"> </w:t>
      </w:r>
      <w:r>
        <w:t xml:space="preserve">del </w:t>
      </w:r>
      <w:proofErr w:type="spellStart"/>
      <w:r w:rsidRPr="00623AEE">
        <w:rPr>
          <w:rFonts w:ascii="Consolas" w:hAnsi="Consolas"/>
          <w:sz w:val="20"/>
        </w:rPr>
        <w:t>fieldset</w:t>
      </w:r>
      <w:proofErr w:type="spellEnd"/>
      <w:r w:rsidRPr="00623AEE">
        <w:rPr>
          <w:rFonts w:ascii="Consolas" w:hAnsi="Consolas"/>
          <w:sz w:val="20"/>
        </w:rPr>
        <w:t xml:space="preserve"> </w:t>
      </w:r>
      <w:r>
        <w:t xml:space="preserve">(y darle </w:t>
      </w:r>
      <w:proofErr w:type="spellStart"/>
      <w:r w:rsidRPr="00623AEE">
        <w:rPr>
          <w:rFonts w:ascii="Consolas" w:hAnsi="Consolas"/>
          <w:sz w:val="20"/>
        </w:rPr>
        <w:t>width</w:t>
      </w:r>
      <w:proofErr w:type="spellEnd"/>
      <w:r w:rsidRPr="00623AEE">
        <w:rPr>
          <w:rFonts w:ascii="Consolas" w:hAnsi="Consolas"/>
          <w:sz w:val="20"/>
        </w:rPr>
        <w:t xml:space="preserve"> 100%</w:t>
      </w:r>
      <w:r>
        <w:t xml:space="preserve"> a ese </w:t>
      </w:r>
      <w:proofErr w:type="spellStart"/>
      <w:r w:rsidRPr="00623AEE">
        <w:rPr>
          <w:rFonts w:ascii="Consolas" w:hAnsi="Consolas"/>
          <w:sz w:val="20"/>
        </w:rPr>
        <w:t>legend</w:t>
      </w:r>
      <w:proofErr w:type="spellEnd"/>
      <w:r>
        <w:t>)</w:t>
      </w:r>
    </w:p>
    <w:p w:rsidR="005E76DC" w:rsidRDefault="005E76DC" w:rsidP="005E76DC">
      <w:r>
        <w:t xml:space="preserve">No deberíais usar </w:t>
      </w:r>
      <w:r w:rsidRPr="00623AEE">
        <w:rPr>
          <w:rFonts w:ascii="Consolas" w:hAnsi="Consolas"/>
          <w:sz w:val="20"/>
        </w:rPr>
        <w:t>&lt;</w:t>
      </w:r>
      <w:proofErr w:type="spellStart"/>
      <w:r w:rsidRPr="00623AEE">
        <w:rPr>
          <w:rFonts w:ascii="Consolas" w:hAnsi="Consolas"/>
          <w:sz w:val="20"/>
        </w:rPr>
        <w:t>hr</w:t>
      </w:r>
      <w:proofErr w:type="spellEnd"/>
      <w:r w:rsidRPr="00623AEE">
        <w:rPr>
          <w:rFonts w:ascii="Consolas" w:hAnsi="Consolas"/>
          <w:sz w:val="20"/>
        </w:rPr>
        <w:t>&gt;</w:t>
      </w:r>
      <w:r>
        <w:t xml:space="preserve"> para el subrayado de las secciones del formulario. </w:t>
      </w:r>
      <w:r w:rsidRPr="00623AEE">
        <w:rPr>
          <w:rFonts w:ascii="Consolas" w:hAnsi="Consolas"/>
          <w:sz w:val="20"/>
        </w:rPr>
        <w:t>&lt;</w:t>
      </w:r>
      <w:proofErr w:type="spellStart"/>
      <w:r w:rsidRPr="00623AEE">
        <w:rPr>
          <w:rFonts w:ascii="Consolas" w:hAnsi="Consolas"/>
          <w:sz w:val="20"/>
        </w:rPr>
        <w:t>hr</w:t>
      </w:r>
      <w:proofErr w:type="spellEnd"/>
      <w:r w:rsidRPr="00623AEE">
        <w:rPr>
          <w:rFonts w:ascii="Consolas" w:hAnsi="Consolas"/>
          <w:sz w:val="20"/>
        </w:rPr>
        <w:t>&gt;</w:t>
      </w:r>
      <w:r>
        <w:t xml:space="preserve"> implica una ruptura semántica en el contenido del HTML, y el caso en cuestión no puede ser más diferente.</w:t>
      </w:r>
    </w:p>
    <w:p w:rsidR="005E76DC" w:rsidRDefault="005E76DC">
      <w:r>
        <w:t>Los controles de un formulario deben tener</w:t>
      </w:r>
      <w:r w:rsidR="00623AEE">
        <w:t xml:space="preserve"> atributo</w:t>
      </w:r>
      <w:r>
        <w:t xml:space="preserve"> </w:t>
      </w:r>
      <w:proofErr w:type="spellStart"/>
      <w:r w:rsidRPr="00623AEE">
        <w:rPr>
          <w:rFonts w:ascii="Consolas" w:hAnsi="Consolas"/>
          <w:sz w:val="20"/>
        </w:rPr>
        <w:t>name</w:t>
      </w:r>
      <w:proofErr w:type="spellEnd"/>
      <w:r>
        <w:t xml:space="preserve"> (si se quieren emplear como tales controles de introducción de datos). Si no lo tienen, serán solamente elementos estéticos</w:t>
      </w:r>
      <w:r w:rsidR="00623AEE">
        <w:t xml:space="preserve"> y no servirán para nada</w:t>
      </w:r>
      <w:r>
        <w:t>.</w:t>
      </w:r>
      <w:bookmarkEnd w:id="0"/>
    </w:p>
    <w:sectPr w:rsidR="005E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DC"/>
    <w:rsid w:val="005E76DC"/>
    <w:rsid w:val="00623AEE"/>
    <w:rsid w:val="00AA1416"/>
    <w:rsid w:val="00CF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04BE"/>
  <w15:chartTrackingRefBased/>
  <w15:docId w15:val="{8B52018C-B30C-4997-ACAA-A63ED967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F1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La Rioja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García Izquierdo</dc:creator>
  <cp:keywords/>
  <dc:description/>
  <cp:lastModifiedBy>Francisco José García Izquierdo</cp:lastModifiedBy>
  <cp:revision>3</cp:revision>
  <dcterms:created xsi:type="dcterms:W3CDTF">2022-03-14T08:06:00Z</dcterms:created>
  <dcterms:modified xsi:type="dcterms:W3CDTF">2022-03-14T08:31:00Z</dcterms:modified>
</cp:coreProperties>
</file>