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52"/>
          <w:szCs w:val="52"/>
        </w:rPr>
      </w:pPr>
      <w:r>
        <w:rPr>
          <w:sz w:val="52"/>
          <w:szCs w:val="52"/>
        </w:rPr>
        <w:t>FUNDAMENTOS DE REDES DE DATOS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center"/>
        <w:rPr/>
      </w:pPr>
      <w:r>
        <w:rPr/>
        <w:t>Práctica 2: Análisis de tráfico en Internet</w:t>
      </w:r>
    </w:p>
    <w:p>
      <w:pPr>
        <w:pStyle w:val="BodyText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Tarea 1.1</w:t>
      </w:r>
    </w:p>
    <w:p>
      <w:pPr>
        <w:pStyle w:val="BodyText"/>
        <w:bidi w:val="0"/>
        <w:jc w:val="start"/>
        <w:rPr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TopAndBottom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Tarea 1.2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66725" cy="485775"/>
            <wp:effectExtent l="0" t="0" r="0" b="0"/>
            <wp:wrapTopAndBottom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Iniciar la captura de paquetes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81000" cy="485775"/>
            <wp:effectExtent l="0" t="0" r="0" b="0"/>
            <wp:wrapTopAndBottom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Detener la captura de paquetes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56565" cy="485775"/>
            <wp:effectExtent l="0" t="0" r="0" b="0"/>
            <wp:wrapTopAndBottom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Reiniciar la captura de paquetes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56565" cy="485775"/>
            <wp:effectExtent l="0" t="0" r="0" b="0"/>
            <wp:wrapTopAndBottom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Ajustes de la captura de paquetes</w:t>
      </w:r>
    </w:p>
    <w:p>
      <w:pPr>
        <w:pStyle w:val="BodyText"/>
        <w:bidi w:val="0"/>
        <w:spacing w:before="0" w:after="140"/>
        <w:jc w:val="start"/>
        <w:rPr>
          <w:b/>
          <w:bCs/>
          <w:u w:val="single"/>
        </w:rPr>
      </w:pPr>
      <w:r>
        <w:rPr>
          <w:b/>
          <w:bCs/>
          <w:u w:val="single"/>
        </w:rPr>
        <w:t>Tarea 1.3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 captura ha durado aproximadamente 10 segundo y ha capturado 26 paquetes.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 ha capturado ningún  TCP.</w:t>
      </w:r>
    </w:p>
    <w:p>
      <w:pPr>
        <w:pStyle w:val="BodyText"/>
        <w:bidi w:val="0"/>
        <w:spacing w:before="0" w:after="140"/>
        <w:jc w:val="start"/>
        <w:rPr>
          <w:b/>
          <w:bCs/>
          <w:u w:val="single"/>
        </w:rPr>
      </w:pPr>
      <w:r>
        <w:rPr>
          <w:b/>
          <w:bCs/>
          <w:u w:val="single"/>
        </w:rPr>
        <w:t>Tarea 2.1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 es posible eliminar la traza capturada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El archivo </w:t>
      </w:r>
      <w:r>
        <w:rPr>
          <w:b/>
          <w:bCs/>
          <w:u w:val="none"/>
        </w:rPr>
        <w:t>truncado_100bytes.pcap</w:t>
      </w:r>
      <w:r>
        <w:rPr>
          <w:b w:val="false"/>
          <w:bCs w:val="false"/>
          <w:u w:val="none"/>
        </w:rPr>
        <w:t xml:space="preserve"> ocupa 506,8 </w:t>
      </w:r>
      <w:r>
        <w:rPr>
          <w:b w:val="false"/>
          <w:bCs w:val="false"/>
          <w:i/>
          <w:iCs/>
          <w:u w:val="none"/>
        </w:rPr>
        <w:t>KiB.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Las cabezeras típicas de un paquete IP y TCP son:</w:t>
      </w:r>
    </w:p>
    <w:p>
      <w:pPr>
        <w:pStyle w:val="BodyText"/>
        <w:numPr>
          <w:ilvl w:val="0"/>
          <w:numId w:val="2"/>
        </w:numPr>
        <w:bidi w:val="0"/>
        <w:spacing w:before="0" w:after="140"/>
        <w:jc w:val="start"/>
        <w:rPr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Cabezera IP:</w:t>
      </w:r>
      <w:r>
        <w:rPr>
          <w:b w:val="false"/>
          <w:bCs w:val="false"/>
          <w:i w:val="false"/>
          <w:iCs w:val="false"/>
          <w:u w:val="none"/>
        </w:rPr>
        <w:t xml:space="preserve"> 20 bytes.</w:t>
      </w:r>
    </w:p>
    <w:p>
      <w:pPr>
        <w:pStyle w:val="BodyText"/>
        <w:numPr>
          <w:ilvl w:val="0"/>
          <w:numId w:val="2"/>
        </w:numPr>
        <w:bidi w:val="0"/>
        <w:spacing w:before="0" w:after="140"/>
        <w:jc w:val="start"/>
        <w:rPr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Cabezera TCP:</w:t>
      </w:r>
      <w:r>
        <w:rPr>
          <w:b w:val="false"/>
          <w:bCs w:val="false"/>
          <w:i w:val="false"/>
          <w:iCs w:val="false"/>
          <w:u w:val="none"/>
        </w:rPr>
        <w:t xml:space="preserve"> 20 bytes</w:t>
      </w:r>
    </w:p>
    <w:p>
      <w:pPr>
        <w:pStyle w:val="BodyText"/>
        <w:bidi w:val="0"/>
        <w:spacing w:before="0" w:after="140"/>
        <w:jc w:val="start"/>
        <w:rPr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Esto da un total de </w:t>
      </w:r>
      <w:r>
        <w:rPr>
          <w:b/>
          <w:bCs/>
          <w:i w:val="false"/>
          <w:iCs w:val="false"/>
          <w:u w:val="none"/>
        </w:rPr>
        <w:t>40 bytes</w:t>
      </w:r>
      <w:r>
        <w:rPr>
          <w:b w:val="false"/>
          <w:bCs w:val="false"/>
          <w:i w:val="false"/>
          <w:iCs w:val="false"/>
          <w:u w:val="none"/>
        </w:rPr>
        <w:t>.</w:t>
      </w:r>
    </w:p>
    <w:p>
      <w:pPr>
        <w:pStyle w:val="BodyText"/>
        <w:bidi w:val="0"/>
        <w:spacing w:before="0" w:after="140"/>
        <w:jc w:val="start"/>
        <w:rPr>
          <w:b/>
          <w:bCs/>
          <w:i w:val="false"/>
          <w:i w:val="false"/>
          <w:iCs w:val="false"/>
          <w:u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6980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u w:val="none"/>
        </w:rPr>
        <w:t>Aquí hay una captura de pantalla con todos los archivos creados</w:t>
      </w:r>
    </w:p>
    <w:p>
      <w:pPr>
        <w:pStyle w:val="BodyText"/>
        <w:bidi w:val="0"/>
        <w:spacing w:before="0" w:after="14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Tarea 3.1</w:t>
      </w:r>
    </w:p>
    <w:p>
      <w:pPr>
        <w:pStyle w:val="BodyText"/>
        <w:bidi w:val="0"/>
        <w:spacing w:before="0" w:after="140"/>
        <w:jc w:val="start"/>
        <w:rPr/>
      </w:pPr>
      <w:r>
        <w:rPr>
          <w:b w:val="false"/>
          <w:bCs w:val="false"/>
          <w:i w:val="false"/>
          <w:iCs w:val="false"/>
          <w:u w:val="none"/>
        </w:rPr>
        <w:t xml:space="preserve">La captura dura 10 segundos. La captura se realizó el </w:t>
      </w:r>
      <w:r>
        <w:rPr/>
        <w:t>2012-03-16. El tamaño promedio de los paquetes es de 21635401 bytes, a una velocidad media de 36 KB/s.</w:t>
      </w:r>
    </w:p>
    <w:p>
      <w:pPr>
        <w:pStyle w:val="BodyText"/>
        <w:bidi w:val="0"/>
        <w:spacing w:before="0" w:after="140"/>
        <w:jc w:val="start"/>
        <w:rPr/>
      </w:pPr>
      <w:r>
        <w:rPr/>
        <w:t>El 0,1% de los paquetes utilizan el protocolo IPv6 y un 95,3% utilizan el protocolo IPv4. El 91,3% utilizan TCP y un 1,6% utilizan UDP.</w:t>
      </w:r>
    </w:p>
    <w:p>
      <w:pPr>
        <w:pStyle w:val="BodyText"/>
        <w:bidi w:val="0"/>
        <w:spacing w:before="0" w:after="140"/>
        <w:jc w:val="start"/>
        <w:rPr/>
      </w:pPr>
      <w:r>
        <w:rPr/>
        <w:t>Las direcciones IP con más paquetes recibidos son: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192.168.202.79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216.168.229.254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192.168.202.1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198.168.202.91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192.168.202.97</w:t>
      </w:r>
    </w:p>
    <w:p>
      <w:pPr>
        <w:pStyle w:val="BodyText"/>
        <w:bidi w:val="0"/>
        <w:spacing w:before="0" w:after="140"/>
        <w:jc w:val="start"/>
        <w:rPr>
          <w:u w:val="none"/>
        </w:rPr>
      </w:pPr>
      <w:r>
        <w:rPr/>
        <w:t xml:space="preserve">Si se ha utilizado el servicio web </w:t>
      </w:r>
      <w:r>
        <w:rPr>
          <w:b/>
          <w:bCs/>
        </w:rPr>
        <w:t>(192.168.202.76</w:t>
      </w:r>
      <w:r>
        <w:rPr>
          <w:b w:val="false"/>
          <w:bCs w:val="false"/>
        </w:rPr>
        <w:t>, por ejemplo</w:t>
      </w:r>
      <w:r>
        <w:rPr>
          <w:b/>
          <w:bCs/>
        </w:rPr>
        <w:t>)</w:t>
      </w:r>
      <w:r>
        <w:rPr/>
        <w:t xml:space="preserve"> y también se han realizado conexiones </w:t>
      </w:r>
      <w:r>
        <w:rPr>
          <w:b/>
          <w:bCs/>
        </w:rPr>
        <w:t>ssh (192.168.202.68</w:t>
      </w:r>
      <w:r>
        <w:rPr>
          <w:b w:val="false"/>
          <w:bCs w:val="false"/>
        </w:rPr>
        <w:t>, por ejemplo</w:t>
      </w:r>
      <w:r>
        <w:rPr>
          <w:b/>
          <w:bCs/>
        </w:rPr>
        <w:t>)</w:t>
      </w: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483235</wp:posOffset>
            </wp:positionV>
            <wp:extent cx="6120130" cy="5315585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7805" r="0" b="6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LibreOffice/24.2.4.2$Linux_X86_64 LibreOffice_project/420$Build-2</Application>
  <AppVersion>15.0000</AppVersion>
  <Pages>3</Pages>
  <Words>235</Words>
  <Characters>1009</Characters>
  <CharactersWithSpaces>1176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2024-09-29T20:33:20Z</dcterms:created>
  <dc:creator/>
  <dc:description/>
  <dc:language>es-ES</dc:language>
  <cp:lastModifiedBy/>
  <dcterms:modified xsi:type="dcterms:W3CDTF">2024-10-01T11:21:41Z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