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F46E5" w:val="clear"/>
        <w:spacing w:after="0" w:before="1200"/>
        <w:jc w:val="center"/>
      </w:pPr>
      <w:r>
        <w:rPr>
          <w:rFonts w:ascii="Arial" w:cs="Arial" w:eastAsia="Arial" w:hAnsi="Arial"/>
          <w:b/>
          <w:bCs/>
          <w:color w:val="C7D2FE"/>
          <w:sz w:val="28"/>
          <w:szCs w:val="28"/>
        </w:rPr>
        <w:t xml:space="preserve">🛡️  CYBERSHIELD</w:t>
      </w:r>
    </w:p>
    <w:p>
      <w:pPr>
        <w:shd w:fill="4F46E5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Administrator Manual</w:t>
      </w:r>
    </w:p>
    <w:p>
      <w:pPr>
        <w:shd w:fill="4F46E5" w:val="clear"/>
        <w:spacing w:after="0" w:before="80"/>
        <w:jc w:val="center"/>
      </w:pPr>
      <w:r>
        <w:rPr>
          <w:rFonts w:ascii="Arial" w:cs="Arial" w:eastAsia="Arial" w:hAnsi="Arial"/>
          <w:color w:val="C7D2FE"/>
          <w:sz w:val="26"/>
          <w:szCs w:val="26"/>
        </w:rPr>
        <w:t xml:space="preserve">Installation, Configuration &amp; Operations</w:t>
      </w:r>
    </w:p>
    <w:p>
      <w:pPr>
        <w:shd w:fill="4F46E5" w:val="clear"/>
        <w:spacing w:after="0" w:before="240"/>
        <w:jc w:val="center"/>
      </w:pPr>
      <w:r>
        <w:rPr>
          <w:rFonts w:ascii="Arial" w:cs="Arial" w:eastAsia="Arial" w:hAnsi="Arial"/>
          <w:color w:val="A5B4FC"/>
          <w:sz w:val="18"/>
          <w:szCs w:val="18"/>
        </w:rPr>
        <w:t xml:space="preserve">CS-ADM-004  |  v1.0  |  28/5/2026  |  CONFIDENTIAL</w:t>
      </w:r>
    </w:p>
    <w:p>
      <w:pPr>
        <w:shd w:fill="4F46E5" w:val="clear"/>
        <w:spacing w:after="1200" w:before="0"/>
        <w:jc w:val="center"/>
      </w:pPr>
      <w:r>
        <w:rPr>
          <w:rFonts w:ascii="Arial" w:cs="Arial" w:eastAsia="Arial" w:hAnsi="Arial"/>
          <w:color w:val="A5B4FC"/>
          <w:sz w:val="18"/>
          <w:szCs w:val="18"/>
        </w:rPr>
        <w:t xml:space="preserve">Francisco José Jiménez Pozo  |  fjjpozo075@gmail.com  |  github.com/franjmenezz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Prerequisites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ODOO Version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18.0 Community Edition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Python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3.10 or higher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 or higher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Docker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24.0+ with Docker Compose v2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RAM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Minimum 4GB (8GB recommended with Wazuh)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Disk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Minimum 50GB SSD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OS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Ubuntu Server 22.04 LTS (recommended)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Installation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Clone the Repository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Copy the cyber_shield folder to your ODOO addons directory: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cp -r cyber_shield/cyber_shield /path/to/odoo/addons/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2.2 Update ODOO Configuration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Add the addons path to your odoo.conf: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addons_path = /path/to/odoo/addons,/path/to/extra-addons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2.3 Install via ODOO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Apps → Remove the 'Apps'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Search for 'CyberShield'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Wait for installation to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Navigate to the CyberShield menu in the top navigation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Initial Configuration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Configure User Roles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Go to Settings → Users and assign CyberShield roles to your team: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CyberShield Administrator — IT security lead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Senior Analyst — experienced security team members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Analyst — regular security team members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Auditor — compliance and audit team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Read Only — management / stakeholders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Register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CyberShield → Configuration → Manage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New and fill in the device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the department, device type and criticality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Save — the system automatically generates a unique Agent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Copy the Agent Token (visible to Admins only) for use in the agent installer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3.3 Configure Notification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CyberShield → Notification Center →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default ODOO Internal channel is pre-configured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 add email: create a new channel, select Email, enter email addresses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 add webhook (Telegram/Slack/etc.): select Webhook, enter the URL and payload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the 'Send Test Notification' button to verify each channel works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3.4 Configure Escalation Rules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Default rules are pre-configured. To customise: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CyberShield → Notification Center → Escalation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Adjust severity thresholds, delay minutes and repeat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Assign the appropriate channels to each rule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Installing Agents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Windows Agent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Run the following command as Administrator in PowerShell: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.\install_agent.ps1 -ServerURL "https://your-server.com" -AgentToken "token" -DeviceName "Name"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Linux Agent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Run the following command as root: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sudo bash install_agent.sh --server "https://your-server.com" --token "token" --name "Name"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Operations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Daily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Review the Dashboard for any critical or high alerts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Check Failed Notifications and retry if necessary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Review SLA-breached alerts and escalate if needed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Weekly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Review all open vulnerabilities and update patch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Verify agent connectivity for all registered devices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Generate a weekly security report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5.3 Monthly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Generate and approve a monthly audit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Review and update escalation rules if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Perform a backup restoration 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Review device inventory for any decommissioned assets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4" w:space="1"/>
      </w:pBdr>
      <w:tabs>
        <w:tab w:val="center" w:pos="4500"/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Copyright © 2025 Francisco José Jiménez Pozo —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28/5/2026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CyberShield — 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Admin Manual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CS-ADM-004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4" w:space="1"/>
      </w:pBdr>
      <w:spacing w:after="120" w:before="30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2026-05-28T22:43:06.686Z</dcterms:created>
  <dcterms:modified xsi:type="dcterms:W3CDTF">2026-05-28T22:43:06.686Z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