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css是什么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CSS 指层叠样式表 </w:t>
      </w:r>
      <w:r>
        <w:rPr>
          <w:rFonts w:hint="eastAsia"/>
          <w:b/>
          <w:bCs/>
          <w:color w:val="FF0000"/>
          <w:lang w:val="en-US" w:eastAsia="zh-CN"/>
        </w:rPr>
        <w:t>(Cascading Style Sheets)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样式定义如何显示 HTML 元素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样式通常存储在</w:t>
      </w:r>
      <w:r>
        <w:rPr>
          <w:rFonts w:hint="eastAsia"/>
          <w:b/>
          <w:bCs/>
          <w:color w:val="FF0000"/>
          <w:sz w:val="20"/>
          <w:szCs w:val="22"/>
          <w:lang w:val="en-US" w:eastAsia="zh-CN"/>
        </w:rPr>
        <w:t>样式表【.css文件、css区域】</w:t>
      </w:r>
      <w:r>
        <w:rPr>
          <w:rFonts w:hint="eastAsia"/>
          <w:sz w:val="20"/>
          <w:szCs w:val="22"/>
          <w:lang w:val="en-US" w:eastAsia="zh-CN"/>
        </w:rPr>
        <w:t>中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把样式添加到 HTML 4.0 中，是为了解决</w:t>
      </w:r>
      <w:r>
        <w:rPr>
          <w:rFonts w:hint="eastAsia"/>
          <w:b/>
          <w:bCs/>
          <w:color w:val="FF0000"/>
          <w:sz w:val="20"/>
          <w:szCs w:val="22"/>
          <w:lang w:val="en-US" w:eastAsia="zh-CN"/>
        </w:rPr>
        <w:t>内容与表现分离的问题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外部样式表可以极大提高工作效率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外部样式表通常存储在 CSS 文件中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多个样式定义可层叠为一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0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css作用</w:t>
      </w:r>
    </w:p>
    <w:p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样式表解决了html的内容与表现分离</w:t>
      </w:r>
    </w:p>
    <w:p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使用样式表极大的提高了工作效率。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0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css书写规则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本语法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Css规则主要由</w:t>
      </w:r>
      <w:r>
        <w:rPr>
          <w:rFonts w:hint="eastAsia"/>
          <w:b/>
          <w:bCs/>
          <w:color w:val="FF0000"/>
          <w:lang w:val="en-US" w:eastAsia="zh-CN"/>
        </w:rPr>
        <w:t>两部</w:t>
      </w:r>
      <w:r>
        <w:rPr>
          <w:rFonts w:hint="eastAsia"/>
          <w:lang w:val="en-US" w:eastAsia="zh-CN"/>
        </w:rPr>
        <w:t xml:space="preserve">分组成 </w:t>
      </w:r>
      <w:r>
        <w:rPr>
          <w:rFonts w:hint="eastAsia"/>
          <w:b/>
          <w:bCs/>
          <w:color w:val="FF0000"/>
          <w:lang w:val="en-US" w:eastAsia="zh-CN"/>
        </w:rPr>
        <w:t>1.选择器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2.一条或多条属性声明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选择器主要作用是为了确定需要改变样式的HTML元素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每一条声明由一个属性和一个值组成，使用花括号来包围声明，属性与值之间使用冒号(:)分开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如图:</w:t>
      </w:r>
    </w:p>
    <w:tbl>
      <w:tblPr>
        <w:tblStyle w:val="7"/>
        <w:tblW w:w="5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3733800" cy="142875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值的单位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4990465" cy="3002280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65" cy="300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4095750" cy="1647825"/>
                  <wp:effectExtent l="0" t="0" r="3810" b="1333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书写注意事项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如果值为若干单词，则要给值加引号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多个声明之间使用分号(;)分开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css对</w:t>
      </w:r>
      <w:r>
        <w:rPr>
          <w:rFonts w:hint="eastAsia"/>
          <w:b/>
          <w:bCs/>
          <w:color w:val="FF0000"/>
          <w:lang w:val="en-US" w:eastAsia="zh-CN"/>
        </w:rPr>
        <w:t>大小写不敏感</w:t>
      </w:r>
      <w:r>
        <w:rPr>
          <w:rFonts w:hint="eastAsia"/>
          <w:lang w:val="en-US" w:eastAsia="zh-CN"/>
        </w:rPr>
        <w:t>,如果涉及到与html文档一起使用时，</w:t>
      </w:r>
      <w:r>
        <w:rPr>
          <w:rFonts w:hint="eastAsia"/>
          <w:b/>
          <w:bCs/>
          <w:color w:val="FF0000"/>
          <w:lang w:val="en-US" w:eastAsia="zh-CN"/>
        </w:rPr>
        <w:t>class与id名称对大小写敏感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导入css</w:t>
      </w:r>
      <w:r>
        <w:rPr>
          <w:rFonts w:hint="eastAsia"/>
          <w:lang w:val="en-US" w:eastAsia="zh-CN"/>
        </w:rPr>
        <w:t>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第一种：内联样式表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要使用内联样式，你需要在相关的标签内使用样式（style）属性。Style 属性可以包含任何 CSS 属性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&lt;div style=”border:1px solid black”&gt;这是一个DIV&lt;/div&gt;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注意:慎用这种方式，它将内容与显示混合在一起，</w:t>
      </w:r>
      <w:r>
        <w:rPr>
          <w:rFonts w:hint="eastAsia"/>
          <w:b/>
          <w:bCs/>
          <w:color w:val="FF0000"/>
          <w:lang w:val="en-US" w:eastAsia="zh-CN"/>
        </w:rPr>
        <w:t>损失了样式表的优势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一般情况下，这种方式只有在一个标签上只应用一次样式时才会使用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第二种：内部样式表</w:t>
      </w:r>
    </w:p>
    <w:p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我们可以使用&lt;style&gt;标签在html文档的&lt;head&gt;中来定义样式表。</w:t>
      </w:r>
    </w:p>
    <w:p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tbl>
      <w:tblPr>
        <w:tblStyle w:val="7"/>
        <w:tblW w:w="7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33900" cy="3033395"/>
                  <wp:effectExtent l="0" t="0" r="7620" b="1460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303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这种方式，样式只适合应用于一个页面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第三种：外部样式表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如果想要在多个页面使用同一个样式表，可以使用外部样式表来导入。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我们可以在html页面上使用&lt;link&gt;标签来导入外部样式表。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25765" cy="2447925"/>
                  <wp:effectExtent l="0" t="0" r="5715" b="571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5765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浏览器会从mystyle.css文件中读取样式，并对页面上的html进行修饰。</w:t>
      </w:r>
    </w:p>
    <w:p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外部样式表，应该以css为后缀来保存，可以使用任意文本编辑器对css文件进行编辑。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第四种：@import导入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这种方式也是外部导入。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334635" cy="2545080"/>
                  <wp:effectExtent l="0" t="0" r="14605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635" cy="2545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@import与引用外部样式表的区别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了解</w:t>
      </w:r>
      <w:r>
        <w:rPr>
          <w:rFonts w:hint="eastAsia"/>
          <w:lang w:eastAsia="zh-CN"/>
        </w:rPr>
        <w:t>】</w:t>
      </w:r>
    </w:p>
    <w:p>
      <w:p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1.@import这种方式只有firefox支持，</w:t>
      </w:r>
      <w:r>
        <w:rPr>
          <w:rFonts w:hint="eastAsia"/>
          <w:b/>
          <w:bCs/>
          <w:color w:val="FF0000"/>
          <w:lang w:val="en-US" w:eastAsia="zh-CN"/>
        </w:rPr>
        <w:t>而ie不支持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2.@import这种方式导入的css，会在整个页面加载后，才会加载样式。如果网络不好情况下，会先看到无样式修饰的页面，闪烁一下后，才会看到有样式修饰的页面。</w:t>
      </w:r>
    </w:p>
    <w:p>
      <w:p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而使用外部样式表，会先装载样式表，这样看到的就是有样式修饰的页面。</w:t>
      </w:r>
    </w:p>
    <w:p>
      <w:pPr>
        <w:numPr>
          <w:ilvl w:val="0"/>
          <w:numId w:val="4"/>
        </w:num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@import不支持通过javascript修改样式，而link支持。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优先级问题</w:t>
      </w: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内联样式表&gt;内部样式表&gt;外部样式表：就近原则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CSS选择器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css选择器主要是用于选择需要添加样式的html元素。</w:t>
      </w:r>
    </w:p>
    <w:p>
      <w:pPr>
        <w:numPr>
          <w:ilvl w:val="0"/>
          <w:numId w:val="6"/>
        </w:numPr>
        <w:tabs>
          <w:tab w:val="center" w:pos="6491"/>
        </w:tabs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对于css来说，它的选择器有很多，我们主要介绍以下几种: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id选择器使用#引入，它引用的是id属性中的值。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60420" cy="142494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142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16580" cy="1120140"/>
                  <wp:effectExtent l="0" t="0" r="762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1120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类选择器使用时,需要在类名前加一个点号(.)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项目中，</w:t>
      </w:r>
      <w:r>
        <w:rPr>
          <w:rFonts w:hint="eastAsia"/>
          <w:b/>
          <w:bCs/>
          <w:color w:val="FF0000"/>
          <w:lang w:val="en-US" w:eastAsia="zh-CN"/>
        </w:rPr>
        <w:t>绝大部都是用类选择器排版</w:t>
      </w:r>
    </w:p>
    <w:tbl>
      <w:tblPr>
        <w:tblStyle w:val="7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1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95395" cy="3520440"/>
                  <wp:effectExtent l="0" t="0" r="14605" b="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395" cy="352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元素选择器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这是最常见的选择器，简单说，文档中的元素就是选择器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5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83280" cy="3497580"/>
                  <wp:effectExtent l="0" t="0" r="0" b="762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497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如果需要选择有某个属性的元素，而不论属性是什么，可以使用属性选择器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4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61995" cy="2472690"/>
                  <wp:effectExtent l="0" t="0" r="14605" b="1143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995" cy="2472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css伪类用于向某些选择器添加特殊效果。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下面我们介绍一下锚伪类。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在支持css的浏览器中，链接的不同状态都可以不同的方式显示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这些状态包括：活动状态，已被访问状态，未被访问状态，和鼠标悬念状态。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057650" cy="847725"/>
            <wp:effectExtent l="0" t="0" r="11430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73470" cy="2878455"/>
                  <wp:effectExtent l="0" t="0" r="13970" b="190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470" cy="287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eastAsia"/>
          <w:color w:val="000000"/>
          <w:lang w:val="en-US" w:eastAsia="zh-CN"/>
        </w:rPr>
      </w:pPr>
    </w:p>
    <w:p>
      <w:pPr>
        <w:pStyle w:val="4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层级选择器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Id、元素、类、属性选择器的结合</w:t>
      </w:r>
    </w:p>
    <w:tbl>
      <w:tblPr>
        <w:tblStyle w:val="7"/>
        <w:tblW w:w="40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63470" cy="3216275"/>
                  <wp:effectExtent l="0" t="0" r="13970" b="14605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70" cy="321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1.6 CSS属性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Css字体属性定义文本的字体系列，大小，加粗，风格(如斜体)和变形(如小型大写字母)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常用属性:</w:t>
      </w:r>
    </w:p>
    <w:p>
      <w:pPr>
        <w:numPr>
          <w:ilvl w:val="0"/>
          <w:numId w:val="8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font:简写属性，作用是把所有</w:t>
      </w:r>
      <w:r>
        <w:rPr>
          <w:rFonts w:hint="eastAsia"/>
          <w:b/>
          <w:bCs/>
          <w:color w:val="FF0000"/>
          <w:lang w:val="en-US" w:eastAsia="zh-CN"/>
        </w:rPr>
        <w:t>针对字体的属性设置在一个声明</w:t>
      </w:r>
      <w:r>
        <w:rPr>
          <w:rFonts w:hint="eastAsia"/>
          <w:lang w:val="en-US" w:eastAsia="zh-CN"/>
        </w:rPr>
        <w:t>中。【style size family】</w:t>
      </w:r>
    </w:p>
    <w:p>
      <w:pPr>
        <w:numPr>
          <w:ilvl w:val="0"/>
          <w:numId w:val="8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font-family:定义字体系列</w:t>
      </w:r>
    </w:p>
    <w:p>
      <w:pPr>
        <w:numPr>
          <w:ilvl w:val="0"/>
          <w:numId w:val="8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font-size:定义字体的尺寸</w:t>
      </w:r>
    </w:p>
    <w:p>
      <w:pPr>
        <w:numPr>
          <w:ilvl w:val="0"/>
          <w:numId w:val="8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font-style:定义字体风格</w:t>
      </w:r>
    </w:p>
    <w:tbl>
      <w:tblPr>
        <w:tblStyle w:val="7"/>
        <w:tblW w:w="5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16910" cy="2667000"/>
                  <wp:effectExtent l="0" t="0" r="13970" b="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91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文本属性可定义文本的外观。通过文本属性，您可以改变文本的颜色、字符间距，对齐文本，装饰文本，对文本进行缩进，等等。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</w:t>
      </w:r>
    </w:p>
    <w:p>
      <w:pPr>
        <w:numPr>
          <w:ilvl w:val="0"/>
          <w:numId w:val="10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color:定义文本颜色</w:t>
      </w:r>
    </w:p>
    <w:p>
      <w:pPr>
        <w:numPr>
          <w:ilvl w:val="0"/>
          <w:numId w:val="10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text-align:定义文本对齐方式</w:t>
      </w:r>
    </w:p>
    <w:p>
      <w:pPr>
        <w:numPr>
          <w:ilvl w:val="0"/>
          <w:numId w:val="10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letter-spacing:定义字符间隔</w:t>
      </w:r>
    </w:p>
    <w:tbl>
      <w:tblPr>
        <w:tblStyle w:val="7"/>
        <w:tblW w:w="9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8"/>
        <w:gridCol w:w="4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04795" cy="2122805"/>
                  <wp:effectExtent l="0" t="0" r="14605" b="10795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95" cy="212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</w:pPr>
            <w:r>
              <w:drawing>
                <wp:inline distT="0" distB="0" distL="114300" distR="114300">
                  <wp:extent cx="5052695" cy="655320"/>
                  <wp:effectExtent l="9525" t="9525" r="12700" b="20955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695" cy="655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允许应用纯色作为背景，也允许使用背景图像创建相当复杂的效果。CSS 在这方面的能力远远在 HTML 之上。</w:t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常用属性:</w:t>
      </w:r>
    </w:p>
    <w:p>
      <w:pPr>
        <w:widowControl w:val="0"/>
        <w:numPr>
          <w:ilvl w:val="0"/>
          <w:numId w:val="12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background:简写属性，作用是将背景属性设置在一个声明中</w:t>
      </w:r>
    </w:p>
    <w:p>
      <w:pPr>
        <w:widowControl w:val="0"/>
        <w:numPr>
          <w:ilvl w:val="0"/>
          <w:numId w:val="12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background-color:定义背景颜色</w:t>
      </w:r>
    </w:p>
    <w:p>
      <w:pPr>
        <w:widowControl w:val="0"/>
        <w:numPr>
          <w:ilvl w:val="0"/>
          <w:numId w:val="12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background-image:定义背景图片</w:t>
      </w:r>
    </w:p>
    <w:p>
      <w:pPr>
        <w:widowControl w:val="0"/>
        <w:numPr>
          <w:ilvl w:val="0"/>
          <w:numId w:val="12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background-position:定义背景图片的起始位置【left,center,right】</w:t>
      </w:r>
    </w:p>
    <w:p>
      <w:pPr>
        <w:widowControl w:val="0"/>
        <w:numPr>
          <w:ilvl w:val="0"/>
          <w:numId w:val="12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background-repeat:定义背景图片是否及如何重复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386195" cy="3482340"/>
                  <wp:effectExtent l="0" t="0" r="1905" b="10160"/>
                  <wp:docPr id="1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6195" cy="348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</w:t>
      </w:r>
    </w:p>
    <w:p>
      <w:pPr>
        <w:widowControl w:val="0"/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尺寸 (Dimension) 属性允许你控制元素的高度和宽度。</w:t>
      </w:r>
    </w:p>
    <w:p>
      <w:pPr>
        <w:widowControl w:val="0"/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常用属性:</w:t>
      </w:r>
    </w:p>
    <w:p>
      <w:pPr>
        <w:widowControl w:val="0"/>
        <w:numPr>
          <w:ilvl w:val="0"/>
          <w:numId w:val="14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width:设置元素的宽度</w:t>
      </w:r>
    </w:p>
    <w:p>
      <w:pPr>
        <w:widowControl w:val="0"/>
        <w:numPr>
          <w:ilvl w:val="0"/>
          <w:numId w:val="14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height:设置元素的高度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列表属性允许你放置、改变列表项标志，或者将图像作为列表项标志。</w:t>
      </w:r>
    </w:p>
    <w:p>
      <w:pPr>
        <w:widowControl w:val="0"/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常用属性:</w:t>
      </w:r>
    </w:p>
    <w:p>
      <w:pPr>
        <w:widowControl w:val="0"/>
        <w:numPr>
          <w:ilvl w:val="0"/>
          <w:numId w:val="16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list-style:简写属性。用于把所有用于列表的属性设置于一个声明中。</w:t>
      </w:r>
    </w:p>
    <w:p>
      <w:pPr>
        <w:widowControl w:val="0"/>
        <w:numPr>
          <w:ilvl w:val="0"/>
          <w:numId w:val="16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list-style-image:定义列表项标志为图象</w:t>
      </w:r>
    </w:p>
    <w:p>
      <w:pPr>
        <w:widowControl w:val="0"/>
        <w:numPr>
          <w:ilvl w:val="0"/>
          <w:numId w:val="16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list-style-position:定义列表项标志的位置</w:t>
      </w:r>
    </w:p>
    <w:p>
      <w:pPr>
        <w:widowControl w:val="0"/>
        <w:numPr>
          <w:ilvl w:val="0"/>
          <w:numId w:val="16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list-style-type:定义列表项标志的类型。</w:t>
      </w:r>
    </w:p>
    <w:tbl>
      <w:tblPr>
        <w:tblStyle w:val="7"/>
        <w:tblW w:w="12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0"/>
        <w:gridCol w:w="6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68725" cy="3354070"/>
                  <wp:effectExtent l="0" t="0" r="10795" b="13970"/>
                  <wp:docPr id="2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725" cy="3354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</w:pPr>
            <w:r>
              <w:drawing>
                <wp:inline distT="0" distB="0" distL="114300" distR="114300">
                  <wp:extent cx="5075555" cy="1310640"/>
                  <wp:effectExtent l="9525" t="9525" r="20320" b="20955"/>
                  <wp:docPr id="2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555" cy="131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17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表格属性可以帮助您极大地改善表格的外观</w:t>
      </w:r>
    </w:p>
    <w:p>
      <w:pPr>
        <w:widowControl w:val="0"/>
        <w:numPr>
          <w:ilvl w:val="0"/>
          <w:numId w:val="17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常用属性:</w:t>
      </w:r>
    </w:p>
    <w:p>
      <w:pPr>
        <w:widowControl w:val="0"/>
        <w:numPr>
          <w:ilvl w:val="0"/>
          <w:numId w:val="18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border-collapse:定义是否把表格边框合并为单一的边框。</w:t>
      </w:r>
    </w:p>
    <w:p>
      <w:pPr>
        <w:widowControl w:val="0"/>
        <w:numPr>
          <w:ilvl w:val="0"/>
          <w:numId w:val="18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border-spacing:定义分隔单元格边框的距离</w:t>
      </w:r>
    </w:p>
    <w:p>
      <w:pPr>
        <w:widowControl w:val="0"/>
        <w:numPr>
          <w:ilvl w:val="0"/>
          <w:numId w:val="18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caption-side:定义表格标题的位置【top,bottom】</w:t>
      </w:r>
    </w:p>
    <w:tbl>
      <w:tblPr>
        <w:tblStyle w:val="7"/>
        <w:tblW w:w="12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5"/>
        <w:gridCol w:w="6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80255" cy="3755390"/>
                  <wp:effectExtent l="0" t="0" r="6985" b="8890"/>
                  <wp:docPr id="2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255" cy="3755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3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</w:pPr>
            <w:r>
              <w:drawing>
                <wp:inline distT="0" distB="0" distL="114300" distR="114300">
                  <wp:extent cx="1234440" cy="1485900"/>
                  <wp:effectExtent l="9525" t="9525" r="20955" b="13335"/>
                  <wp:docPr id="2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轮廓</w:t>
      </w:r>
    </w:p>
    <w:p>
      <w:pPr>
        <w:widowControl w:val="0"/>
        <w:numPr>
          <w:ilvl w:val="0"/>
          <w:numId w:val="19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轮廓（outline）是绘制于元素周围的一条线，位于边框边缘的外围，可起到</w:t>
      </w:r>
      <w:r>
        <w:rPr>
          <w:rFonts w:hint="eastAsia"/>
          <w:color w:val="FF0000"/>
          <w:lang w:val="en-US" w:eastAsia="zh-CN"/>
        </w:rPr>
        <w:t>突出元素的作用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9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outline 属性规定元素轮廓的样式、颜色和宽度。</w:t>
      </w:r>
    </w:p>
    <w:p>
      <w:pPr>
        <w:widowControl w:val="0"/>
        <w:numPr>
          <w:ilvl w:val="0"/>
          <w:numId w:val="19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常用属性:</w:t>
      </w:r>
    </w:p>
    <w:p>
      <w:pPr>
        <w:widowControl w:val="0"/>
        <w:numPr>
          <w:ilvl w:val="0"/>
          <w:numId w:val="20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outline:在一个声明中设置所有的轮廓属性</w:t>
      </w:r>
    </w:p>
    <w:p>
      <w:pPr>
        <w:widowControl w:val="0"/>
        <w:numPr>
          <w:ilvl w:val="0"/>
          <w:numId w:val="20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outline-color:定义轮廓的颜色</w:t>
      </w:r>
    </w:p>
    <w:p>
      <w:pPr>
        <w:widowControl w:val="0"/>
        <w:numPr>
          <w:ilvl w:val="0"/>
          <w:numId w:val="20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outline-style:定义轮廓的样式</w:t>
      </w:r>
    </w:p>
    <w:p>
      <w:pPr>
        <w:widowControl w:val="0"/>
        <w:numPr>
          <w:ilvl w:val="0"/>
          <w:numId w:val="20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outline-width:定义轮廓的宽度</w:t>
      </w:r>
    </w:p>
    <w:tbl>
      <w:tblPr>
        <w:tblStyle w:val="7"/>
        <w:tblW w:w="7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91360" cy="3841115"/>
                  <wp:effectExtent l="0" t="0" r="5080" b="14605"/>
                  <wp:docPr id="2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360" cy="384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</w:pPr>
            <w:r>
              <w:drawing>
                <wp:inline distT="0" distB="0" distL="114300" distR="114300">
                  <wp:extent cx="914400" cy="1234440"/>
                  <wp:effectExtent l="0" t="0" r="0" b="0"/>
                  <wp:docPr id="2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34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widowControl w:val="0"/>
        <w:numPr>
          <w:ilvl w:val="0"/>
          <w:numId w:val="21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定位 (Positioning) 属性允许你对元素进行定位。</w:t>
      </w:r>
    </w:p>
    <w:p>
      <w:pPr>
        <w:widowControl w:val="0"/>
        <w:numPr>
          <w:ilvl w:val="0"/>
          <w:numId w:val="21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定位的基本思想很简单，它允许你定义元素框相对于其正常位置应该出现的位置，或者相对于父元素、另一个元素甚至浏览器窗口本身的位置</w:t>
      </w:r>
    </w:p>
    <w:p>
      <w:pPr>
        <w:widowControl w:val="0"/>
        <w:numPr>
          <w:ilvl w:val="0"/>
          <w:numId w:val="21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有三种基本的定位机制：</w:t>
      </w:r>
      <w:r>
        <w:rPr>
          <w:rFonts w:hint="eastAsia"/>
          <w:b/>
          <w:bCs/>
          <w:color w:val="FF0000"/>
          <w:lang w:val="en-US" w:eastAsia="zh-CN"/>
        </w:rPr>
        <w:t>普通流、浮动和绝对定位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21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常用属性:</w:t>
      </w:r>
    </w:p>
    <w:p>
      <w:pPr>
        <w:widowControl w:val="0"/>
        <w:numPr>
          <w:ilvl w:val="0"/>
          <w:numId w:val="22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position:把元素放置到一个静态的,相对的，绝对的，或固定的位置中。</w:t>
      </w:r>
    </w:p>
    <w:p>
      <w:pPr>
        <w:widowControl w:val="0"/>
        <w:numPr>
          <w:ilvl w:val="0"/>
          <w:numId w:val="22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top:定义了定位元素的上外边距边界与其包含块上边界之间的偏移量</w:t>
      </w:r>
    </w:p>
    <w:p>
      <w:pPr>
        <w:widowControl w:val="0"/>
        <w:numPr>
          <w:ilvl w:val="0"/>
          <w:numId w:val="22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right: 定义了定位元素右外边距边界与其包含块右边界之间的偏移</w:t>
      </w:r>
    </w:p>
    <w:p>
      <w:pPr>
        <w:widowControl w:val="0"/>
        <w:numPr>
          <w:ilvl w:val="0"/>
          <w:numId w:val="22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left: 定义了定位元素左外边距边界与其包含块左边界之间的偏移</w:t>
      </w:r>
    </w:p>
    <w:p>
      <w:pPr>
        <w:widowControl w:val="0"/>
        <w:numPr>
          <w:ilvl w:val="0"/>
          <w:numId w:val="22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bottom: 定义了定位元素下外边距边界与其包含块下边界之间的偏移。</w:t>
      </w:r>
    </w:p>
    <w:tbl>
      <w:tblPr>
        <w:tblStyle w:val="7"/>
        <w:tblW w:w="7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相对定位</w:t>
            </w:r>
            <w:r>
              <w:rPr>
                <w:rFonts w:hint="eastAsia"/>
                <w:vertAlign w:val="baseline"/>
                <w:lang w:val="en-US" w:eastAsia="zh-CN"/>
              </w:rPr>
              <w:t>是一个非常容易掌握的概念。如对一个元素进行相对定位，它将出现在它所在的位置上。然后通过设置垂直或水平位置，让这个元素“相对于”它的起点进行移动。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60215" cy="4740275"/>
                  <wp:effectExtent l="0" t="0" r="6985" b="14605"/>
                  <wp:docPr id="2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474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绝对布局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</w:pPr>
            <w:r>
              <w:drawing>
                <wp:inline distT="0" distB="0" distL="114300" distR="114300">
                  <wp:extent cx="5052695" cy="4930775"/>
                  <wp:effectExtent l="0" t="0" r="6985" b="6985"/>
                  <wp:docPr id="2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695" cy="493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widowControl w:val="0"/>
        <w:numPr>
          <w:ilvl w:val="0"/>
          <w:numId w:val="2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分类属性允许你控制如何显示元素，设置图像显示于另一元素中的何处，相对于其正常位置来定位元素，使用绝对值来定位元素，以及元素的可见度。</w:t>
      </w:r>
    </w:p>
    <w:p>
      <w:pPr>
        <w:widowControl w:val="0"/>
        <w:numPr>
          <w:ilvl w:val="0"/>
          <w:numId w:val="23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</w:t>
      </w:r>
    </w:p>
    <w:p>
      <w:pPr>
        <w:widowControl w:val="0"/>
        <w:numPr>
          <w:ilvl w:val="0"/>
          <w:numId w:val="24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clear:设置一个元素的侧面是否允许其它的浮动元素</w:t>
      </w:r>
    </w:p>
    <w:p>
      <w:pPr>
        <w:widowControl w:val="0"/>
        <w:numPr>
          <w:ilvl w:val="0"/>
          <w:numId w:val="24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float:定义元素在哪个方向</w:t>
      </w:r>
      <w:bookmarkStart w:id="0" w:name="_GoBack"/>
      <w:bookmarkEnd w:id="0"/>
      <w:r>
        <w:rPr>
          <w:rFonts w:hint="eastAsia"/>
          <w:lang w:val="en-US" w:eastAsia="zh-CN"/>
        </w:rPr>
        <w:t>浮动</w:t>
      </w:r>
    </w:p>
    <w:p>
      <w:pPr>
        <w:widowControl w:val="0"/>
        <w:numPr>
          <w:ilvl w:val="0"/>
          <w:numId w:val="24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cursor:当指向某元素之上时显示的指针类型</w:t>
      </w:r>
    </w:p>
    <w:p>
      <w:pPr>
        <w:widowControl w:val="0"/>
        <w:numPr>
          <w:ilvl w:val="0"/>
          <w:numId w:val="24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display:定义是否及如何显示元素</w:t>
      </w:r>
    </w:p>
    <w:p>
      <w:pPr>
        <w:widowControl w:val="0"/>
        <w:numPr>
          <w:ilvl w:val="0"/>
          <w:numId w:val="24"/>
        </w:numPr>
        <w:spacing w:line="360" w:lineRule="auto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visibility:定义元素是否可见或不可见。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浮动：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color w:val="FF0000"/>
              </w:rPr>
              <w:drawing>
                <wp:inline distT="0" distB="0" distL="114300" distR="114300">
                  <wp:extent cx="5312410" cy="2297430"/>
                  <wp:effectExtent l="0" t="0" r="6350" b="3810"/>
                  <wp:docPr id="2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10" cy="2297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114300" distR="114300">
                  <wp:extent cx="4378325" cy="2743200"/>
                  <wp:effectExtent l="0" t="0" r="10795" b="0"/>
                  <wp:docPr id="3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325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visibility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114300" distR="114300">
                  <wp:extent cx="2792095" cy="3109595"/>
                  <wp:effectExtent l="0" t="0" r="12065" b="14605"/>
                  <wp:docPr id="3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310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114300" distR="114300">
                  <wp:extent cx="3314700" cy="2750820"/>
                  <wp:effectExtent l="0" t="0" r="7620" b="7620"/>
                  <wp:docPr id="3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75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CSS框模型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框模型 (Box Model) 规定了元素框处理元素内容、内边距、边框 和 外边距 的方式。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FF0000"/>
              </w:rPr>
              <w:drawing>
                <wp:inline distT="0" distB="0" distL="114300" distR="114300">
                  <wp:extent cx="5029200" cy="4886325"/>
                  <wp:effectExtent l="0" t="0" r="0" b="5715"/>
                  <wp:docPr id="3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88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元素框的最内部分是实际的内容，直接包围内容的是内边距。内边距呈现了元素的背景。内边距的边缘是边框。边框以外是外边距，外边距默认是透明的，因此不会遮挡其后的任何元素</w:t>
      </w:r>
    </w:p>
    <w:p>
      <w:pPr>
        <w:tabs>
          <w:tab w:val="left" w:pos="50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0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</w:t>
      </w:r>
    </w:p>
    <w:p>
      <w:pPr>
        <w:numPr>
          <w:ilvl w:val="0"/>
          <w:numId w:val="25"/>
        </w:numPr>
        <w:tabs>
          <w:tab w:val="left" w:pos="5021"/>
        </w:tabs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元素的边框 (border) 是围绕元素内容和内边距的一条或多条线。</w:t>
      </w:r>
    </w:p>
    <w:p>
      <w:pPr>
        <w:numPr>
          <w:ilvl w:val="0"/>
          <w:numId w:val="25"/>
        </w:numPr>
        <w:tabs>
          <w:tab w:val="left" w:pos="5021"/>
        </w:tabs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CSS border 属性允许你规定元素边框的样式、宽度和颜色。</w:t>
      </w:r>
    </w:p>
    <w:p>
      <w:pPr>
        <w:numPr>
          <w:ilvl w:val="0"/>
          <w:numId w:val="26"/>
        </w:numPr>
        <w:tabs>
          <w:tab w:val="left" w:pos="5021"/>
        </w:tabs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常用属性:</w:t>
      </w:r>
    </w:p>
    <w:p>
      <w:pPr>
        <w:numPr>
          <w:ilvl w:val="0"/>
          <w:numId w:val="26"/>
        </w:numPr>
        <w:tabs>
          <w:tab w:val="left" w:pos="5021"/>
        </w:tabs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border:简写属性，用于把针对于四个边的属性设置在一个声明。</w:t>
      </w:r>
    </w:p>
    <w:p>
      <w:pPr>
        <w:numPr>
          <w:ilvl w:val="0"/>
          <w:numId w:val="26"/>
        </w:numPr>
        <w:tabs>
          <w:tab w:val="left" w:pos="5021"/>
        </w:tabs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border-color:简写属性，定义元素边框中可见部分的颜色，或为四个边分别设置颜色。</w:t>
      </w:r>
    </w:p>
    <w:p>
      <w:pPr>
        <w:numPr>
          <w:ilvl w:val="0"/>
          <w:numId w:val="26"/>
        </w:numPr>
        <w:tabs>
          <w:tab w:val="left" w:pos="5021"/>
        </w:tabs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border-style:用于定义所有边框的样式，或者单独为各边设置边框样式。</w:t>
      </w:r>
    </w:p>
    <w:p>
      <w:pPr>
        <w:numPr>
          <w:ilvl w:val="0"/>
          <w:numId w:val="26"/>
        </w:numPr>
        <w:tabs>
          <w:tab w:val="left" w:pos="5021"/>
        </w:tabs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border-width:简写属性，用于为元素的所有边框设置宽度，或则单独地为各边边框设置宽度</w:t>
      </w:r>
    </w:p>
    <w:p>
      <w:pPr>
        <w:numPr>
          <w:ilvl w:val="0"/>
          <w:numId w:val="26"/>
        </w:numPr>
        <w:tabs>
          <w:tab w:val="left" w:pos="5021"/>
        </w:tabs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border-top:简写属性，用于把上边框的所有属性设置到一个声明中</w:t>
      </w:r>
    </w:p>
    <w:p>
      <w:pPr>
        <w:numPr>
          <w:ilvl w:val="0"/>
          <w:numId w:val="26"/>
        </w:numPr>
        <w:tabs>
          <w:tab w:val="left" w:pos="5021"/>
        </w:tabs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border-right:简写属性，用于把右边框所有属性设置到一个声明中</w:t>
      </w:r>
    </w:p>
    <w:p>
      <w:pPr>
        <w:numPr>
          <w:ilvl w:val="0"/>
          <w:numId w:val="26"/>
        </w:numPr>
        <w:tabs>
          <w:tab w:val="left" w:pos="5021"/>
        </w:tabs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border-bottom:简写属性，用于把下边框的所有属性设置到一个声明中</w:t>
      </w:r>
    </w:p>
    <w:p>
      <w:pPr>
        <w:numPr>
          <w:ilvl w:val="0"/>
          <w:numId w:val="26"/>
        </w:numPr>
        <w:tabs>
          <w:tab w:val="left" w:pos="5021"/>
        </w:tabs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border-left:简写属性，用于把左边框的所有属性设置到一个声明中。</w:t>
      </w:r>
    </w:p>
    <w:p>
      <w:pPr>
        <w:widowControl w:val="0"/>
        <w:numPr>
          <w:ilvl w:val="0"/>
          <w:numId w:val="0"/>
        </w:numPr>
        <w:tabs>
          <w:tab w:val="left" w:pos="50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021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4176395" cy="2887980"/>
                  <wp:effectExtent l="0" t="0" r="14605" b="7620"/>
                  <wp:docPr id="35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395" cy="288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50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0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</w:t>
      </w:r>
    </w:p>
    <w:p>
      <w:pPr>
        <w:widowControl w:val="0"/>
        <w:numPr>
          <w:ilvl w:val="0"/>
          <w:numId w:val="27"/>
        </w:numPr>
        <w:tabs>
          <w:tab w:val="left" w:pos="5021"/>
        </w:tabs>
        <w:spacing w:line="360" w:lineRule="auto"/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围绕在元素边框的空白区域是外边距。设置外边距会在元素外创建额外的“空白”。</w:t>
      </w:r>
    </w:p>
    <w:p>
      <w:pPr>
        <w:widowControl w:val="0"/>
        <w:numPr>
          <w:ilvl w:val="0"/>
          <w:numId w:val="27"/>
        </w:numPr>
        <w:tabs>
          <w:tab w:val="left" w:pos="5021"/>
        </w:tabs>
        <w:spacing w:line="360" w:lineRule="auto"/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设置外边距的最简单的方法就是使用 margin 属性，这个属性接受任何长度单位、百分数值甚至负值。</w:t>
      </w:r>
    </w:p>
    <w:p>
      <w:pPr>
        <w:widowControl w:val="0"/>
        <w:numPr>
          <w:ilvl w:val="0"/>
          <w:numId w:val="27"/>
        </w:numPr>
        <w:tabs>
          <w:tab w:val="left" w:pos="5021"/>
        </w:tabs>
        <w:spacing w:line="360" w:lineRule="auto"/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常用属性:</w:t>
      </w:r>
    </w:p>
    <w:p>
      <w:pPr>
        <w:widowControl w:val="0"/>
        <w:numPr>
          <w:ilvl w:val="0"/>
          <w:numId w:val="28"/>
        </w:numPr>
        <w:tabs>
          <w:tab w:val="left" w:pos="5021"/>
        </w:tabs>
        <w:spacing w:line="360" w:lineRule="auto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margin:简写属性，在一个声明中设置所有外边距属性</w:t>
      </w:r>
    </w:p>
    <w:p>
      <w:pPr>
        <w:widowControl w:val="0"/>
        <w:numPr>
          <w:ilvl w:val="0"/>
          <w:numId w:val="28"/>
        </w:numPr>
        <w:tabs>
          <w:tab w:val="left" w:pos="5021"/>
        </w:tabs>
        <w:spacing w:line="360" w:lineRule="auto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margin-top:定义元素的上外边距</w:t>
      </w:r>
    </w:p>
    <w:p>
      <w:pPr>
        <w:widowControl w:val="0"/>
        <w:numPr>
          <w:ilvl w:val="0"/>
          <w:numId w:val="28"/>
        </w:numPr>
        <w:tabs>
          <w:tab w:val="left" w:pos="5021"/>
        </w:tabs>
        <w:spacing w:line="360" w:lineRule="auto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margin-right:定义元素的右外边距</w:t>
      </w:r>
    </w:p>
    <w:p>
      <w:pPr>
        <w:widowControl w:val="0"/>
        <w:numPr>
          <w:ilvl w:val="0"/>
          <w:numId w:val="28"/>
        </w:numPr>
        <w:tabs>
          <w:tab w:val="left" w:pos="5021"/>
        </w:tabs>
        <w:spacing w:line="360" w:lineRule="auto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margin-bottom:定义元素的下外边距</w:t>
      </w:r>
    </w:p>
    <w:p>
      <w:pPr>
        <w:widowControl w:val="0"/>
        <w:numPr>
          <w:ilvl w:val="0"/>
          <w:numId w:val="28"/>
        </w:numPr>
        <w:tabs>
          <w:tab w:val="left" w:pos="5021"/>
        </w:tabs>
        <w:spacing w:line="360" w:lineRule="auto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margin-left定义元素的左外边距</w:t>
      </w:r>
    </w:p>
    <w:p>
      <w:pPr>
        <w:widowControl w:val="0"/>
        <w:numPr>
          <w:ilvl w:val="0"/>
          <w:numId w:val="29"/>
        </w:numPr>
        <w:tabs>
          <w:tab w:val="left" w:pos="5021"/>
        </w:tabs>
        <w:spacing w:line="360" w:lineRule="auto"/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注意:在使用margin来定义所有外边距时，可以使用值复制。</w:t>
      </w:r>
    </w:p>
    <w:p>
      <w:pPr>
        <w:widowControl w:val="0"/>
        <w:numPr>
          <w:ilvl w:val="0"/>
          <w:numId w:val="30"/>
        </w:numPr>
        <w:tabs>
          <w:tab w:val="left" w:pos="5021"/>
        </w:tabs>
        <w:spacing w:line="360" w:lineRule="auto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如果缺少左外边距的值，则使用右外边距的值。</w:t>
      </w:r>
    </w:p>
    <w:p>
      <w:pPr>
        <w:widowControl w:val="0"/>
        <w:numPr>
          <w:ilvl w:val="0"/>
          <w:numId w:val="30"/>
        </w:numPr>
        <w:tabs>
          <w:tab w:val="left" w:pos="5021"/>
        </w:tabs>
        <w:spacing w:line="360" w:lineRule="auto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如果缺少下外边距的值，则使用上外边距的值。</w:t>
      </w:r>
    </w:p>
    <w:p>
      <w:pPr>
        <w:widowControl w:val="0"/>
        <w:numPr>
          <w:ilvl w:val="0"/>
          <w:numId w:val="30"/>
        </w:numPr>
        <w:tabs>
          <w:tab w:val="left" w:pos="5021"/>
        </w:tabs>
        <w:spacing w:line="360" w:lineRule="auto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如果缺少右外边距的值，则使用上外边距的值。</w:t>
      </w:r>
    </w:p>
    <w:p>
      <w:pPr>
        <w:widowControl w:val="0"/>
        <w:numPr>
          <w:ilvl w:val="0"/>
          <w:numId w:val="0"/>
        </w:numPr>
        <w:tabs>
          <w:tab w:val="left" w:pos="5021"/>
        </w:tabs>
        <w:spacing w:line="360" w:lineRule="auto"/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元素的内边距在边框和内容区之间。控制该区域最简单的属性是 padding 属性。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padding 属性定义元素边框与元素内容之间的空白区域。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常用属性:</w:t>
      </w:r>
    </w:p>
    <w:p>
      <w:pPr>
        <w:numPr>
          <w:ilvl w:val="0"/>
          <w:numId w:val="3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padding:简写属性，作用是在一个声明中设置元素的所有内边距属性</w:t>
      </w:r>
    </w:p>
    <w:p>
      <w:pPr>
        <w:numPr>
          <w:ilvl w:val="0"/>
          <w:numId w:val="3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padding-top:定义元素的上内边距</w:t>
      </w:r>
    </w:p>
    <w:p>
      <w:pPr>
        <w:numPr>
          <w:ilvl w:val="0"/>
          <w:numId w:val="3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padding-right:定义元素的右内边距</w:t>
      </w:r>
    </w:p>
    <w:p>
      <w:pPr>
        <w:numPr>
          <w:ilvl w:val="0"/>
          <w:numId w:val="3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padding-bottom:定义元素的下内边距</w:t>
      </w:r>
    </w:p>
    <w:p>
      <w:pPr>
        <w:numPr>
          <w:ilvl w:val="0"/>
          <w:numId w:val="3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padding-left:定义元素的左内边距。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4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15615" cy="3935730"/>
                  <wp:effectExtent l="0" t="0" r="1905" b="11430"/>
                  <wp:docPr id="3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615" cy="393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C288"/>
    <w:multiLevelType w:val="multilevel"/>
    <w:tmpl w:val="5968C28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68C2D2"/>
    <w:multiLevelType w:val="singleLevel"/>
    <w:tmpl w:val="5968C2D2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68C310"/>
    <w:multiLevelType w:val="singleLevel"/>
    <w:tmpl w:val="5968C31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68D71D"/>
    <w:multiLevelType w:val="singleLevel"/>
    <w:tmpl w:val="5968D71D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968D738"/>
    <w:multiLevelType w:val="singleLevel"/>
    <w:tmpl w:val="5968D73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6F6172"/>
    <w:multiLevelType w:val="singleLevel"/>
    <w:tmpl w:val="596F617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6F7F51"/>
    <w:multiLevelType w:val="singleLevel"/>
    <w:tmpl w:val="596F7F51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6F7F85"/>
    <w:multiLevelType w:val="singleLevel"/>
    <w:tmpl w:val="596F7F8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6F7F98"/>
    <w:multiLevelType w:val="singleLevel"/>
    <w:tmpl w:val="596F7F98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6F7FCD"/>
    <w:multiLevelType w:val="singleLevel"/>
    <w:tmpl w:val="596F7FC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6F7FDD"/>
    <w:multiLevelType w:val="singleLevel"/>
    <w:tmpl w:val="596F7FD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6F815F"/>
    <w:multiLevelType w:val="singleLevel"/>
    <w:tmpl w:val="596F815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6F816F"/>
    <w:multiLevelType w:val="singleLevel"/>
    <w:tmpl w:val="596F816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6F8195"/>
    <w:multiLevelType w:val="singleLevel"/>
    <w:tmpl w:val="596F819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6F81F3"/>
    <w:multiLevelType w:val="singleLevel"/>
    <w:tmpl w:val="596F81F3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6F8218"/>
    <w:multiLevelType w:val="singleLevel"/>
    <w:tmpl w:val="596F821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6F822A"/>
    <w:multiLevelType w:val="singleLevel"/>
    <w:tmpl w:val="596F822A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96F8251"/>
    <w:multiLevelType w:val="singleLevel"/>
    <w:tmpl w:val="596F825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96F8261"/>
    <w:multiLevelType w:val="singleLevel"/>
    <w:tmpl w:val="596F8261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96F8283"/>
    <w:multiLevelType w:val="singleLevel"/>
    <w:tmpl w:val="596F828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96F8295"/>
    <w:multiLevelType w:val="singleLevel"/>
    <w:tmpl w:val="596F8295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96F82BE"/>
    <w:multiLevelType w:val="singleLevel"/>
    <w:tmpl w:val="596F82B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96F82CF"/>
    <w:multiLevelType w:val="singleLevel"/>
    <w:tmpl w:val="596F82C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9705FCF"/>
    <w:multiLevelType w:val="singleLevel"/>
    <w:tmpl w:val="59705FC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9705FDF"/>
    <w:multiLevelType w:val="singleLevel"/>
    <w:tmpl w:val="59705FD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9706159"/>
    <w:multiLevelType w:val="singleLevel"/>
    <w:tmpl w:val="5970615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970616A"/>
    <w:multiLevelType w:val="singleLevel"/>
    <w:tmpl w:val="5970616A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970617F"/>
    <w:multiLevelType w:val="singleLevel"/>
    <w:tmpl w:val="5970617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97061A5"/>
    <w:multiLevelType w:val="singleLevel"/>
    <w:tmpl w:val="597061A5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97062B1"/>
    <w:multiLevelType w:val="singleLevel"/>
    <w:tmpl w:val="597062B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97062C6"/>
    <w:multiLevelType w:val="singleLevel"/>
    <w:tmpl w:val="597062C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AA2412B"/>
    <w:multiLevelType w:val="singleLevel"/>
    <w:tmpl w:val="5AA241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1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2B3F"/>
    <w:rsid w:val="00833713"/>
    <w:rsid w:val="00A37DFB"/>
    <w:rsid w:val="019061EA"/>
    <w:rsid w:val="02996AEA"/>
    <w:rsid w:val="02B60416"/>
    <w:rsid w:val="02C91440"/>
    <w:rsid w:val="03836C0B"/>
    <w:rsid w:val="03AF34CA"/>
    <w:rsid w:val="04200C4C"/>
    <w:rsid w:val="04751837"/>
    <w:rsid w:val="04854B75"/>
    <w:rsid w:val="084B749D"/>
    <w:rsid w:val="0AED3955"/>
    <w:rsid w:val="0D3F5ED4"/>
    <w:rsid w:val="0D6608B6"/>
    <w:rsid w:val="10F20B1E"/>
    <w:rsid w:val="11E7517F"/>
    <w:rsid w:val="128237E1"/>
    <w:rsid w:val="13273581"/>
    <w:rsid w:val="14002E51"/>
    <w:rsid w:val="140C5BB2"/>
    <w:rsid w:val="14947F09"/>
    <w:rsid w:val="156B1598"/>
    <w:rsid w:val="16BD6689"/>
    <w:rsid w:val="175A5918"/>
    <w:rsid w:val="178745A8"/>
    <w:rsid w:val="18432BC7"/>
    <w:rsid w:val="18AA7DBD"/>
    <w:rsid w:val="195B7875"/>
    <w:rsid w:val="19BB5717"/>
    <w:rsid w:val="1A01332A"/>
    <w:rsid w:val="1B366822"/>
    <w:rsid w:val="1B426E45"/>
    <w:rsid w:val="203C4FED"/>
    <w:rsid w:val="20621C7E"/>
    <w:rsid w:val="207357DE"/>
    <w:rsid w:val="21D836D2"/>
    <w:rsid w:val="230756B7"/>
    <w:rsid w:val="23BD1826"/>
    <w:rsid w:val="24B52AD4"/>
    <w:rsid w:val="254D3996"/>
    <w:rsid w:val="2578124B"/>
    <w:rsid w:val="258907E0"/>
    <w:rsid w:val="25D55467"/>
    <w:rsid w:val="26664A39"/>
    <w:rsid w:val="26C04E30"/>
    <w:rsid w:val="2878067C"/>
    <w:rsid w:val="29DC25A8"/>
    <w:rsid w:val="29F504C4"/>
    <w:rsid w:val="29F8782C"/>
    <w:rsid w:val="2A2E026B"/>
    <w:rsid w:val="2A981DC6"/>
    <w:rsid w:val="2BA101EE"/>
    <w:rsid w:val="2D1404CD"/>
    <w:rsid w:val="2DAD0AC4"/>
    <w:rsid w:val="2DDA7A06"/>
    <w:rsid w:val="2E423B3D"/>
    <w:rsid w:val="2E5138CD"/>
    <w:rsid w:val="2E6115D7"/>
    <w:rsid w:val="2F272711"/>
    <w:rsid w:val="2F5C145F"/>
    <w:rsid w:val="2F7155DF"/>
    <w:rsid w:val="2F861D72"/>
    <w:rsid w:val="2F8F6993"/>
    <w:rsid w:val="2FCA50F4"/>
    <w:rsid w:val="30DF2AAC"/>
    <w:rsid w:val="310241A1"/>
    <w:rsid w:val="3174151D"/>
    <w:rsid w:val="318F7AB1"/>
    <w:rsid w:val="320555AE"/>
    <w:rsid w:val="32140435"/>
    <w:rsid w:val="32F5013B"/>
    <w:rsid w:val="331131A7"/>
    <w:rsid w:val="33605825"/>
    <w:rsid w:val="343C1141"/>
    <w:rsid w:val="34474467"/>
    <w:rsid w:val="34DA27D7"/>
    <w:rsid w:val="35B36F51"/>
    <w:rsid w:val="36D12DB1"/>
    <w:rsid w:val="37E02EF0"/>
    <w:rsid w:val="3AB64FE0"/>
    <w:rsid w:val="3ADD4B0F"/>
    <w:rsid w:val="3BDB3859"/>
    <w:rsid w:val="3C266202"/>
    <w:rsid w:val="3C8E49D3"/>
    <w:rsid w:val="3E334B68"/>
    <w:rsid w:val="3EB234C5"/>
    <w:rsid w:val="3F197424"/>
    <w:rsid w:val="41786A4C"/>
    <w:rsid w:val="41D11A39"/>
    <w:rsid w:val="42164A73"/>
    <w:rsid w:val="42AE6D8D"/>
    <w:rsid w:val="44413D6A"/>
    <w:rsid w:val="449A1EA3"/>
    <w:rsid w:val="457600D0"/>
    <w:rsid w:val="468D5055"/>
    <w:rsid w:val="473F38E3"/>
    <w:rsid w:val="485845F3"/>
    <w:rsid w:val="48F833B2"/>
    <w:rsid w:val="496C71F6"/>
    <w:rsid w:val="4A015F6C"/>
    <w:rsid w:val="4A6A6242"/>
    <w:rsid w:val="4B35413F"/>
    <w:rsid w:val="4C586274"/>
    <w:rsid w:val="4D036AAE"/>
    <w:rsid w:val="4DF519C7"/>
    <w:rsid w:val="4E194F17"/>
    <w:rsid w:val="4E1B61A1"/>
    <w:rsid w:val="4E540387"/>
    <w:rsid w:val="4F9D67CA"/>
    <w:rsid w:val="503C3F2D"/>
    <w:rsid w:val="524E7483"/>
    <w:rsid w:val="528B47D1"/>
    <w:rsid w:val="52942FA7"/>
    <w:rsid w:val="52D97FBD"/>
    <w:rsid w:val="5307408A"/>
    <w:rsid w:val="531A7E35"/>
    <w:rsid w:val="53864BFB"/>
    <w:rsid w:val="53E8140D"/>
    <w:rsid w:val="53E84EBD"/>
    <w:rsid w:val="552131D6"/>
    <w:rsid w:val="571603D2"/>
    <w:rsid w:val="58647C6F"/>
    <w:rsid w:val="59036F1E"/>
    <w:rsid w:val="5AC755B7"/>
    <w:rsid w:val="5B48047E"/>
    <w:rsid w:val="5B4F556C"/>
    <w:rsid w:val="5BEF4246"/>
    <w:rsid w:val="5C1B4840"/>
    <w:rsid w:val="5D882030"/>
    <w:rsid w:val="5D993DAC"/>
    <w:rsid w:val="5F68185C"/>
    <w:rsid w:val="5FC242CD"/>
    <w:rsid w:val="60047E43"/>
    <w:rsid w:val="61A467B3"/>
    <w:rsid w:val="628D389A"/>
    <w:rsid w:val="638B58B8"/>
    <w:rsid w:val="63A46311"/>
    <w:rsid w:val="63EB2E0D"/>
    <w:rsid w:val="64865F39"/>
    <w:rsid w:val="65143F65"/>
    <w:rsid w:val="659C0B2E"/>
    <w:rsid w:val="664E1687"/>
    <w:rsid w:val="66852F7C"/>
    <w:rsid w:val="68E065D6"/>
    <w:rsid w:val="69671CC8"/>
    <w:rsid w:val="699A258A"/>
    <w:rsid w:val="69DC58BC"/>
    <w:rsid w:val="6A4314CB"/>
    <w:rsid w:val="6B1E28F5"/>
    <w:rsid w:val="6BB629A6"/>
    <w:rsid w:val="6C0177A1"/>
    <w:rsid w:val="6C117640"/>
    <w:rsid w:val="6C4536E1"/>
    <w:rsid w:val="6CA40053"/>
    <w:rsid w:val="6CBD32E9"/>
    <w:rsid w:val="6F0E6DA3"/>
    <w:rsid w:val="6F2E21D7"/>
    <w:rsid w:val="70321B8C"/>
    <w:rsid w:val="7170391A"/>
    <w:rsid w:val="722F5FB9"/>
    <w:rsid w:val="73C129A6"/>
    <w:rsid w:val="74BF7973"/>
    <w:rsid w:val="74DF404E"/>
    <w:rsid w:val="7558579F"/>
    <w:rsid w:val="75994B10"/>
    <w:rsid w:val="75AF2D4E"/>
    <w:rsid w:val="75E10F05"/>
    <w:rsid w:val="77B63023"/>
    <w:rsid w:val="78B67FF8"/>
    <w:rsid w:val="78E81341"/>
    <w:rsid w:val="791934ED"/>
    <w:rsid w:val="7940465C"/>
    <w:rsid w:val="797E209B"/>
    <w:rsid w:val="79C44D17"/>
    <w:rsid w:val="79C74B11"/>
    <w:rsid w:val="7B9A7BD3"/>
    <w:rsid w:val="7BA90C27"/>
    <w:rsid w:val="7BB154F1"/>
    <w:rsid w:val="7C795568"/>
    <w:rsid w:val="7E4E513F"/>
    <w:rsid w:val="7E785766"/>
    <w:rsid w:val="7EB06809"/>
    <w:rsid w:val="7FB3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guoyongfeng</dc:creator>
  <cp:lastModifiedBy>gyf</cp:lastModifiedBy>
  <dcterms:modified xsi:type="dcterms:W3CDTF">2018-03-09T08:37:03Z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