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mbria" w:hAnsi="Cambria"/>
          <w:b/>
          <w:i w:val="0"/>
          <w:color w:val="1A1A2E"/>
          <w:sz w:val="32"/>
        </w:rPr>
        <w:t>PLANEACIÓN DIDÁCTICA NEM · PREESCOLAR</w:t>
      </w:r>
    </w:p>
    <w:p>
      <w:pPr>
        <w:spacing w:after="200" w:before="0"/>
        <w:jc w:val="center"/>
      </w:pPr>
      <w:r>
        <w:rPr>
          <w:rFonts w:ascii="Cambria" w:hAnsi="Cambria"/>
          <w:b w:val="0"/>
          <w:i w:val="0"/>
          <w:color w:val="6B7280"/>
          <w:sz w:val="22"/>
        </w:rPr>
        <w:t>[ Fase 2 · campos formativos · ciclo escolar ]</w:t>
      </w:r>
    </w:p>
    <w:p>
      <w:pPr>
        <w:spacing w:after="160"/>
        <w:jc w:val="center"/>
      </w:pPr>
      <w:r>
        <w:rPr>
          <w:color w:val="C9A24A"/>
          <w:sz w:val="28"/>
        </w:rPr>
        <w:t>────────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1"/>
            <w:shd w:fill="1A1A2E" w:val="clear"/>
          </w:tcPr>
          <w:p>
            <w:pPr>
              <w:spacing w:before="80" w:after="80"/>
            </w:pPr>
            <w:r>
              <w:rPr>
                <w:rFonts w:ascii="Cambria" w:hAnsi="Cambria"/>
                <w:b/>
                <w:color w:val="FFFFFF"/>
                <w:sz w:val="22"/>
              </w:rPr>
              <w:t xml:space="preserve">  Datos generales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7CDD6"/>
          <w:left w:val="single" w:sz="6" w:space="0" w:color="C7CDD6"/>
          <w:bottom w:val="single" w:sz="6" w:space="0" w:color="C7CDD6"/>
          <w:right w:val="single" w:sz="6" w:space="0" w:color="C7CDD6"/>
          <w:insideH w:val="single" w:sz="6" w:space="0" w:color="C7CDD6"/>
          <w:insideV w:val="single" w:sz="6" w:space="0" w:color="C7CDD6"/>
        </w:tblBorders>
      </w:tblPr>
      <w:tblGrid>
        <w:gridCol w:w="4536"/>
        <w:gridCol w:w="4536"/>
      </w:tblGrid>
      <w:tr>
        <w:tc>
          <w:tcPr>
            <w:tcW w:type="dxa" w:w="3118"/>
            <w:shd w:fill="F1F3F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/>
                <w:color w:val="1A1A2E"/>
                <w:sz w:val="20"/>
              </w:rPr>
              <w:t>Escuela y CCT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 w:val="0"/>
                <w:color w:val="374151"/>
                <w:sz w:val="20"/>
              </w:rPr>
              <w:t>[ Nombre · clave del centro de trabajo ]</w:t>
            </w:r>
          </w:p>
        </w:tc>
      </w:tr>
      <w:tr>
        <w:tc>
          <w:tcPr>
            <w:tcW w:type="dxa" w:w="3118"/>
            <w:shd w:fill="F1F3F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/>
                <w:color w:val="1A1A2E"/>
                <w:sz w:val="20"/>
              </w:rPr>
              <w:t>Docente y grupo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 w:val="0"/>
                <w:color w:val="374151"/>
                <w:sz w:val="20"/>
              </w:rPr>
              <w:t>[ Nombre · grado · grupo ]</w:t>
            </w:r>
          </w:p>
        </w:tc>
      </w:tr>
      <w:tr>
        <w:tc>
          <w:tcPr>
            <w:tcW w:type="dxa" w:w="3118"/>
            <w:shd w:fill="F1F3F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/>
                <w:color w:val="1A1A2E"/>
                <w:sz w:val="20"/>
              </w:rPr>
              <w:t>Fase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 w:val="0"/>
                <w:color w:val="374151"/>
                <w:sz w:val="20"/>
              </w:rPr>
              <w:t>Fase 2 (Educación preescolar)</w:t>
            </w:r>
          </w:p>
        </w:tc>
      </w:tr>
      <w:tr>
        <w:tc>
          <w:tcPr>
            <w:tcW w:type="dxa" w:w="3118"/>
            <w:shd w:fill="F1F3F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/>
                <w:color w:val="1A1A2E"/>
                <w:sz w:val="20"/>
              </w:rPr>
              <w:t>Periodo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 w:val="0"/>
                <w:color w:val="374151"/>
                <w:sz w:val="20"/>
              </w:rPr>
              <w:t>[ Del __ al __ de [ mes ] 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1"/>
            <w:shd w:fill="1A1A2E" w:val="clear"/>
          </w:tcPr>
          <w:p>
            <w:pPr>
              <w:spacing w:before="80" w:after="80"/>
            </w:pPr>
            <w:r>
              <w:rPr>
                <w:rFonts w:ascii="Cambria" w:hAnsi="Cambria"/>
                <w:b/>
                <w:color w:val="FFFFFF"/>
                <w:sz w:val="22"/>
              </w:rPr>
              <w:t xml:space="preserve">  Campos formativos y ejes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7CDD6"/>
          <w:left w:val="single" w:sz="6" w:space="0" w:color="C7CDD6"/>
          <w:bottom w:val="single" w:sz="6" w:space="0" w:color="C7CDD6"/>
          <w:right w:val="single" w:sz="6" w:space="0" w:color="C7CDD6"/>
          <w:insideH w:val="single" w:sz="6" w:space="0" w:color="C7CDD6"/>
          <w:insideV w:val="single" w:sz="6" w:space="0" w:color="C7CDD6"/>
        </w:tblBorders>
      </w:tblPr>
      <w:tblGrid>
        <w:gridCol w:w="4536"/>
        <w:gridCol w:w="4536"/>
      </w:tblGrid>
      <w:tr>
        <w:tc>
          <w:tcPr>
            <w:tcW w:type="dxa" w:w="3118"/>
            <w:shd w:fill="F1F3F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/>
                <w:color w:val="1A1A2E"/>
                <w:sz w:val="20"/>
              </w:rPr>
              <w:t>Campo formativo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 w:val="0"/>
                <w:color w:val="374151"/>
                <w:sz w:val="20"/>
              </w:rPr>
              <w:t>Lenguajes / Saberes y pensamiento científico / Ética, naturaleza y sociedades / De lo humano y lo comunitario</w:t>
            </w:r>
          </w:p>
        </w:tc>
      </w:tr>
      <w:tr>
        <w:tc>
          <w:tcPr>
            <w:tcW w:type="dxa" w:w="3118"/>
            <w:shd w:fill="F1F3F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/>
                <w:color w:val="1A1A2E"/>
                <w:sz w:val="20"/>
              </w:rPr>
              <w:t>Ejes articuladores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 w:val="0"/>
                <w:color w:val="374151"/>
                <w:sz w:val="20"/>
              </w:rPr>
              <w:t>[ Selecciona los que se trabajan ]</w:t>
            </w:r>
          </w:p>
        </w:tc>
      </w:tr>
      <w:tr>
        <w:tc>
          <w:tcPr>
            <w:tcW w:type="dxa" w:w="3118"/>
            <w:shd w:fill="F1F3F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/>
                <w:color w:val="1A1A2E"/>
                <w:sz w:val="20"/>
              </w:rPr>
              <w:t>Contenido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 w:val="0"/>
                <w:color w:val="374151"/>
                <w:sz w:val="20"/>
              </w:rPr>
              <w:t>[ Contenido del programa sintético ]</w:t>
            </w:r>
          </w:p>
        </w:tc>
      </w:tr>
      <w:tr>
        <w:tc>
          <w:tcPr>
            <w:tcW w:type="dxa" w:w="3118"/>
            <w:shd w:fill="F1F3F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/>
                <w:color w:val="1A1A2E"/>
                <w:sz w:val="20"/>
              </w:rPr>
              <w:t>PDA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 w:val="0"/>
                <w:color w:val="374151"/>
                <w:sz w:val="20"/>
              </w:rPr>
              <w:t>[ Procesos de Desarrollo de Aprendizaje 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1"/>
            <w:shd w:fill="1A1A2E" w:val="clear"/>
          </w:tcPr>
          <w:p>
            <w:pPr>
              <w:spacing w:before="80" w:after="80"/>
            </w:pPr>
            <w:r>
              <w:rPr>
                <w:rFonts w:ascii="Cambria" w:hAnsi="Cambria"/>
                <w:b/>
                <w:color w:val="FFFFFF"/>
                <w:sz w:val="22"/>
              </w:rPr>
              <w:t xml:space="preserve">  Situación de aprendizaje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7CDD6"/>
          <w:left w:val="single" w:sz="6" w:space="0" w:color="C7CDD6"/>
          <w:bottom w:val="single" w:sz="6" w:space="0" w:color="C7CDD6"/>
          <w:right w:val="single" w:sz="6" w:space="0" w:color="C7CDD6"/>
          <w:insideH w:val="single" w:sz="6" w:space="0" w:color="C7CDD6"/>
          <w:insideV w:val="single" w:sz="6" w:space="0" w:color="C7CDD6"/>
        </w:tblBorders>
      </w:tblPr>
      <w:tblGrid>
        <w:gridCol w:w="4536"/>
        <w:gridCol w:w="4536"/>
      </w:tblGrid>
      <w:tr>
        <w:tc>
          <w:tcPr>
            <w:tcW w:type="dxa" w:w="3118"/>
            <w:shd w:fill="F1F3F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/>
                <w:color w:val="1A1A2E"/>
                <w:sz w:val="20"/>
              </w:rPr>
              <w:t>Inicio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 w:val="0"/>
                <w:color w:val="374151"/>
                <w:sz w:val="20"/>
              </w:rPr>
              <w:t>[ Recuperación de saberes previos · motivación ]</w:t>
            </w:r>
          </w:p>
        </w:tc>
      </w:tr>
      <w:tr>
        <w:tc>
          <w:tcPr>
            <w:tcW w:type="dxa" w:w="3118"/>
            <w:shd w:fill="F1F3F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/>
                <w:color w:val="1A1A2E"/>
                <w:sz w:val="20"/>
              </w:rPr>
              <w:t>Desarrollo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 w:val="0"/>
                <w:color w:val="374151"/>
                <w:sz w:val="20"/>
              </w:rPr>
              <w:t>[ Actividades · juego · exploración ]</w:t>
            </w:r>
          </w:p>
        </w:tc>
      </w:tr>
      <w:tr>
        <w:tc>
          <w:tcPr>
            <w:tcW w:type="dxa" w:w="3118"/>
            <w:shd w:fill="F1F3F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/>
                <w:color w:val="1A1A2E"/>
                <w:sz w:val="20"/>
              </w:rPr>
              <w:t>Cierre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 w:val="0"/>
                <w:color w:val="374151"/>
                <w:sz w:val="20"/>
              </w:rPr>
              <w:t>[ Socialización · puesta en común ]</w:t>
            </w:r>
          </w:p>
        </w:tc>
      </w:tr>
      <w:tr>
        <w:tc>
          <w:tcPr>
            <w:tcW w:type="dxa" w:w="3118"/>
            <w:shd w:fill="F1F3F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/>
                <w:color w:val="1A1A2E"/>
                <w:sz w:val="20"/>
              </w:rPr>
              <w:t>Materiales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 w:val="0"/>
                <w:color w:val="374151"/>
                <w:sz w:val="20"/>
              </w:rPr>
              <w:t>[ Recursos del aula y de la comunidad ]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072"/>
      </w:tblGrid>
      <w:tr>
        <w:tc>
          <w:tcPr>
            <w:tcW w:type="dxa" w:w="9071"/>
            <w:shd w:fill="1A1A2E" w:val="clear"/>
          </w:tcPr>
          <w:p>
            <w:pPr>
              <w:spacing w:before="80" w:after="80"/>
            </w:pPr>
            <w:r>
              <w:rPr>
                <w:rFonts w:ascii="Cambria" w:hAnsi="Cambria"/>
                <w:b/>
                <w:color w:val="FFFFFF"/>
                <w:sz w:val="22"/>
              </w:rPr>
              <w:t xml:space="preserve">  Evaluación formativa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C7CDD6"/>
          <w:left w:val="single" w:sz="6" w:space="0" w:color="C7CDD6"/>
          <w:bottom w:val="single" w:sz="6" w:space="0" w:color="C7CDD6"/>
          <w:right w:val="single" w:sz="6" w:space="0" w:color="C7CDD6"/>
          <w:insideH w:val="single" w:sz="6" w:space="0" w:color="C7CDD6"/>
          <w:insideV w:val="single" w:sz="6" w:space="0" w:color="C7CDD6"/>
        </w:tblBorders>
      </w:tblPr>
      <w:tblGrid>
        <w:gridCol w:w="4536"/>
        <w:gridCol w:w="4536"/>
      </w:tblGrid>
      <w:tr>
        <w:tc>
          <w:tcPr>
            <w:tcW w:type="dxa" w:w="3118"/>
            <w:shd w:fill="F1F3F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/>
                <w:color w:val="1A1A2E"/>
                <w:sz w:val="20"/>
              </w:rPr>
              <w:t>Evidencias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 w:val="0"/>
                <w:color w:val="374151"/>
                <w:sz w:val="20"/>
              </w:rPr>
              <w:t>[ Producciones · observación ]</w:t>
            </w:r>
          </w:p>
        </w:tc>
      </w:tr>
      <w:tr>
        <w:tc>
          <w:tcPr>
            <w:tcW w:type="dxa" w:w="3118"/>
            <w:shd w:fill="F1F3F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/>
                <w:color w:val="1A1A2E"/>
                <w:sz w:val="20"/>
              </w:rPr>
              <w:t>Instrumentos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 w:val="0"/>
                <w:color w:val="374151"/>
                <w:sz w:val="20"/>
              </w:rPr>
              <w:t>[ Diario · lista de cotejo · rúbrica ]</w:t>
            </w:r>
          </w:p>
        </w:tc>
      </w:tr>
      <w:tr>
        <w:tc>
          <w:tcPr>
            <w:tcW w:type="dxa" w:w="3118"/>
            <w:shd w:fill="F1F3F6" w:val="clear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/>
                <w:color w:val="1A1A2E"/>
                <w:sz w:val="20"/>
              </w:rPr>
              <w:t>Ajustes razonables</w:t>
            </w:r>
          </w:p>
        </w:tc>
        <w:tc>
          <w:tcPr>
            <w:tcW w:type="dxa" w:w="5953"/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mbria" w:hAnsi="Cambria"/>
                <w:b w:val="0"/>
                <w:color w:val="374151"/>
                <w:sz w:val="20"/>
              </w:rPr>
              <w:t>[ Apoyos para la inclusión ]</w:t>
            </w:r>
          </w:p>
        </w:tc>
      </w:tr>
    </w:tbl>
    <w:p/>
    <w:p>
      <w:pPr>
        <w:spacing w:after="160" w:before="0" w:line="288" w:lineRule="auto"/>
        <w:jc w:val="left"/>
      </w:pPr>
      <w:r>
        <w:rPr>
          <w:rFonts w:ascii="Cambria" w:hAnsi="Cambria"/>
          <w:b w:val="0"/>
          <w:i/>
          <w:color w:val="6B7280"/>
          <w:sz w:val="17"/>
        </w:rPr>
        <w:t>Ejes articuladores: inclusión · pensamiento crítico · interculturalidad crítica · igualdad de género · vida saludable · apropiación de las culturas a través de la lectura y la escritura · artes y experiencias estéticas.</w:t>
      </w:r>
    </w:p>
    <w:p>
      <w:pPr>
        <w:spacing w:after="40" w:before="0"/>
        <w:jc w:val="left"/>
      </w:pPr>
      <w:r>
        <w:rPr>
          <w:rFonts w:ascii="Cambria" w:hAnsi="Cambria"/>
          <w:b w:val="0"/>
          <w:i w:val="0"/>
          <w:color w:val="374151"/>
          <w:sz w:val="20"/>
        </w:rPr>
        <w:t>Docente: ____________________      Vo. Bo. Direccion: ____________________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