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5AD6" w:rsidRPr="009F04E7" w:rsidRDefault="005E551A">
      <w:pPr>
        <w:pStyle w:val="Title"/>
        <w:spacing w:line="240" w:lineRule="auto"/>
        <w:rPr>
          <w:rFonts w:ascii="Microsoft YaHei UI Light" w:eastAsia="PMingLiU" w:hAnsi="Microsoft YaHei UI Light" w:cs="Microsoft YaHei UI Light"/>
          <w:color w:val="2E74B5"/>
          <w:sz w:val="24"/>
          <w:szCs w:val="24"/>
          <w:u w:color="2E74B5"/>
        </w:rPr>
      </w:pPr>
      <w:r>
        <w:rPr>
          <w:rFonts w:ascii="Microsoft YaHei UI Light" w:eastAsia="Microsoft YaHei UI Light" w:hAnsi="Microsoft YaHei UI Light" w:cs="Microsoft YaHei UI Light" w:hint="eastAsia"/>
        </w:rPr>
        <w:t>数据中台</w:t>
      </w:r>
      <w:r>
        <w:rPr>
          <w:rFonts w:ascii="Microsoft YaHei UI Light" w:eastAsia="Microsoft YaHei UI Light" w:hAnsi="Microsoft YaHei UI Light" w:cs="Microsoft YaHei UI Light"/>
        </w:rPr>
        <w:t>—</w:t>
      </w:r>
      <w:r>
        <w:rPr>
          <w:rFonts w:ascii="Microsoft YaHei UI Light" w:eastAsia="Microsoft YaHei UI Light" w:hAnsi="Microsoft YaHei UI Light" w:cs="Microsoft YaHei UI Light" w:hint="eastAsia"/>
        </w:rPr>
        <w:t>数据资源规划与获取</w:t>
      </w:r>
    </w:p>
    <w:p w:rsidR="00C55AD6" w:rsidRDefault="001749E1">
      <w:pPr>
        <w:pStyle w:val="Subtitle"/>
        <w:rPr>
          <w:rFonts w:ascii="宋体" w:eastAsia="宋体" w:hAnsi="宋体" w:cs="宋体"/>
          <w:b w:val="0"/>
          <w:bCs w:val="0"/>
        </w:rPr>
      </w:pPr>
      <w:r>
        <w:rPr>
          <w:rFonts w:ascii="宋体" w:eastAsia="宋体" w:hAnsi="宋体" w:cs="宋体" w:hint="eastAsia"/>
          <w:b w:val="0"/>
          <w:bCs w:val="0"/>
          <w:lang w:val="zh-TW"/>
        </w:rPr>
        <w:t>4</w:t>
      </w:r>
      <w:r w:rsidRPr="00B631B4">
        <w:rPr>
          <w:rFonts w:ascii="宋体" w:eastAsia="PMingLiU" w:hAnsi="宋体" w:cs="宋体"/>
          <w:b w:val="0"/>
          <w:bCs w:val="0"/>
          <w:vertAlign w:val="superscript"/>
          <w:lang w:val="zh-TW" w:eastAsia="zh-TW"/>
        </w:rPr>
        <w:t>th</w:t>
      </w:r>
      <w:r w:rsidR="008D0A40">
        <w:rPr>
          <w:rFonts w:ascii="宋体" w:eastAsia="宋体" w:hAnsi="宋体" w:cs="宋体"/>
          <w:b w:val="0"/>
          <w:bCs w:val="0"/>
        </w:rPr>
        <w:t xml:space="preserve"> </w:t>
      </w:r>
      <w:r w:rsidR="009F04E7">
        <w:rPr>
          <w:rFonts w:ascii="宋体" w:eastAsia="宋体" w:hAnsi="宋体" w:cs="宋体"/>
          <w:b w:val="0"/>
          <w:bCs w:val="0"/>
        </w:rPr>
        <w:t>Jun</w:t>
      </w:r>
      <w:r w:rsidR="008D0A40">
        <w:rPr>
          <w:rFonts w:ascii="宋体" w:eastAsia="宋体" w:hAnsi="宋体" w:cs="宋体"/>
          <w:b w:val="0"/>
          <w:bCs w:val="0"/>
        </w:rPr>
        <w:t>,201</w:t>
      </w:r>
      <w:r w:rsidR="008D0A40">
        <w:rPr>
          <w:rFonts w:ascii="宋体" w:eastAsia="宋体" w:hAnsi="宋体" w:cs="宋体"/>
          <w:b w:val="0"/>
          <w:bCs w:val="0"/>
          <w:lang w:val="zh-TW" w:eastAsia="zh-TW"/>
        </w:rPr>
        <w:t>9</w:t>
      </w:r>
    </w:p>
    <w:p w:rsidR="001749E1" w:rsidRDefault="001749E1">
      <w:pPr>
        <w:pStyle w:val="BodyA"/>
      </w:pPr>
    </w:p>
    <w:p w:rsidR="00AA0714" w:rsidRPr="00AA0714" w:rsidRDefault="00AA0714" w:rsidP="00AA0714">
      <w:pPr>
        <w:pStyle w:val="Heading"/>
        <w:numPr>
          <w:ilvl w:val="0"/>
          <w:numId w:val="22"/>
        </w:numPr>
        <w:spacing w:before="0"/>
        <w:rPr>
          <w:rFonts w:ascii="Microsoft YaHei UI Light" w:eastAsia="Microsoft YaHei UI Light" w:hAnsi="Microsoft YaHei UI Light" w:cs="Microsoft YaHei UI Light" w:hint="default"/>
          <w:color w:val="5B9BD5"/>
          <w:spacing w:val="4"/>
          <w:kern w:val="2"/>
          <w:sz w:val="28"/>
          <w:szCs w:val="28"/>
          <w:u w:color="000000"/>
          <w14:shadow w14:blurRad="50800" w14:dist="38100" w14:dir="2700000" w14:sx="100000" w14:sy="100000" w14:kx="0" w14:ky="0" w14:algn="tl">
            <w14:srgbClr w14:val="000000">
              <w14:alpha w14:val="60000"/>
            </w14:srgbClr>
          </w14:shadow>
        </w:rPr>
      </w:pPr>
      <w:r w:rsidRPr="00AA0714">
        <w:rPr>
          <w:rFonts w:ascii="Microsoft YaHei UI Light" w:eastAsia="Microsoft YaHei UI Light" w:hAnsi="Microsoft YaHei UI Light" w:cs="Microsoft YaHei UI Light"/>
          <w:color w:val="5B9BD5"/>
          <w:spacing w:val="4"/>
          <w:kern w:val="2"/>
          <w:sz w:val="28"/>
          <w:szCs w:val="28"/>
          <w:u w:color="000000"/>
          <w14:shadow w14:blurRad="50800" w14:dist="38100" w14:dir="2700000" w14:sx="100000" w14:sy="100000" w14:kx="0" w14:ky="0" w14:algn="tl">
            <w14:srgbClr w14:val="000000">
              <w14:alpha w14:val="60000"/>
            </w14:srgbClr>
          </w14:shadow>
        </w:rPr>
        <w:t>现状</w:t>
      </w:r>
    </w:p>
    <w:p w:rsidR="005E551A" w:rsidRPr="00AA0714" w:rsidRDefault="005E551A" w:rsidP="00AA0714">
      <w:pPr>
        <w:pStyle w:val="BodyB"/>
        <w:spacing w:line="360" w:lineRule="exact"/>
        <w:ind w:firstLine="420"/>
        <w:rPr>
          <w:rFonts w:ascii="Avenir Light" w:eastAsia="宋体" w:hAnsi="Avenir Light" w:hint="default"/>
        </w:rPr>
      </w:pPr>
      <w:r w:rsidRPr="00AA0714">
        <w:rPr>
          <w:rFonts w:ascii="Avenir Light" w:eastAsia="宋体" w:hAnsi="Avenir Light"/>
        </w:rPr>
        <w:t>数据是未来社会最重要的资源之一。近年来由于互联网与大数据技术的不断发展，越来越多的企业也渐渐意识到对数据的开发和利用在企业发展过程中变得越来越重要。</w:t>
      </w:r>
    </w:p>
    <w:p w:rsidR="004D49ED" w:rsidRDefault="005E551A" w:rsidP="00C50A83">
      <w:pPr>
        <w:pStyle w:val="BodyB"/>
        <w:spacing w:line="360" w:lineRule="exact"/>
        <w:ind w:firstLine="420"/>
        <w:rPr>
          <w:rFonts w:ascii="Avenir Light" w:eastAsia="宋体" w:hAnsi="Avenir Light" w:hint="default"/>
        </w:rPr>
      </w:pPr>
      <w:r w:rsidRPr="00AA0714">
        <w:rPr>
          <w:rFonts w:ascii="Avenir Light" w:eastAsia="宋体" w:hAnsi="Avenir Light"/>
        </w:rPr>
        <w:t>但是由于企事业部门之间的系统分散开发或者些单位系统重建或引进系统开发项目，导致很多单位内部之间的信息不能共享，产生数据与信息孤岛；或者没有统一的数据规范和标准，造成数据整合的不便。数据还仅仅停留在散乱的资源阶段，离数据“变现”，形成数据资产的理想阶段，还相距甚远。</w:t>
      </w:r>
    </w:p>
    <w:p w:rsidR="004D49ED" w:rsidRPr="004D49ED" w:rsidRDefault="00DA394D" w:rsidP="004D49ED">
      <w:pPr>
        <w:pStyle w:val="Heading"/>
        <w:numPr>
          <w:ilvl w:val="0"/>
          <w:numId w:val="22"/>
        </w:numPr>
        <w:spacing w:before="0"/>
        <w:rPr>
          <w:rFonts w:ascii="Microsoft YaHei UI Light" w:eastAsia="Microsoft YaHei UI Light" w:hAnsi="Microsoft YaHei UI Light" w:cs="Microsoft YaHei UI Light" w:hint="default"/>
          <w:color w:val="5B9BD5"/>
          <w:spacing w:val="4"/>
          <w:kern w:val="2"/>
          <w:sz w:val="28"/>
          <w:szCs w:val="28"/>
          <w:u w:color="000000"/>
          <w14:shadow w14:blurRad="50800" w14:dist="38100" w14:dir="2700000" w14:sx="100000" w14:sy="100000" w14:kx="0" w14:ky="0" w14:algn="tl">
            <w14:srgbClr w14:val="000000">
              <w14:alpha w14:val="60000"/>
            </w14:srgbClr>
          </w14:shadow>
        </w:rPr>
      </w:pPr>
      <w:r>
        <w:rPr>
          <w:rFonts w:ascii="Microsoft YaHei UI Light" w:eastAsia="Microsoft YaHei UI Light" w:hAnsi="Microsoft YaHei UI Light" w:cs="Microsoft YaHei UI Light"/>
          <w:color w:val="5B9BD5"/>
          <w:spacing w:val="4"/>
          <w:kern w:val="2"/>
          <w:sz w:val="28"/>
          <w:szCs w:val="28"/>
          <w:u w:color="000000"/>
          <w14:shadow w14:blurRad="50800" w14:dist="38100" w14:dir="2700000" w14:sx="100000" w14:sy="100000" w14:kx="0" w14:ky="0" w14:algn="tl">
            <w14:srgbClr w14:val="000000">
              <w14:alpha w14:val="60000"/>
            </w14:srgbClr>
          </w14:shadow>
        </w:rPr>
        <w:t>数据资源规划与获取</w:t>
      </w:r>
    </w:p>
    <w:p w:rsidR="005E551A" w:rsidRPr="006045D6" w:rsidRDefault="005E551A" w:rsidP="006045D6">
      <w:pPr>
        <w:pStyle w:val="BodyB"/>
        <w:spacing w:line="360" w:lineRule="exact"/>
        <w:ind w:firstLine="420"/>
        <w:rPr>
          <w:rFonts w:ascii="Avenir Light" w:eastAsia="宋体" w:hAnsi="Avenir Light" w:hint="default"/>
        </w:rPr>
      </w:pPr>
      <w:r w:rsidRPr="00C50A83">
        <w:rPr>
          <w:rFonts w:ascii="Avenir Light" w:eastAsia="宋体" w:hAnsi="Avenir Light"/>
        </w:rPr>
        <w:t>为解决上述问题，就需要企业自身进行合理有效的数据资源规划，梳理清楚企业自身的“数据家底“，从而掌握企业当前数据资源的详实状况，明确企业的数据种类、未来可能获取的数据种类，以及这些数据的数据量、数据质量、数据用途等等。</w:t>
      </w:r>
    </w:p>
    <w:p w:rsidR="00966B46" w:rsidRDefault="005E551A" w:rsidP="006045D6">
      <w:pPr>
        <w:pStyle w:val="BodyB"/>
        <w:spacing w:line="360" w:lineRule="exact"/>
        <w:ind w:firstLine="420"/>
        <w:rPr>
          <w:rFonts w:ascii="Avenir Light" w:eastAsia="宋体" w:hAnsi="Avenir Light" w:hint="default"/>
          <w:lang w:eastAsia="zh-CN"/>
        </w:rPr>
      </w:pPr>
      <w:r w:rsidRPr="006045D6">
        <w:rPr>
          <w:rFonts w:ascii="Avenir Light" w:eastAsia="宋体" w:hAnsi="Avenir Light"/>
          <w:b/>
          <w:bCs/>
        </w:rPr>
        <w:t>数据资源规划是数据治理</w:t>
      </w:r>
      <w:r w:rsidR="006045D6">
        <w:rPr>
          <w:rFonts w:ascii="Avenir Light" w:eastAsia="宋体" w:hAnsi="Avenir Light"/>
          <w:b/>
          <w:bCs/>
          <w:lang w:eastAsia="zh-CN"/>
        </w:rPr>
        <w:t>、</w:t>
      </w:r>
      <w:r w:rsidRPr="006045D6">
        <w:rPr>
          <w:rFonts w:ascii="Avenir Light" w:eastAsia="宋体" w:hAnsi="Avenir Light"/>
          <w:b/>
          <w:bCs/>
        </w:rPr>
        <w:t>数据建模</w:t>
      </w:r>
      <w:r w:rsidR="006045D6">
        <w:rPr>
          <w:rFonts w:ascii="Avenir Light" w:eastAsia="宋体" w:hAnsi="Avenir Light"/>
          <w:b/>
          <w:bCs/>
          <w:lang w:eastAsia="zh-CN"/>
        </w:rPr>
        <w:t>、</w:t>
      </w:r>
      <w:r w:rsidRPr="006045D6">
        <w:rPr>
          <w:rFonts w:ascii="Avenir Light" w:eastAsia="宋体" w:hAnsi="Avenir Light"/>
          <w:b/>
          <w:bCs/>
        </w:rPr>
        <w:t>数据资产管理</w:t>
      </w:r>
      <w:r w:rsidR="006045D6">
        <w:rPr>
          <w:rFonts w:ascii="Avenir Light" w:eastAsia="宋体" w:hAnsi="Avenir Light"/>
          <w:b/>
          <w:bCs/>
          <w:lang w:eastAsia="zh-CN"/>
        </w:rPr>
        <w:t>、</w:t>
      </w:r>
      <w:r w:rsidRPr="006045D6">
        <w:rPr>
          <w:rFonts w:ascii="Avenir Light" w:eastAsia="宋体" w:hAnsi="Avenir Light"/>
          <w:b/>
          <w:bCs/>
        </w:rPr>
        <w:t>数据指标体系规范等工作的前置环节和必要条件，因此数据资源规划的作用至关重要</w:t>
      </w:r>
      <w:r w:rsidR="00060CFE">
        <w:rPr>
          <w:rFonts w:ascii="Avenir Light" w:eastAsia="宋体" w:hAnsi="Avenir Light"/>
          <w:lang w:eastAsia="zh-CN"/>
        </w:rPr>
        <w:t>。</w:t>
      </w:r>
    </w:p>
    <w:p w:rsidR="005E551A" w:rsidRPr="006045D6" w:rsidRDefault="00060CFE" w:rsidP="006045D6">
      <w:pPr>
        <w:pStyle w:val="BodyB"/>
        <w:spacing w:line="360" w:lineRule="exact"/>
        <w:ind w:firstLine="420"/>
        <w:rPr>
          <w:rFonts w:ascii="Avenir Light" w:eastAsia="宋体" w:hAnsi="Avenir Light" w:hint="default"/>
        </w:rPr>
      </w:pPr>
      <w:r>
        <w:rPr>
          <w:rFonts w:ascii="Avenir Light" w:eastAsia="宋体" w:hAnsi="Avenir Light"/>
          <w:lang w:eastAsia="zh-CN"/>
        </w:rPr>
        <w:t>数据资源规划</w:t>
      </w:r>
      <w:r w:rsidR="005E551A" w:rsidRPr="006045D6">
        <w:rPr>
          <w:rFonts w:ascii="Avenir Light" w:eastAsia="宋体" w:hAnsi="Avenir Light"/>
        </w:rPr>
        <w:t>包括数据资源梳理、数据资源规划实施、数据资源可视化、数据资源分析报告四部分内容。</w:t>
      </w:r>
      <w:bookmarkStart w:id="0" w:name="_GoBack"/>
      <w:bookmarkEnd w:id="0"/>
    </w:p>
    <w:p w:rsidR="005E551A" w:rsidRPr="00A2140E" w:rsidRDefault="005E551A" w:rsidP="00A2140E">
      <w:pPr>
        <w:jc w:val="center"/>
      </w:pPr>
      <w:r>
        <w:rPr>
          <w:noProof/>
          <w:lang w:eastAsia="zh-CN"/>
        </w:rPr>
        <w:drawing>
          <wp:inline distT="0" distB="0" distL="0" distR="0">
            <wp:extent cx="6667500" cy="2865120"/>
            <wp:effectExtent l="0" t="0" r="0" b="0"/>
            <wp:docPr id="4" name="Picture 4" descr="ec8d66e4ed67dcd4ac30b330e6f27e4deb63d8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c8d66e4ed67dcd4ac30b330e6f27e4deb63d8a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7500" cy="2865120"/>
                    </a:xfrm>
                    <a:prstGeom prst="rect">
                      <a:avLst/>
                    </a:prstGeom>
                    <a:noFill/>
                    <a:ln>
                      <a:noFill/>
                    </a:ln>
                  </pic:spPr>
                </pic:pic>
              </a:graphicData>
            </a:graphic>
          </wp:inline>
        </w:drawing>
      </w:r>
    </w:p>
    <w:p w:rsidR="007065BB" w:rsidRPr="007065BB" w:rsidRDefault="005E551A" w:rsidP="007065BB">
      <w:pPr>
        <w:pStyle w:val="BodyB"/>
        <w:numPr>
          <w:ilvl w:val="0"/>
          <w:numId w:val="23"/>
        </w:numPr>
        <w:spacing w:line="360" w:lineRule="exact"/>
        <w:ind w:left="426" w:firstLine="0"/>
        <w:rPr>
          <w:rFonts w:ascii="Avenir Light" w:eastAsia="宋体" w:hAnsi="Avenir Light" w:hint="default"/>
        </w:rPr>
      </w:pPr>
      <w:r w:rsidRPr="007065BB">
        <w:rPr>
          <w:rFonts w:ascii="Avenir Light" w:eastAsia="宋体" w:hAnsi="Avenir Light"/>
        </w:rPr>
        <w:t>数据资源梳理</w:t>
      </w:r>
    </w:p>
    <w:p w:rsidR="005E551A" w:rsidRPr="00862771" w:rsidRDefault="00AC0CF7" w:rsidP="00862771">
      <w:pPr>
        <w:pStyle w:val="BodyB"/>
        <w:spacing w:line="360" w:lineRule="exact"/>
        <w:ind w:firstLine="420"/>
        <w:rPr>
          <w:rFonts w:ascii="Avenir Light" w:eastAsia="宋体" w:hAnsi="Avenir Light" w:hint="default"/>
        </w:rPr>
      </w:pPr>
      <w:r>
        <w:rPr>
          <w:rFonts w:ascii="Avenir Light" w:eastAsia="宋体" w:hAnsi="Avenir Light"/>
        </w:rPr>
        <w:t>数据资源梳理要求</w:t>
      </w:r>
      <w:r w:rsidR="005E551A" w:rsidRPr="00862771">
        <w:rPr>
          <w:rFonts w:ascii="Avenir Light" w:eastAsia="宋体" w:hAnsi="Avenir Light"/>
        </w:rPr>
        <w:t>企业需要梳理清楚：数据来自谁，用在何处，如何存储？一般而言，业内会从三个维度，来对数据资源进行分类管理，</w:t>
      </w:r>
      <w:r w:rsidR="00A426E6">
        <w:rPr>
          <w:rFonts w:ascii="Avenir Light" w:eastAsia="宋体" w:hAnsi="Avenir Light"/>
        </w:rPr>
        <w:t>即</w:t>
      </w:r>
      <w:r w:rsidR="005E551A" w:rsidRPr="00862771">
        <w:rPr>
          <w:rFonts w:ascii="Avenir Light" w:eastAsia="宋体" w:hAnsi="Avenir Light"/>
        </w:rPr>
        <w:t>数据产生主体、数据来源、存储形式等。</w:t>
      </w:r>
      <w:r w:rsidR="00922882">
        <w:rPr>
          <w:rFonts w:ascii="Avenir Light" w:eastAsia="宋体" w:hAnsi="Avenir Light"/>
        </w:rPr>
        <w:t>实际上</w:t>
      </w:r>
      <w:r w:rsidR="00922882">
        <w:rPr>
          <w:rFonts w:ascii="Avenir Light" w:eastAsia="宋体" w:hAnsi="Avenir Light"/>
        </w:rPr>
        <w:lastRenderedPageBreak/>
        <w:t>就是要清楚的描述已经拥有哪些数据</w:t>
      </w:r>
      <w:r w:rsidR="00922882">
        <w:rPr>
          <w:rFonts w:ascii="Avenir Light" w:eastAsia="宋体" w:hAnsi="Avenir Light"/>
          <w:lang w:eastAsia="zh-CN"/>
        </w:rPr>
        <w:t>，如何存储的，以及希望获取哪些数据，以及如何存储。</w:t>
      </w:r>
      <w:r w:rsidR="005E551A" w:rsidRPr="00862771">
        <w:rPr>
          <w:rFonts w:ascii="Avenir Light" w:eastAsia="宋体" w:hAnsi="Avenir Light"/>
        </w:rPr>
        <w:br/>
      </w:r>
    </w:p>
    <w:p w:rsidR="005E551A" w:rsidRPr="00A2140E" w:rsidRDefault="005E551A" w:rsidP="00A2140E">
      <w:pPr>
        <w:jc w:val="center"/>
      </w:pPr>
      <w:r>
        <w:rPr>
          <w:noProof/>
          <w:lang w:eastAsia="zh-CN"/>
        </w:rPr>
        <w:drawing>
          <wp:inline distT="0" distB="0" distL="0" distR="0">
            <wp:extent cx="4762500" cy="2080260"/>
            <wp:effectExtent l="0" t="0" r="0" b="0"/>
            <wp:docPr id="3" name="Picture 3" descr="7b325d1557a90c2c72123de5950181807c7a4d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7b325d1557a90c2c72123de5950181807c7a4dd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2080260"/>
                    </a:xfrm>
                    <a:prstGeom prst="rect">
                      <a:avLst/>
                    </a:prstGeom>
                    <a:noFill/>
                    <a:ln>
                      <a:noFill/>
                    </a:ln>
                  </pic:spPr>
                </pic:pic>
              </a:graphicData>
            </a:graphic>
          </wp:inline>
        </w:drawing>
      </w:r>
    </w:p>
    <w:p w:rsidR="005E551A" w:rsidRPr="00A426E6" w:rsidRDefault="005E551A" w:rsidP="00A426E6">
      <w:pPr>
        <w:pStyle w:val="BodyB"/>
        <w:spacing w:line="360" w:lineRule="exact"/>
        <w:ind w:firstLine="420"/>
        <w:rPr>
          <w:rFonts w:ascii="Avenir Light" w:eastAsia="宋体" w:hAnsi="Avenir Light" w:hint="default"/>
        </w:rPr>
      </w:pPr>
      <w:r w:rsidRPr="00A426E6">
        <w:rPr>
          <w:rFonts w:ascii="Avenir Light" w:eastAsia="宋体" w:hAnsi="Avenir Light"/>
        </w:rPr>
        <w:t>2018</w:t>
      </w:r>
      <w:r w:rsidRPr="00A426E6">
        <w:rPr>
          <w:rFonts w:ascii="Avenir Light" w:eastAsia="宋体" w:hAnsi="Avenir Light"/>
        </w:rPr>
        <w:t>年</w:t>
      </w:r>
      <w:r w:rsidRPr="00A426E6">
        <w:rPr>
          <w:rFonts w:ascii="Avenir Light" w:eastAsia="宋体" w:hAnsi="Avenir Light"/>
        </w:rPr>
        <w:t>5</w:t>
      </w:r>
      <w:r w:rsidRPr="00A426E6">
        <w:rPr>
          <w:rFonts w:ascii="Avenir Light" w:eastAsia="宋体" w:hAnsi="Avenir Light"/>
        </w:rPr>
        <w:t>月</w:t>
      </w:r>
      <w:r w:rsidRPr="00A426E6">
        <w:rPr>
          <w:rFonts w:ascii="Avenir Light" w:eastAsia="宋体" w:hAnsi="Avenir Light"/>
        </w:rPr>
        <w:t>25</w:t>
      </w:r>
      <w:r w:rsidRPr="00A426E6">
        <w:rPr>
          <w:rFonts w:ascii="Avenir Light" w:eastAsia="宋体" w:hAnsi="Avenir Light"/>
        </w:rPr>
        <w:t>日生效的</w:t>
      </w:r>
      <w:r w:rsidRPr="00A426E6">
        <w:rPr>
          <w:rFonts w:ascii="Avenir Light" w:eastAsia="宋体" w:hAnsi="Avenir Light"/>
          <w:b/>
          <w:bCs/>
        </w:rPr>
        <w:t>GDPR</w:t>
      </w:r>
      <w:r w:rsidRPr="00A426E6">
        <w:rPr>
          <w:rFonts w:ascii="Avenir Light" w:eastAsia="宋体" w:hAnsi="Avenir Light"/>
        </w:rPr>
        <w:t>法案要求，</w:t>
      </w:r>
      <w:r w:rsidRPr="00A426E6">
        <w:rPr>
          <w:rFonts w:ascii="Avenir Light" w:eastAsia="宋体" w:hAnsi="Avenir Light"/>
        </w:rPr>
        <w:t> </w:t>
      </w:r>
      <w:r w:rsidRPr="00A426E6">
        <w:rPr>
          <w:rFonts w:ascii="Avenir Light" w:eastAsia="宋体" w:hAnsi="Avenir Light"/>
        </w:rPr>
        <w:t>企业必须明确满足数据主体的信息权</w:t>
      </w:r>
      <w:r w:rsidR="00A426E6">
        <w:rPr>
          <w:rFonts w:ascii="Avenir Light" w:eastAsia="宋体" w:hAnsi="Avenir Light"/>
          <w:lang w:eastAsia="zh-CN"/>
        </w:rPr>
        <w:t>、</w:t>
      </w:r>
      <w:r w:rsidRPr="00A426E6">
        <w:rPr>
          <w:rFonts w:ascii="Avenir Light" w:eastAsia="宋体" w:hAnsi="Avenir Light"/>
        </w:rPr>
        <w:t>获取权</w:t>
      </w:r>
      <w:r w:rsidR="00A426E6">
        <w:rPr>
          <w:rFonts w:ascii="Avenir Light" w:eastAsia="宋体" w:hAnsi="Avenir Light"/>
          <w:lang w:eastAsia="zh-CN"/>
        </w:rPr>
        <w:t>、</w:t>
      </w:r>
      <w:r w:rsidRPr="00A426E6">
        <w:rPr>
          <w:rFonts w:ascii="Avenir Light" w:eastAsia="宋体" w:hAnsi="Avenir Light"/>
        </w:rPr>
        <w:t>纠正权</w:t>
      </w:r>
      <w:r w:rsidR="00A426E6">
        <w:rPr>
          <w:rFonts w:ascii="Avenir Light" w:eastAsia="宋体" w:hAnsi="Avenir Light"/>
          <w:lang w:eastAsia="zh-CN"/>
        </w:rPr>
        <w:t>、</w:t>
      </w:r>
      <w:r w:rsidRPr="00A426E6">
        <w:rPr>
          <w:rFonts w:ascii="Avenir Light" w:eastAsia="宋体" w:hAnsi="Avenir Light"/>
        </w:rPr>
        <w:t>限制处理权</w:t>
      </w:r>
      <w:r w:rsidR="00A426E6">
        <w:rPr>
          <w:rFonts w:ascii="Avenir Light" w:eastAsia="宋体" w:hAnsi="Avenir Light"/>
          <w:lang w:eastAsia="zh-CN"/>
        </w:rPr>
        <w:t>、</w:t>
      </w:r>
      <w:r w:rsidRPr="00A426E6">
        <w:rPr>
          <w:rFonts w:ascii="Avenir Light" w:eastAsia="宋体" w:hAnsi="Avenir Light"/>
        </w:rPr>
        <w:t>反对权</w:t>
      </w:r>
      <w:r w:rsidR="00A426E6">
        <w:rPr>
          <w:rFonts w:ascii="Avenir Light" w:eastAsia="宋体" w:hAnsi="Avenir Light"/>
          <w:lang w:eastAsia="zh-CN"/>
        </w:rPr>
        <w:t>、</w:t>
      </w:r>
      <w:r w:rsidRPr="00A426E6">
        <w:rPr>
          <w:rFonts w:ascii="Avenir Light" w:eastAsia="宋体" w:hAnsi="Avenir Light"/>
        </w:rPr>
        <w:t>删除权和数据可移动权等。</w:t>
      </w:r>
    </w:p>
    <w:p w:rsidR="005E551A" w:rsidRPr="00A2140E" w:rsidRDefault="005E551A" w:rsidP="00A2140E">
      <w:pPr>
        <w:pStyle w:val="BodyB"/>
        <w:spacing w:line="360" w:lineRule="exact"/>
        <w:ind w:firstLine="420"/>
        <w:rPr>
          <w:rFonts w:ascii="Avenir Light" w:eastAsia="宋体" w:hAnsi="Avenir Light" w:hint="default"/>
        </w:rPr>
      </w:pPr>
      <w:r w:rsidRPr="00A2140E">
        <w:rPr>
          <w:rFonts w:ascii="Avenir Light" w:eastAsia="宋体" w:hAnsi="Avenir Light"/>
        </w:rPr>
        <w:t>为了满足法案要求，合规，企业首先就要知道自己有哪些数据，数据存储在哪里，需要一个完整的</w:t>
      </w:r>
      <w:r w:rsidRPr="00A2140E">
        <w:rPr>
          <w:rFonts w:ascii="Avenir Light" w:eastAsia="宋体" w:hAnsi="Avenir Light"/>
          <w:b/>
          <w:bCs/>
        </w:rPr>
        <w:t>数据地图</w:t>
      </w:r>
      <w:r w:rsidRPr="00A2140E">
        <w:rPr>
          <w:rFonts w:ascii="Avenir Light" w:eastAsia="宋体" w:hAnsi="Avenir Light"/>
        </w:rPr>
        <w:t>，对每一个信息进行分类，</w:t>
      </w:r>
      <w:r w:rsidRPr="00A2140E">
        <w:rPr>
          <w:rFonts w:ascii="Avenir Light" w:eastAsia="宋体" w:hAnsi="Avenir Light"/>
          <w:b/>
          <w:bCs/>
        </w:rPr>
        <w:t>为企业提供一个所有物理和数字信息的</w:t>
      </w:r>
      <w:r w:rsidRPr="00A2140E">
        <w:rPr>
          <w:rFonts w:ascii="Avenir Light" w:eastAsia="宋体" w:hAnsi="Avenir Light"/>
          <w:b/>
          <w:bCs/>
        </w:rPr>
        <w:t>360</w:t>
      </w:r>
      <w:r w:rsidRPr="00A2140E">
        <w:rPr>
          <w:rFonts w:ascii="Avenir Light" w:eastAsia="宋体" w:hAnsi="Avenir Light"/>
          <w:b/>
          <w:bCs/>
        </w:rPr>
        <w:t>度的视图，确保企业可有快速定位，评估和监控正在进行的基础上的所有数据。</w:t>
      </w:r>
      <w:r w:rsidRPr="00A2140E">
        <w:rPr>
          <w:rFonts w:ascii="Avenir Light" w:eastAsia="宋体" w:hAnsi="Avenir Light"/>
        </w:rPr>
        <w:br/>
      </w:r>
    </w:p>
    <w:p w:rsidR="005E551A" w:rsidRDefault="005E551A" w:rsidP="005E551A">
      <w:pPr>
        <w:jc w:val="center"/>
      </w:pPr>
      <w:r>
        <w:rPr>
          <w:noProof/>
          <w:lang w:eastAsia="zh-CN"/>
        </w:rPr>
        <w:drawing>
          <wp:inline distT="0" distB="0" distL="0" distR="0">
            <wp:extent cx="6667500" cy="2667000"/>
            <wp:effectExtent l="0" t="0" r="0" b="0"/>
            <wp:docPr id="2" name="Picture 2" descr="8a1e133efcb4a5311857a2ddfbd7a4c6b3de7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a1e133efcb4a5311857a2ddfbd7a4c6b3de7c8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7500" cy="2667000"/>
                    </a:xfrm>
                    <a:prstGeom prst="rect">
                      <a:avLst/>
                    </a:prstGeom>
                    <a:noFill/>
                    <a:ln>
                      <a:noFill/>
                    </a:ln>
                  </pic:spPr>
                </pic:pic>
              </a:graphicData>
            </a:graphic>
          </wp:inline>
        </w:drawing>
      </w:r>
    </w:p>
    <w:p w:rsidR="005E551A" w:rsidRPr="007065BB" w:rsidRDefault="005E551A" w:rsidP="007065BB">
      <w:pPr>
        <w:pStyle w:val="BodyB"/>
        <w:spacing w:line="360" w:lineRule="exact"/>
        <w:ind w:firstLine="420"/>
        <w:rPr>
          <w:rFonts w:ascii="Avenir Light" w:eastAsia="宋体" w:hAnsi="Avenir Light" w:hint="default"/>
        </w:rPr>
      </w:pPr>
      <w:r w:rsidRPr="007065BB">
        <w:rPr>
          <w:rFonts w:ascii="Avenir Light" w:eastAsia="宋体" w:hAnsi="Avenir Light"/>
        </w:rPr>
        <w:t>企业内外部数据资源可通过不同的渠道和方式获取，内部数据资源大多通过企业内部业务和应用系统数据库为数据源，外部数据资源主要通过埋点、爬虫等技术手段来获取。</w:t>
      </w:r>
    </w:p>
    <w:p w:rsidR="005E551A" w:rsidRPr="007065BB" w:rsidRDefault="005E551A" w:rsidP="007065BB">
      <w:pPr>
        <w:pStyle w:val="BodyB"/>
        <w:spacing w:line="360" w:lineRule="exact"/>
        <w:ind w:firstLine="420"/>
        <w:rPr>
          <w:rFonts w:ascii="Avenir Light" w:eastAsia="宋体" w:hAnsi="Avenir Light" w:hint="default"/>
        </w:rPr>
      </w:pPr>
      <w:r w:rsidRPr="007065BB">
        <w:rPr>
          <w:rFonts w:ascii="Avenir Light" w:eastAsia="宋体" w:hAnsi="Avenir Light"/>
        </w:rPr>
        <w:t>埋点数据：通过</w:t>
      </w:r>
      <w:r w:rsidRPr="007065BB">
        <w:rPr>
          <w:rFonts w:ascii="Avenir Light" w:eastAsia="宋体" w:hAnsi="Avenir Light"/>
        </w:rPr>
        <w:t>App</w:t>
      </w:r>
      <w:r w:rsidRPr="007065BB">
        <w:rPr>
          <w:rFonts w:ascii="Avenir Light" w:eastAsia="宋体" w:hAnsi="Avenir Light"/>
        </w:rPr>
        <w:t>或网站埋点采集用户行为数据，典型的埋点数据应用场景包括用户行为分析，线上广告营销转化率分析等。</w:t>
      </w:r>
    </w:p>
    <w:p w:rsidR="005E551A" w:rsidRPr="007065BB" w:rsidRDefault="005E551A" w:rsidP="007065BB">
      <w:pPr>
        <w:pStyle w:val="BodyB"/>
        <w:spacing w:line="360" w:lineRule="exact"/>
        <w:ind w:firstLine="420"/>
        <w:rPr>
          <w:rFonts w:ascii="Avenir Light" w:eastAsia="宋体" w:hAnsi="Avenir Light" w:hint="default"/>
        </w:rPr>
      </w:pPr>
      <w:r w:rsidRPr="007065BB">
        <w:rPr>
          <w:rFonts w:ascii="Avenir Light" w:eastAsia="宋体" w:hAnsi="Avenir Light"/>
        </w:rPr>
        <w:t>爬虫数据：使用爬虫程序获取第三方系统或网站的数据，典型的爬虫数据可应用于网络舆情分析和价格监测等场景。</w:t>
      </w:r>
    </w:p>
    <w:p w:rsidR="005E551A" w:rsidRPr="008633C1" w:rsidRDefault="005E551A" w:rsidP="008633C1">
      <w:pPr>
        <w:pStyle w:val="BodyB"/>
        <w:spacing w:line="360" w:lineRule="exact"/>
        <w:ind w:firstLine="420"/>
        <w:rPr>
          <w:rFonts w:ascii="Avenir Light" w:eastAsia="宋体" w:hAnsi="Avenir Light" w:hint="default"/>
        </w:rPr>
      </w:pPr>
      <w:r w:rsidRPr="007065BB">
        <w:rPr>
          <w:rFonts w:ascii="Avenir Light" w:eastAsia="宋体" w:hAnsi="Avenir Light"/>
        </w:rPr>
        <w:lastRenderedPageBreak/>
        <w:t>日志数据：借助日志采集工具采集机器和应用产生的日志数据，典型的日志数据可用于系统服务异常监控，安全合规审计等场景。</w:t>
      </w:r>
    </w:p>
    <w:p w:rsidR="00F60D6A" w:rsidRPr="00E14311" w:rsidRDefault="005E551A" w:rsidP="00E14311">
      <w:pPr>
        <w:pStyle w:val="BodyB"/>
        <w:numPr>
          <w:ilvl w:val="0"/>
          <w:numId w:val="23"/>
        </w:numPr>
        <w:spacing w:line="360" w:lineRule="exact"/>
        <w:ind w:left="426" w:firstLine="0"/>
        <w:rPr>
          <w:rFonts w:ascii="Avenir Light" w:eastAsia="宋体" w:hAnsi="Avenir Light" w:hint="default"/>
        </w:rPr>
      </w:pPr>
      <w:r w:rsidRPr="00E14311">
        <w:rPr>
          <w:rFonts w:ascii="Avenir Light" w:eastAsia="宋体" w:hAnsi="Avenir Light"/>
        </w:rPr>
        <w:t>数据资源规划实施</w:t>
      </w:r>
    </w:p>
    <w:p w:rsidR="00924B1E" w:rsidRPr="00F60D6A" w:rsidRDefault="005E551A" w:rsidP="00F60D6A">
      <w:pPr>
        <w:pStyle w:val="BodyB"/>
        <w:spacing w:line="360" w:lineRule="exact"/>
        <w:ind w:firstLine="420"/>
        <w:rPr>
          <w:rFonts w:ascii="Avenir Light" w:eastAsia="宋体" w:hAnsi="Avenir Light" w:hint="default"/>
        </w:rPr>
      </w:pPr>
      <w:r w:rsidRPr="00F60D6A">
        <w:rPr>
          <w:rFonts w:ascii="Avenir Light" w:eastAsia="宋体" w:hAnsi="Avenir Light"/>
        </w:rPr>
        <w:t>企业在数据资源规划与获取的过程中，除了需要企业内部提供有效的组织保障，包括数据管理人员、数据分析人员和业务使用人员之间的紧密协作，而且还需要全面的对整个企业或政府部门组织需求分析调研，这样才可有效帮助企业理清数据资源家底，明确数据资源获取与使用的方式方法。</w:t>
      </w:r>
    </w:p>
    <w:p w:rsidR="005E551A" w:rsidRPr="00E14311" w:rsidRDefault="005E551A" w:rsidP="00E14311">
      <w:pPr>
        <w:pStyle w:val="BodyB"/>
        <w:numPr>
          <w:ilvl w:val="0"/>
          <w:numId w:val="23"/>
        </w:numPr>
        <w:spacing w:line="360" w:lineRule="exact"/>
        <w:ind w:left="426" w:firstLine="0"/>
        <w:rPr>
          <w:rFonts w:ascii="Avenir Light" w:eastAsia="宋体" w:hAnsi="Avenir Light" w:hint="default"/>
        </w:rPr>
      </w:pPr>
      <w:r w:rsidRPr="00E14311">
        <w:rPr>
          <w:rFonts w:ascii="Avenir Light" w:eastAsia="宋体" w:hAnsi="Avenir Light"/>
        </w:rPr>
        <w:t>数据资源可视化</w:t>
      </w:r>
    </w:p>
    <w:p w:rsidR="005E551A" w:rsidRPr="00F60D6A" w:rsidRDefault="005E551A" w:rsidP="00F60D6A">
      <w:pPr>
        <w:pStyle w:val="BodyB"/>
        <w:spacing w:line="360" w:lineRule="exact"/>
        <w:ind w:firstLine="420"/>
        <w:rPr>
          <w:rFonts w:ascii="Avenir Light" w:eastAsia="宋体" w:hAnsi="Avenir Light" w:hint="default"/>
        </w:rPr>
      </w:pPr>
      <w:r w:rsidRPr="00F60D6A">
        <w:rPr>
          <w:rFonts w:ascii="Avenir Light" w:eastAsia="宋体" w:hAnsi="Avenir Light"/>
        </w:rPr>
        <w:t>在数据中台理念下，我们所指的数据资源规划和获取一定是企业全局性的考量和行为</w:t>
      </w:r>
      <w:r w:rsidR="00924B1E" w:rsidRPr="00F60D6A">
        <w:rPr>
          <w:rFonts w:ascii="Avenir Light" w:eastAsia="宋体" w:hAnsi="Avenir Light"/>
        </w:rPr>
        <w:t>。“牵一发而动全身”这必然会牵扯到各部门和各层级组织架构的利益。</w:t>
      </w:r>
    </w:p>
    <w:p w:rsidR="005E551A" w:rsidRPr="00F60D6A" w:rsidRDefault="005E551A" w:rsidP="00F60D6A">
      <w:pPr>
        <w:pStyle w:val="BodyB"/>
        <w:spacing w:line="360" w:lineRule="exact"/>
        <w:ind w:firstLine="420"/>
        <w:rPr>
          <w:rFonts w:ascii="Avenir Light" w:eastAsia="宋体" w:hAnsi="Avenir Light" w:hint="default"/>
        </w:rPr>
      </w:pPr>
      <w:r w:rsidRPr="00F60D6A">
        <w:rPr>
          <w:rFonts w:ascii="Avenir Light" w:eastAsia="宋体" w:hAnsi="Avenir Light"/>
        </w:rPr>
        <w:t>如果能将现有数据资源梳理结果进行可视化呈现，让各子公司、各部门、各业务需求方都可以清晰了解自身数据资源现状，以及要满足自身数据应用需求，还需要获取哪些数据资源，还需要增加多少量的数据存储空间，还需要补充哪些外部数据，现有数据质量又如何</w:t>
      </w:r>
      <w:r w:rsidRPr="00F60D6A">
        <w:rPr>
          <w:rFonts w:ascii="Avenir Light" w:eastAsia="宋体" w:hAnsi="Avenir Light"/>
        </w:rPr>
        <w:t>,</w:t>
      </w:r>
      <w:r w:rsidRPr="00F60D6A">
        <w:rPr>
          <w:rFonts w:ascii="Avenir Light" w:eastAsia="宋体" w:hAnsi="Avenir Light"/>
        </w:rPr>
        <w:t>则可以大规模提高企业数据资源利用的效率。</w:t>
      </w:r>
    </w:p>
    <w:p w:rsidR="005E551A" w:rsidRPr="005E551A" w:rsidRDefault="005E551A" w:rsidP="005E551A">
      <w:pPr>
        <w:jc w:val="center"/>
        <w:rPr>
          <w:rFonts w:ascii="微软雅黑" w:eastAsia="微软雅黑" w:hAnsi="微软雅黑"/>
          <w:color w:val="2F2F2F"/>
          <w:spacing w:val="15"/>
          <w:sz w:val="23"/>
          <w:szCs w:val="23"/>
        </w:rPr>
      </w:pPr>
      <w:r>
        <w:rPr>
          <w:noProof/>
          <w:lang w:eastAsia="zh-CN"/>
        </w:rPr>
        <w:drawing>
          <wp:inline distT="0" distB="0" distL="0" distR="0" wp14:anchorId="437B073E" wp14:editId="45B50D31">
            <wp:extent cx="6480810" cy="32365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810" cy="3236595"/>
                    </a:xfrm>
                    <a:prstGeom prst="rect">
                      <a:avLst/>
                    </a:prstGeom>
                  </pic:spPr>
                </pic:pic>
              </a:graphicData>
            </a:graphic>
          </wp:inline>
        </w:drawing>
      </w:r>
    </w:p>
    <w:p w:rsidR="005E551A" w:rsidRPr="005E551A" w:rsidRDefault="005E551A" w:rsidP="005E551A">
      <w:pPr>
        <w:pStyle w:val="NormalWeb"/>
        <w:shd w:val="clear" w:color="auto" w:fill="FFFFFF"/>
        <w:spacing w:before="0" w:beforeAutospacing="0" w:after="0" w:afterAutospacing="0" w:line="408" w:lineRule="atLeast"/>
        <w:jc w:val="both"/>
        <w:rPr>
          <w:rFonts w:ascii="微软雅黑" w:eastAsia="微软雅黑" w:hAnsi="微软雅黑"/>
          <w:color w:val="2F2F2F"/>
          <w:spacing w:val="15"/>
          <w:sz w:val="23"/>
          <w:szCs w:val="23"/>
        </w:rPr>
      </w:pPr>
    </w:p>
    <w:p w:rsidR="00F60D6A" w:rsidRPr="00E14311" w:rsidRDefault="005E551A" w:rsidP="00E14311">
      <w:pPr>
        <w:pStyle w:val="BodyB"/>
        <w:numPr>
          <w:ilvl w:val="0"/>
          <w:numId w:val="23"/>
        </w:numPr>
        <w:spacing w:line="360" w:lineRule="exact"/>
        <w:ind w:left="426" w:firstLine="0"/>
        <w:rPr>
          <w:rFonts w:ascii="Avenir Light" w:eastAsia="宋体" w:hAnsi="Avenir Light" w:hint="default"/>
        </w:rPr>
      </w:pPr>
      <w:r w:rsidRPr="00E14311">
        <w:rPr>
          <w:rFonts w:ascii="Avenir Light" w:eastAsia="宋体" w:hAnsi="Avenir Light"/>
        </w:rPr>
        <w:t>数据资源分析报告</w:t>
      </w:r>
    </w:p>
    <w:p w:rsidR="005E551A" w:rsidRPr="00F60D6A" w:rsidRDefault="005E551A" w:rsidP="00F60D6A">
      <w:pPr>
        <w:pStyle w:val="BodyB"/>
        <w:spacing w:line="360" w:lineRule="exact"/>
        <w:ind w:firstLine="420"/>
        <w:rPr>
          <w:rFonts w:ascii="Avenir Light" w:eastAsia="宋体" w:hAnsi="Avenir Light" w:hint="default"/>
        </w:rPr>
      </w:pPr>
      <w:r w:rsidRPr="00F60D6A">
        <w:rPr>
          <w:rFonts w:ascii="Avenir Light" w:eastAsia="宋体" w:hAnsi="Avenir Light"/>
        </w:rPr>
        <w:t>企业以前对自身数据资源的认识是模糊的，企业需要一份完整详备的数据资源分析报告，指导后续数据治理和数据资产管理平台的建设，最终服务于企业数据应用场景。为了满足客户的这一需求痛点，袋鼠云便将数据资源分析报告作为“数据资源规划与获取服务”的交付产出物之一。</w:t>
      </w:r>
    </w:p>
    <w:p w:rsidR="005E551A" w:rsidRDefault="005E551A" w:rsidP="005E551A">
      <w:pPr>
        <w:pStyle w:val="NormalWeb"/>
        <w:shd w:val="clear" w:color="auto" w:fill="FFFFFF"/>
        <w:spacing w:before="0" w:beforeAutospacing="0" w:after="0" w:afterAutospacing="0" w:line="420" w:lineRule="atLeast"/>
        <w:jc w:val="center"/>
        <w:rPr>
          <w:rFonts w:ascii="Microsoft YaHei UI" w:eastAsia="Microsoft YaHei UI" w:hAnsi="Microsoft YaHei UI"/>
          <w:color w:val="333333"/>
          <w:spacing w:val="8"/>
          <w:sz w:val="26"/>
          <w:szCs w:val="26"/>
        </w:rPr>
      </w:pPr>
      <w:r>
        <w:rPr>
          <w:rStyle w:val="Emphasis"/>
          <w:rFonts w:ascii="Microsoft YaHei UI" w:eastAsia="Microsoft YaHei UI" w:hAnsi="Microsoft YaHei UI" w:hint="eastAsia"/>
          <w:i w:val="0"/>
          <w:iCs w:val="0"/>
          <w:color w:val="80C589"/>
          <w:spacing w:val="15"/>
          <w:sz w:val="23"/>
          <w:szCs w:val="23"/>
        </w:rPr>
        <w:t>“虽然数据还没有被列入企业的资产负债表，但这只是一个时间问题”。</w:t>
      </w:r>
    </w:p>
    <w:p w:rsidR="005E551A" w:rsidRDefault="005E551A" w:rsidP="005E551A">
      <w:pPr>
        <w:pStyle w:val="NormalWeb"/>
        <w:shd w:val="clear" w:color="auto" w:fill="FFFFFF"/>
        <w:spacing w:before="0" w:beforeAutospacing="0" w:after="0" w:afterAutospacing="0" w:line="420" w:lineRule="atLeast"/>
        <w:jc w:val="right"/>
        <w:rPr>
          <w:rFonts w:ascii="Microsoft YaHei UI" w:eastAsia="Microsoft YaHei UI" w:hAnsi="Microsoft YaHei UI"/>
          <w:color w:val="333333"/>
          <w:spacing w:val="8"/>
          <w:sz w:val="26"/>
          <w:szCs w:val="26"/>
        </w:rPr>
      </w:pPr>
      <w:r>
        <w:rPr>
          <w:rFonts w:ascii="微软雅黑" w:eastAsia="微软雅黑" w:hAnsi="微软雅黑" w:hint="eastAsia"/>
          <w:color w:val="888888"/>
          <w:spacing w:val="15"/>
          <w:sz w:val="23"/>
          <w:szCs w:val="23"/>
        </w:rPr>
        <w:lastRenderedPageBreak/>
        <w:br/>
      </w:r>
    </w:p>
    <w:p w:rsidR="005E551A" w:rsidRDefault="005E551A" w:rsidP="005E551A">
      <w:pPr>
        <w:pStyle w:val="NormalWeb"/>
        <w:shd w:val="clear" w:color="auto" w:fill="FFFFFF"/>
        <w:spacing w:before="0" w:beforeAutospacing="0" w:after="0" w:afterAutospacing="0" w:line="420" w:lineRule="atLeast"/>
        <w:jc w:val="right"/>
        <w:rPr>
          <w:rFonts w:ascii="Microsoft YaHei UI" w:eastAsia="Microsoft YaHei UI" w:hAnsi="Microsoft YaHei UI"/>
          <w:color w:val="333333"/>
          <w:spacing w:val="8"/>
          <w:sz w:val="26"/>
          <w:szCs w:val="26"/>
        </w:rPr>
      </w:pPr>
      <w:r>
        <w:rPr>
          <w:rFonts w:ascii="微软雅黑" w:eastAsia="微软雅黑" w:hAnsi="微软雅黑" w:hint="eastAsia"/>
          <w:color w:val="888888"/>
          <w:spacing w:val="15"/>
          <w:sz w:val="23"/>
          <w:szCs w:val="23"/>
        </w:rPr>
        <w:t>——维克托·迈尔·舍恩伯格《大数据时代》</w:t>
      </w:r>
    </w:p>
    <w:p w:rsidR="005E551A" w:rsidRPr="00E14311" w:rsidRDefault="005E551A" w:rsidP="00E14311">
      <w:pPr>
        <w:pStyle w:val="BodyB"/>
        <w:spacing w:line="360" w:lineRule="exact"/>
        <w:ind w:firstLine="420"/>
        <w:rPr>
          <w:rFonts w:ascii="Avenir Light" w:eastAsia="宋体" w:hAnsi="Avenir Light" w:hint="default"/>
        </w:rPr>
      </w:pPr>
      <w:r w:rsidRPr="00E14311">
        <w:rPr>
          <w:rFonts w:ascii="Avenir Light" w:eastAsia="宋体" w:hAnsi="Avenir Light"/>
        </w:rPr>
        <w:t>数据资源规划与获取是</w:t>
      </w:r>
      <w:r w:rsidR="00F60D6A" w:rsidRPr="00E14311">
        <w:rPr>
          <w:rFonts w:ascii="Avenir Light" w:eastAsia="宋体" w:hAnsi="Avenir Light"/>
        </w:rPr>
        <w:t>一般数据中台</w:t>
      </w:r>
      <w:r w:rsidRPr="00E14311">
        <w:rPr>
          <w:rFonts w:ascii="Avenir Light" w:eastAsia="宋体" w:hAnsi="Avenir Light"/>
        </w:rPr>
        <w:t>7</w:t>
      </w:r>
      <w:r w:rsidRPr="00E14311">
        <w:rPr>
          <w:rFonts w:ascii="Avenir Light" w:eastAsia="宋体" w:hAnsi="Avenir Light"/>
        </w:rPr>
        <w:t>大服务中的基础服务之一，从数据资源到数据资产，还必须经过数据治理和数据整体建模。</w:t>
      </w:r>
    </w:p>
    <w:p w:rsidR="008F1DEF" w:rsidRDefault="008F1DEF">
      <w:pPr>
        <w:pStyle w:val="BodyA"/>
      </w:pPr>
    </w:p>
    <w:p w:rsidR="008F1DEF" w:rsidRDefault="008F1DEF" w:rsidP="008F1DEF">
      <w:pPr>
        <w:pStyle w:val="BodyA"/>
      </w:pPr>
    </w:p>
    <w:sectPr w:rsidR="008F1DEF" w:rsidSect="009F04E7">
      <w:headerReference w:type="default" r:id="rId12"/>
      <w:footerReference w:type="default" r:id="rId13"/>
      <w:pgSz w:w="12240" w:h="15840"/>
      <w:pgMar w:top="1440" w:right="900" w:bottom="1440" w:left="1134" w:header="1020" w:footer="907" w:gutter="0"/>
      <w:cols w:space="720"/>
      <w:docGrid w:linePitch="21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095E" w:rsidRDefault="001C095E" w:rsidP="009F04E7">
      <w:r>
        <w:separator/>
      </w:r>
    </w:p>
  </w:endnote>
  <w:endnote w:type="continuationSeparator" w:id="0">
    <w:p w:rsidR="001C095E" w:rsidRDefault="001C095E" w:rsidP="009F0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Avenir Light">
    <w:altName w:val="Century Gothic"/>
    <w:charset w:val="4D"/>
    <w:family w:val="swiss"/>
    <w:pitch w:val="variable"/>
    <w:sig w:usb0="800000AF" w:usb1="5000204A" w:usb2="00000000" w:usb3="00000000" w:csb0="0000009B" w:csb1="00000000"/>
  </w:font>
  <w:font w:name="微软雅黑">
    <w:altName w:val="Microsoft YaHei"/>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0DCE" w:rsidRPr="00FF4488" w:rsidRDefault="004E0DCE" w:rsidP="009F04E7">
    <w:pPr>
      <w:pStyle w:val="Footer"/>
      <w:rPr>
        <w:rFonts w:eastAsia="PMingLiU"/>
      </w:rPr>
    </w:pPr>
    <w:r>
      <w:fldChar w:fldCharType="begin"/>
    </w:r>
    <w:r>
      <w:instrText xml:space="preserve"> PAGE </w:instrText>
    </w:r>
    <w:r>
      <w:fldChar w:fldCharType="separate"/>
    </w:r>
    <w:r w:rsidR="00966B46">
      <w:rPr>
        <w:noProof/>
      </w:rPr>
      <w:t>2</w:t>
    </w:r>
    <w:r>
      <w:fldChar w:fldCharType="end"/>
    </w:r>
    <w:r>
      <w:t xml:space="preserve"> </w:t>
    </w:r>
    <w:r>
      <w:tab/>
    </w:r>
    <w:r>
      <w:tab/>
    </w:r>
    <w:r>
      <w:tab/>
    </w:r>
    <w:r>
      <w:tab/>
    </w:r>
    <w:r>
      <w:tab/>
    </w:r>
    <w:r>
      <w:rPr>
        <w:lang w:val="zh-TW" w:eastAsia="zh-TW"/>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095E" w:rsidRDefault="001C095E" w:rsidP="009F04E7">
      <w:r>
        <w:separator/>
      </w:r>
    </w:p>
  </w:footnote>
  <w:footnote w:type="continuationSeparator" w:id="0">
    <w:p w:rsidR="001C095E" w:rsidRDefault="001C095E" w:rsidP="009F04E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0DCE" w:rsidRPr="009F04E7" w:rsidRDefault="004E0DCE" w:rsidP="009F04E7">
    <w:pPr>
      <w:pStyle w:val="Header"/>
      <w:jc w:val="right"/>
      <w:rPr>
        <w:rFonts w:eastAsia="PMingLiU"/>
      </w:rPr>
    </w:pPr>
    <w:r>
      <w:rPr>
        <w:noProof/>
      </w:rPr>
      <mc:AlternateContent>
        <mc:Choice Requires="wps">
          <w:drawing>
            <wp:anchor distT="152400" distB="152400" distL="152400" distR="152400" simplePos="0" relativeHeight="251658240" behindDoc="1" locked="0" layoutInCell="1" allowOverlap="1" wp14:anchorId="2039D72C" wp14:editId="660077B1">
              <wp:simplePos x="0" y="0"/>
              <wp:positionH relativeFrom="page">
                <wp:posOffset>716278</wp:posOffset>
              </wp:positionH>
              <wp:positionV relativeFrom="page">
                <wp:posOffset>899160</wp:posOffset>
              </wp:positionV>
              <wp:extent cx="6492243" cy="0"/>
              <wp:effectExtent l="0" t="0" r="0" b="0"/>
              <wp:wrapNone/>
              <wp:docPr id="1073741825" name="officeArt object" descr="Straight Connector 1"/>
              <wp:cNvGraphicFramePr/>
              <a:graphic xmlns:a="http://schemas.openxmlformats.org/drawingml/2006/main">
                <a:graphicData uri="http://schemas.microsoft.com/office/word/2010/wordprocessingShape">
                  <wps:wsp>
                    <wps:cNvCnPr/>
                    <wps:spPr>
                      <a:xfrm>
                        <a:off x="0" y="0"/>
                        <a:ext cx="6492243" cy="0"/>
                      </a:xfrm>
                      <a:prstGeom prst="line">
                        <a:avLst/>
                      </a:prstGeom>
                      <a:noFill/>
                      <a:ln w="12700" cap="flat">
                        <a:solidFill>
                          <a:schemeClr val="accent1"/>
                        </a:solidFill>
                        <a:prstDash val="solid"/>
                        <a:miter lim="800000"/>
                      </a:ln>
                      <a:effectLst/>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165761" id="officeArt object" o:spid="_x0000_s1026" alt="Straight Connector 1" style="position:absolute;z-index:-251658240;visibility:visible;mso-wrap-style:square;mso-wrap-distance-left:12pt;mso-wrap-distance-top:12pt;mso-wrap-distance-right:12pt;mso-wrap-distance-bottom:12pt;mso-position-horizontal:absolute;mso-position-horizontal-relative:page;mso-position-vertical:absolute;mso-position-vertical-relative:page" from="56.4pt,70.8pt" to="567.6pt,7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" strokecolor="#5b9bd5 [3204]" strokeweight="1pt">
              <v:stroke joinstyle="miter"/>
              <w10:wrap anchorx="page" anchory="page"/>
            </v:line>
          </w:pict>
        </mc:Fallback>
      </mc:AlternateContent>
    </w:r>
    <w:r>
      <w:rPr>
        <w:rFonts w:ascii="微软雅黑" w:eastAsia="微软雅黑" w:hAnsi="微软雅黑" w:cs="微软雅黑" w:hint="eastAsia"/>
        <w:lang w:val="zh-TW"/>
      </w:rPr>
      <w:t>数据中台之思考</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8pt;height:10.8pt" o:bullet="t">
        <v:imagedata r:id="rId1" o:title="mso9868"/>
      </v:shape>
    </w:pict>
  </w:numPicBullet>
  <w:abstractNum w:abstractNumId="0" w15:restartNumberingAfterBreak="0">
    <w:nsid w:val="031E464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56241A0"/>
    <w:multiLevelType w:val="multilevel"/>
    <w:tmpl w:val="8C8E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46EF7"/>
    <w:multiLevelType w:val="multilevel"/>
    <w:tmpl w:val="7054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B528A"/>
    <w:multiLevelType w:val="multilevel"/>
    <w:tmpl w:val="669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404B6"/>
    <w:multiLevelType w:val="hybridMultilevel"/>
    <w:tmpl w:val="F8AEBC7C"/>
    <w:lvl w:ilvl="0" w:tplc="430C7D7A">
      <w:start w:val="1"/>
      <w:numFmt w:val="decimal"/>
      <w:lvlText w:val="%1."/>
      <w:lvlJc w:val="left"/>
      <w:pPr>
        <w:ind w:left="114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15:restartNumberingAfterBreak="0">
    <w:nsid w:val="2BF041B8"/>
    <w:multiLevelType w:val="hybridMultilevel"/>
    <w:tmpl w:val="5B645EA8"/>
    <w:lvl w:ilvl="0" w:tplc="D77E94CE">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 w15:restartNumberingAfterBreak="0">
    <w:nsid w:val="304D42DD"/>
    <w:multiLevelType w:val="hybridMultilevel"/>
    <w:tmpl w:val="C49293AC"/>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7" w15:restartNumberingAfterBreak="0">
    <w:nsid w:val="304E6F12"/>
    <w:multiLevelType w:val="hybridMultilevel"/>
    <w:tmpl w:val="5B645EA8"/>
    <w:lvl w:ilvl="0" w:tplc="D77E94CE">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8" w15:restartNumberingAfterBreak="0">
    <w:nsid w:val="32A1798B"/>
    <w:multiLevelType w:val="hybridMultilevel"/>
    <w:tmpl w:val="9A0E7FFC"/>
    <w:lvl w:ilvl="0" w:tplc="57E203F8">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9" w15:restartNumberingAfterBreak="0">
    <w:nsid w:val="332D774F"/>
    <w:multiLevelType w:val="multilevel"/>
    <w:tmpl w:val="7F0C823A"/>
    <w:styleLink w:val="ImportedStyle1"/>
    <w:lvl w:ilvl="0">
      <w:start w:val="1"/>
      <w:numFmt w:val="decimal"/>
      <w:lvlText w:val="%1."/>
      <w:lvlJc w:val="left"/>
      <w:pPr>
        <w:ind w:left="420" w:hanging="420"/>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1">
      <w:start w:val="1"/>
      <w:numFmt w:val="decimal"/>
      <w:lvlText w:val="%1.%2."/>
      <w:lvlJc w:val="left"/>
      <w:pPr>
        <w:ind w:left="564" w:hanging="564"/>
      </w:pPr>
      <w:rPr>
        <w:rFonts w:hAnsi="Arial Unicode MS"/>
        <w:caps w:val="0"/>
        <w:smallCaps w:val="0"/>
        <w:strike w:val="0"/>
        <w:dstrike w:val="0"/>
        <w:outline w:val="0"/>
        <w:emboss w:val="0"/>
        <w:imprint w:val="0"/>
        <w:color w:val="2E74B5"/>
        <w:spacing w:val="0"/>
        <w:w w:val="100"/>
        <w:kern w:val="0"/>
        <w:position w:val="0"/>
        <w:sz w:val="26"/>
        <w:szCs w:val="26"/>
        <w:highlight w:val="none"/>
        <w:vertAlign w:val="baseline"/>
      </w:rPr>
    </w:lvl>
    <w:lvl w:ilvl="2">
      <w:start w:val="1"/>
      <w:numFmt w:val="decimal"/>
      <w:suff w:val="nothing"/>
      <w:lvlText w:val="%1.%2.%3."/>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3">
      <w:start w:val="1"/>
      <w:numFmt w:val="decimal"/>
      <w:suff w:val="nothing"/>
      <w:lvlText w:val="%1.%2.%3.%4."/>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4">
      <w:start w:val="1"/>
      <w:numFmt w:val="decimal"/>
      <w:suff w:val="nothing"/>
      <w:lvlText w:val="%1.%2.%3.%4.%5."/>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5">
      <w:start w:val="1"/>
      <w:numFmt w:val="decimal"/>
      <w:suff w:val="nothing"/>
      <w:lvlText w:val="%1.%2.%3.%4.%5.%6."/>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6">
      <w:start w:val="1"/>
      <w:numFmt w:val="decimal"/>
      <w:suff w:val="nothing"/>
      <w:lvlText w:val="%1.%2.%3.%4.%5.%6.%7."/>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7">
      <w:start w:val="1"/>
      <w:numFmt w:val="decimal"/>
      <w:suff w:val="nothing"/>
      <w:lvlText w:val="%1.%2.%3.%4.%5.%6.%7.%8."/>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8">
      <w:start w:val="1"/>
      <w:numFmt w:val="decimal"/>
      <w:suff w:val="nothing"/>
      <w:lvlText w:val="%1.%2.%3.%4.%5.%6.%7.%8.%9."/>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abstractNum>
  <w:abstractNum w:abstractNumId="10" w15:restartNumberingAfterBreak="0">
    <w:nsid w:val="339927B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E9A6CCC"/>
    <w:multiLevelType w:val="hybridMultilevel"/>
    <w:tmpl w:val="225EDD68"/>
    <w:lvl w:ilvl="0" w:tplc="0409000D">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2" w15:restartNumberingAfterBreak="0">
    <w:nsid w:val="40E419F8"/>
    <w:multiLevelType w:val="hybridMultilevel"/>
    <w:tmpl w:val="CFA215E4"/>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3" w15:restartNumberingAfterBreak="0">
    <w:nsid w:val="4D3F396E"/>
    <w:multiLevelType w:val="hybridMultilevel"/>
    <w:tmpl w:val="E4AAE0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604DD5"/>
    <w:multiLevelType w:val="multilevel"/>
    <w:tmpl w:val="3FCC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F42B4D"/>
    <w:multiLevelType w:val="multilevel"/>
    <w:tmpl w:val="4D36640A"/>
    <w:lvl w:ilvl="0">
      <w:start w:val="1"/>
      <w:numFmt w:val="decimal"/>
      <w:pStyle w:val="Heading1"/>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16" w15:restartNumberingAfterBreak="0">
    <w:nsid w:val="58464429"/>
    <w:multiLevelType w:val="multilevel"/>
    <w:tmpl w:val="412C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1B03AB"/>
    <w:multiLevelType w:val="hybridMultilevel"/>
    <w:tmpl w:val="C49293AC"/>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8" w15:restartNumberingAfterBreak="0">
    <w:nsid w:val="687C24EE"/>
    <w:multiLevelType w:val="hybridMultilevel"/>
    <w:tmpl w:val="5B645EA8"/>
    <w:lvl w:ilvl="0" w:tplc="D77E94CE">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9" w15:restartNumberingAfterBreak="0">
    <w:nsid w:val="68914AC4"/>
    <w:multiLevelType w:val="hybridMultilevel"/>
    <w:tmpl w:val="F12A8B6C"/>
    <w:lvl w:ilvl="0" w:tplc="29701984">
      <w:start w:val="1"/>
      <w:numFmt w:val="upperLetter"/>
      <w:lvlText w:val="%1."/>
      <w:lvlJc w:val="left"/>
      <w:pPr>
        <w:ind w:left="786" w:hanging="360"/>
      </w:pPr>
      <w:rPr>
        <w:rFonts w:ascii="Avenir Light" w:hAnsi="Avenir Light"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6E5A5035"/>
    <w:multiLevelType w:val="hybridMultilevel"/>
    <w:tmpl w:val="97E0D33E"/>
    <w:lvl w:ilvl="0" w:tplc="04090007">
      <w:start w:val="1"/>
      <w:numFmt w:val="bullet"/>
      <w:lvlText w:val=""/>
      <w:lvlPicBulletId w:val="0"/>
      <w:lvlJc w:val="left"/>
      <w:pPr>
        <w:ind w:left="1140" w:hanging="360"/>
      </w:pPr>
      <w:rPr>
        <w:rFonts w:ascii="Symbol" w:hAnsi="Symbol"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1" w15:restartNumberingAfterBreak="0">
    <w:nsid w:val="72D2438F"/>
    <w:multiLevelType w:val="multilevel"/>
    <w:tmpl w:val="1462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313A19"/>
    <w:multiLevelType w:val="multilevel"/>
    <w:tmpl w:val="039E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15"/>
  </w:num>
  <w:num w:numId="4">
    <w:abstractNumId w:val="6"/>
  </w:num>
  <w:num w:numId="5">
    <w:abstractNumId w:val="17"/>
  </w:num>
  <w:num w:numId="6">
    <w:abstractNumId w:val="8"/>
  </w:num>
  <w:num w:numId="7">
    <w:abstractNumId w:val="5"/>
  </w:num>
  <w:num w:numId="8">
    <w:abstractNumId w:val="19"/>
  </w:num>
  <w:num w:numId="9">
    <w:abstractNumId w:val="4"/>
  </w:num>
  <w:num w:numId="10">
    <w:abstractNumId w:val="20"/>
  </w:num>
  <w:num w:numId="11">
    <w:abstractNumId w:val="18"/>
  </w:num>
  <w:num w:numId="12">
    <w:abstractNumId w:val="7"/>
  </w:num>
  <w:num w:numId="13">
    <w:abstractNumId w:val="11"/>
  </w:num>
  <w:num w:numId="14">
    <w:abstractNumId w:val="21"/>
  </w:num>
  <w:num w:numId="15">
    <w:abstractNumId w:val="2"/>
  </w:num>
  <w:num w:numId="16">
    <w:abstractNumId w:val="3"/>
  </w:num>
  <w:num w:numId="17">
    <w:abstractNumId w:val="22"/>
  </w:num>
  <w:num w:numId="18">
    <w:abstractNumId w:val="14"/>
  </w:num>
  <w:num w:numId="19">
    <w:abstractNumId w:val="16"/>
  </w:num>
  <w:num w:numId="20">
    <w:abstractNumId w:val="1"/>
  </w:num>
  <w:num w:numId="21">
    <w:abstractNumId w:val="13"/>
  </w:num>
  <w:num w:numId="22">
    <w:abstractNumId w:val="0"/>
  </w:num>
  <w:num w:numId="23">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AD6"/>
    <w:rsid w:val="000233B4"/>
    <w:rsid w:val="00046589"/>
    <w:rsid w:val="00047A78"/>
    <w:rsid w:val="00060CFE"/>
    <w:rsid w:val="0007270B"/>
    <w:rsid w:val="000903CE"/>
    <w:rsid w:val="000A29D8"/>
    <w:rsid w:val="000B0602"/>
    <w:rsid w:val="000C1DA8"/>
    <w:rsid w:val="000C60DE"/>
    <w:rsid w:val="000C7201"/>
    <w:rsid w:val="000D1E22"/>
    <w:rsid w:val="000E707D"/>
    <w:rsid w:val="00112FAD"/>
    <w:rsid w:val="00121DF5"/>
    <w:rsid w:val="00124DD8"/>
    <w:rsid w:val="00130234"/>
    <w:rsid w:val="00151F56"/>
    <w:rsid w:val="00157265"/>
    <w:rsid w:val="001701F8"/>
    <w:rsid w:val="00172ADC"/>
    <w:rsid w:val="001749E1"/>
    <w:rsid w:val="00175830"/>
    <w:rsid w:val="001762D5"/>
    <w:rsid w:val="001848CD"/>
    <w:rsid w:val="001B26DA"/>
    <w:rsid w:val="001B3667"/>
    <w:rsid w:val="001B7C26"/>
    <w:rsid w:val="001C0707"/>
    <w:rsid w:val="001C07A7"/>
    <w:rsid w:val="001C095E"/>
    <w:rsid w:val="001C3753"/>
    <w:rsid w:val="001D255C"/>
    <w:rsid w:val="001D303A"/>
    <w:rsid w:val="001D3C0E"/>
    <w:rsid w:val="001E5D6D"/>
    <w:rsid w:val="002026A4"/>
    <w:rsid w:val="00204325"/>
    <w:rsid w:val="00211AAF"/>
    <w:rsid w:val="00225D4E"/>
    <w:rsid w:val="00233842"/>
    <w:rsid w:val="00237D79"/>
    <w:rsid w:val="00242E23"/>
    <w:rsid w:val="00253E6F"/>
    <w:rsid w:val="00264236"/>
    <w:rsid w:val="00265858"/>
    <w:rsid w:val="00265B5A"/>
    <w:rsid w:val="00271BA9"/>
    <w:rsid w:val="002765A9"/>
    <w:rsid w:val="002C33EE"/>
    <w:rsid w:val="002E329C"/>
    <w:rsid w:val="00304AF4"/>
    <w:rsid w:val="00310963"/>
    <w:rsid w:val="00320D67"/>
    <w:rsid w:val="003231B9"/>
    <w:rsid w:val="00323F98"/>
    <w:rsid w:val="003359D4"/>
    <w:rsid w:val="003413C2"/>
    <w:rsid w:val="0034219C"/>
    <w:rsid w:val="00383A7A"/>
    <w:rsid w:val="00383E76"/>
    <w:rsid w:val="003928BE"/>
    <w:rsid w:val="003D011B"/>
    <w:rsid w:val="003D18A1"/>
    <w:rsid w:val="003E66AB"/>
    <w:rsid w:val="003F1B0C"/>
    <w:rsid w:val="003F6C47"/>
    <w:rsid w:val="00403EBA"/>
    <w:rsid w:val="004121B6"/>
    <w:rsid w:val="00420726"/>
    <w:rsid w:val="0043161A"/>
    <w:rsid w:val="004516DB"/>
    <w:rsid w:val="0045404D"/>
    <w:rsid w:val="004601BC"/>
    <w:rsid w:val="00467077"/>
    <w:rsid w:val="00473074"/>
    <w:rsid w:val="00474078"/>
    <w:rsid w:val="00480F12"/>
    <w:rsid w:val="004868FA"/>
    <w:rsid w:val="0049462C"/>
    <w:rsid w:val="004A2DD2"/>
    <w:rsid w:val="004A6040"/>
    <w:rsid w:val="004D49ED"/>
    <w:rsid w:val="004E0DCE"/>
    <w:rsid w:val="00501E09"/>
    <w:rsid w:val="00503796"/>
    <w:rsid w:val="00503B9A"/>
    <w:rsid w:val="00514E38"/>
    <w:rsid w:val="00541887"/>
    <w:rsid w:val="005449E1"/>
    <w:rsid w:val="005917A3"/>
    <w:rsid w:val="005B05BD"/>
    <w:rsid w:val="005B36F4"/>
    <w:rsid w:val="005B7188"/>
    <w:rsid w:val="005B7360"/>
    <w:rsid w:val="005D128C"/>
    <w:rsid w:val="005E49D6"/>
    <w:rsid w:val="005E551A"/>
    <w:rsid w:val="006045D6"/>
    <w:rsid w:val="0062395D"/>
    <w:rsid w:val="006311BC"/>
    <w:rsid w:val="0063385C"/>
    <w:rsid w:val="006533BA"/>
    <w:rsid w:val="0069650C"/>
    <w:rsid w:val="006B11FA"/>
    <w:rsid w:val="006D08F4"/>
    <w:rsid w:val="006D20FC"/>
    <w:rsid w:val="006D5156"/>
    <w:rsid w:val="006D53C1"/>
    <w:rsid w:val="006F57AA"/>
    <w:rsid w:val="007065BB"/>
    <w:rsid w:val="007140A6"/>
    <w:rsid w:val="00747CF4"/>
    <w:rsid w:val="0075168C"/>
    <w:rsid w:val="00752EBD"/>
    <w:rsid w:val="00763351"/>
    <w:rsid w:val="00763D5F"/>
    <w:rsid w:val="007645FB"/>
    <w:rsid w:val="00797A1D"/>
    <w:rsid w:val="007B0952"/>
    <w:rsid w:val="007C28D4"/>
    <w:rsid w:val="007D0E0F"/>
    <w:rsid w:val="008212D4"/>
    <w:rsid w:val="008236E6"/>
    <w:rsid w:val="00824E99"/>
    <w:rsid w:val="008333F6"/>
    <w:rsid w:val="008473AF"/>
    <w:rsid w:val="00851C55"/>
    <w:rsid w:val="00862771"/>
    <w:rsid w:val="00863005"/>
    <w:rsid w:val="008633C1"/>
    <w:rsid w:val="00872FBC"/>
    <w:rsid w:val="00880AE3"/>
    <w:rsid w:val="00880FC9"/>
    <w:rsid w:val="008B7C03"/>
    <w:rsid w:val="008D0A40"/>
    <w:rsid w:val="008F1DEF"/>
    <w:rsid w:val="008F727C"/>
    <w:rsid w:val="00902086"/>
    <w:rsid w:val="00902BC8"/>
    <w:rsid w:val="009079D3"/>
    <w:rsid w:val="009134A4"/>
    <w:rsid w:val="00922882"/>
    <w:rsid w:val="00924B1E"/>
    <w:rsid w:val="0092568F"/>
    <w:rsid w:val="00956D00"/>
    <w:rsid w:val="0096509E"/>
    <w:rsid w:val="00966B46"/>
    <w:rsid w:val="00975CFB"/>
    <w:rsid w:val="00982A12"/>
    <w:rsid w:val="009D1764"/>
    <w:rsid w:val="009F04E7"/>
    <w:rsid w:val="00A142F5"/>
    <w:rsid w:val="00A2140E"/>
    <w:rsid w:val="00A4102B"/>
    <w:rsid w:val="00A426E6"/>
    <w:rsid w:val="00A63877"/>
    <w:rsid w:val="00A6740B"/>
    <w:rsid w:val="00A72327"/>
    <w:rsid w:val="00A8784C"/>
    <w:rsid w:val="00A97294"/>
    <w:rsid w:val="00A97DE1"/>
    <w:rsid w:val="00AA0714"/>
    <w:rsid w:val="00AA20F9"/>
    <w:rsid w:val="00AA2D61"/>
    <w:rsid w:val="00AA6649"/>
    <w:rsid w:val="00AB373A"/>
    <w:rsid w:val="00AC0CF7"/>
    <w:rsid w:val="00AD659D"/>
    <w:rsid w:val="00B03647"/>
    <w:rsid w:val="00B04AAE"/>
    <w:rsid w:val="00B13F3A"/>
    <w:rsid w:val="00B2089F"/>
    <w:rsid w:val="00B256FB"/>
    <w:rsid w:val="00B2668C"/>
    <w:rsid w:val="00B30D11"/>
    <w:rsid w:val="00B31272"/>
    <w:rsid w:val="00B33E84"/>
    <w:rsid w:val="00B4594B"/>
    <w:rsid w:val="00B601F2"/>
    <w:rsid w:val="00B631B4"/>
    <w:rsid w:val="00B908EB"/>
    <w:rsid w:val="00B970C4"/>
    <w:rsid w:val="00B97730"/>
    <w:rsid w:val="00BA1EC6"/>
    <w:rsid w:val="00BB03BA"/>
    <w:rsid w:val="00BD0BFF"/>
    <w:rsid w:val="00BD5360"/>
    <w:rsid w:val="00BF52FA"/>
    <w:rsid w:val="00C147A1"/>
    <w:rsid w:val="00C27F20"/>
    <w:rsid w:val="00C3539E"/>
    <w:rsid w:val="00C455DF"/>
    <w:rsid w:val="00C506E7"/>
    <w:rsid w:val="00C50A83"/>
    <w:rsid w:val="00C543FA"/>
    <w:rsid w:val="00C55AD6"/>
    <w:rsid w:val="00C76407"/>
    <w:rsid w:val="00C85A83"/>
    <w:rsid w:val="00C902CE"/>
    <w:rsid w:val="00C9303B"/>
    <w:rsid w:val="00C9373C"/>
    <w:rsid w:val="00CB44F0"/>
    <w:rsid w:val="00CC5E9D"/>
    <w:rsid w:val="00CE3DBD"/>
    <w:rsid w:val="00CF1F6E"/>
    <w:rsid w:val="00D151F0"/>
    <w:rsid w:val="00D53311"/>
    <w:rsid w:val="00D61441"/>
    <w:rsid w:val="00D719A5"/>
    <w:rsid w:val="00D749CF"/>
    <w:rsid w:val="00D90B17"/>
    <w:rsid w:val="00DA01A2"/>
    <w:rsid w:val="00DA01E9"/>
    <w:rsid w:val="00DA394D"/>
    <w:rsid w:val="00DD77F0"/>
    <w:rsid w:val="00DE0E9F"/>
    <w:rsid w:val="00E14311"/>
    <w:rsid w:val="00E15020"/>
    <w:rsid w:val="00E371DD"/>
    <w:rsid w:val="00E41273"/>
    <w:rsid w:val="00E422A5"/>
    <w:rsid w:val="00E52457"/>
    <w:rsid w:val="00E55F79"/>
    <w:rsid w:val="00EC0817"/>
    <w:rsid w:val="00EC11CA"/>
    <w:rsid w:val="00ED2EDC"/>
    <w:rsid w:val="00EE6D74"/>
    <w:rsid w:val="00F04677"/>
    <w:rsid w:val="00F46B85"/>
    <w:rsid w:val="00F60D6A"/>
    <w:rsid w:val="00F643E9"/>
    <w:rsid w:val="00F65C31"/>
    <w:rsid w:val="00F747EB"/>
    <w:rsid w:val="00F9243F"/>
    <w:rsid w:val="00FF44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A88AD5"/>
  <w15:docId w15:val="{8CACAFB0-4FDC-9C43-8891-E11C4D53E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00CE3DBD"/>
    <w:pPr>
      <w:keepNext/>
      <w:keepLines/>
      <w:numPr>
        <w:numId w:val="3"/>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E3DB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Heading2"/>
    <w:next w:val="Normal"/>
    <w:link w:val="Heading3Char"/>
    <w:autoRedefine/>
    <w:uiPriority w:val="9"/>
    <w:unhideWhenUsed/>
    <w:qFormat/>
    <w:rsid w:val="003928BE"/>
    <w:pPr>
      <w:outlineLvl w:val="2"/>
    </w:pPr>
    <w:rPr>
      <w:rFonts w:ascii="微软雅黑" w:eastAsia="微软雅黑" w:hAnsi="微软雅黑" w:cs="微软雅黑"/>
      <w:color w:val="1F4D78" w:themeColor="accent1" w:themeShade="7F"/>
    </w:rPr>
  </w:style>
  <w:style w:type="paragraph" w:styleId="Heading4">
    <w:name w:val="heading 4"/>
    <w:basedOn w:val="Normal"/>
    <w:next w:val="Normal"/>
    <w:link w:val="Heading4Char"/>
    <w:uiPriority w:val="9"/>
    <w:unhideWhenUsed/>
    <w:qFormat/>
    <w:rsid w:val="00CE3DBD"/>
    <w:pPr>
      <w:keepNext/>
      <w:keepLines/>
      <w:numPr>
        <w:ilvl w:val="3"/>
        <w:numId w:val="3"/>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E3DBD"/>
    <w:pPr>
      <w:keepNext/>
      <w:keepLines/>
      <w:numPr>
        <w:ilvl w:val="4"/>
        <w:numId w:val="3"/>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E3DBD"/>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E3DBD"/>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E3DB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E3DB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cs="Arial Unicode MS"/>
      <w:color w:val="000000"/>
      <w:sz w:val="24"/>
      <w:szCs w:val="24"/>
      <w:u w:color="000000"/>
    </w:rPr>
  </w:style>
  <w:style w:type="paragraph" w:styleId="Footer">
    <w:name w:val="footer"/>
    <w:pPr>
      <w:spacing w:before="200"/>
    </w:pPr>
    <w:rPr>
      <w:rFonts w:ascii="Arial Black" w:eastAsia="Arial Black" w:hAnsi="Arial Black" w:cs="Arial Black"/>
      <w:color w:val="1F4E79"/>
      <w:u w:color="1F4E79"/>
    </w:rPr>
  </w:style>
  <w:style w:type="paragraph" w:styleId="Title">
    <w:name w:val="Title"/>
    <w:next w:val="BodyA"/>
    <w:uiPriority w:val="10"/>
    <w:qFormat/>
    <w:pPr>
      <w:spacing w:line="420" w:lineRule="exact"/>
    </w:pPr>
    <w:rPr>
      <w:rFonts w:ascii="Arial Unicode MS" w:hAnsi="Arial Unicode MS" w:cs="Arial Unicode MS"/>
      <w:color w:val="1F4E79"/>
      <w:kern w:val="28"/>
      <w:sz w:val="38"/>
      <w:szCs w:val="38"/>
      <w:u w:color="1F4E79"/>
    </w:rPr>
  </w:style>
  <w:style w:type="paragraph" w:customStyle="1" w:styleId="BodyA">
    <w:name w:val="Body A"/>
    <w:pPr>
      <w:spacing w:after="180" w:line="288" w:lineRule="auto"/>
    </w:pPr>
    <w:rPr>
      <w:rFonts w:ascii="Arial Unicode MS" w:hAnsi="Arial Unicode MS" w:cs="Arial Unicode MS"/>
      <w:color w:val="404040"/>
      <w:sz w:val="18"/>
      <w:szCs w:val="18"/>
      <w:u w:color="404040"/>
      <w:lang w:val="zh-TW" w:eastAsia="zh-TW"/>
    </w:rPr>
  </w:style>
  <w:style w:type="paragraph" w:styleId="Subtitle">
    <w:name w:val="Subtitle"/>
    <w:next w:val="BodyA"/>
    <w:uiPriority w:val="11"/>
    <w:qFormat/>
    <w:pPr>
      <w:spacing w:before="80" w:line="280" w:lineRule="exact"/>
    </w:pPr>
    <w:rPr>
      <w:rFonts w:ascii="Arial" w:hAnsi="Arial" w:cs="Arial Unicode MS"/>
      <w:b/>
      <w:bCs/>
      <w:color w:val="2E74B5"/>
      <w:sz w:val="24"/>
      <w:szCs w:val="24"/>
      <w:u w:color="2E74B5"/>
    </w:rPr>
  </w:style>
  <w:style w:type="paragraph" w:customStyle="1" w:styleId="Heading">
    <w:name w:val="Heading"/>
    <w:next w:val="BodyB"/>
    <w:pPr>
      <w:keepNext/>
      <w:keepLines/>
      <w:spacing w:before="240"/>
      <w:outlineLvl w:val="0"/>
    </w:pPr>
    <w:rPr>
      <w:rFonts w:ascii="Arial Unicode MS" w:hAnsi="Arial Unicode MS" w:cs="Arial Unicode MS" w:hint="eastAsia"/>
      <w:color w:val="2E74B5"/>
      <w:sz w:val="32"/>
      <w:szCs w:val="32"/>
      <w:u w:color="2E74B5"/>
      <w:lang w:val="zh-TW" w:eastAsia="zh-TW"/>
    </w:rPr>
  </w:style>
  <w:style w:type="paragraph" w:customStyle="1" w:styleId="BodyB">
    <w:name w:val="Body B"/>
    <w:rPr>
      <w:rFonts w:ascii="Arial Unicode MS" w:hAnsi="Arial Unicode MS" w:cs="Arial Unicode MS" w:hint="eastAsia"/>
      <w:color w:val="000000"/>
      <w:sz w:val="24"/>
      <w:szCs w:val="24"/>
      <w:u w:color="000000"/>
      <w:lang w:val="zh-TW" w:eastAsia="zh-TW"/>
    </w:rPr>
  </w:style>
  <w:style w:type="numbering" w:customStyle="1" w:styleId="ImportedStyle1">
    <w:name w:val="Imported Style 1"/>
    <w:pPr>
      <w:numPr>
        <w:numId w:val="1"/>
      </w:numPr>
    </w:pPr>
  </w:style>
  <w:style w:type="character" w:customStyle="1" w:styleId="Heading2Char">
    <w:name w:val="Heading 2 Char"/>
    <w:basedOn w:val="DefaultParagraphFont"/>
    <w:link w:val="Heading2"/>
    <w:uiPriority w:val="9"/>
    <w:rsid w:val="00CE3DBD"/>
    <w:rPr>
      <w:rFonts w:asciiTheme="majorHAnsi" w:eastAsiaTheme="majorEastAsia" w:hAnsiTheme="majorHAnsi" w:cstheme="majorBidi"/>
      <w:color w:val="2E74B5" w:themeColor="accent1" w:themeShade="BF"/>
      <w:sz w:val="26"/>
      <w:szCs w:val="26"/>
      <w:lang w:eastAsia="en-US"/>
    </w:rPr>
  </w:style>
  <w:style w:type="character" w:customStyle="1" w:styleId="Heading1Char">
    <w:name w:val="Heading 1 Char"/>
    <w:basedOn w:val="DefaultParagraphFont"/>
    <w:link w:val="Heading1"/>
    <w:uiPriority w:val="9"/>
    <w:rsid w:val="00CE3DBD"/>
    <w:rPr>
      <w:rFonts w:asciiTheme="majorHAnsi" w:eastAsiaTheme="majorEastAsia" w:hAnsiTheme="majorHAnsi" w:cstheme="majorBidi"/>
      <w:color w:val="2E74B5" w:themeColor="accent1" w:themeShade="BF"/>
      <w:sz w:val="32"/>
      <w:szCs w:val="32"/>
      <w:lang w:eastAsia="en-US"/>
    </w:rPr>
  </w:style>
  <w:style w:type="character" w:customStyle="1" w:styleId="Heading3Char">
    <w:name w:val="Heading 3 Char"/>
    <w:basedOn w:val="DefaultParagraphFont"/>
    <w:link w:val="Heading3"/>
    <w:uiPriority w:val="9"/>
    <w:rsid w:val="003928BE"/>
    <w:rPr>
      <w:rFonts w:ascii="微软雅黑" w:eastAsia="微软雅黑" w:hAnsi="微软雅黑" w:cs="微软雅黑"/>
      <w:color w:val="1F4D78" w:themeColor="accent1" w:themeShade="7F"/>
      <w:sz w:val="26"/>
      <w:szCs w:val="26"/>
      <w:lang w:eastAsia="en-US"/>
    </w:rPr>
  </w:style>
  <w:style w:type="character" w:customStyle="1" w:styleId="Heading4Char">
    <w:name w:val="Heading 4 Char"/>
    <w:basedOn w:val="DefaultParagraphFont"/>
    <w:link w:val="Heading4"/>
    <w:uiPriority w:val="9"/>
    <w:rsid w:val="00CE3DBD"/>
    <w:rPr>
      <w:rFonts w:asciiTheme="majorHAnsi" w:eastAsiaTheme="majorEastAsia" w:hAnsiTheme="majorHAnsi" w:cstheme="majorBidi"/>
      <w:i/>
      <w:iCs/>
      <w:color w:val="2E74B5" w:themeColor="accent1" w:themeShade="BF"/>
      <w:sz w:val="24"/>
      <w:szCs w:val="24"/>
      <w:lang w:eastAsia="en-US"/>
    </w:rPr>
  </w:style>
  <w:style w:type="character" w:customStyle="1" w:styleId="Heading5Char">
    <w:name w:val="Heading 5 Char"/>
    <w:basedOn w:val="DefaultParagraphFont"/>
    <w:link w:val="Heading5"/>
    <w:uiPriority w:val="9"/>
    <w:semiHidden/>
    <w:rsid w:val="00CE3DBD"/>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semiHidden/>
    <w:rsid w:val="00CE3DBD"/>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E3DBD"/>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E3DBD"/>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E3DBD"/>
    <w:rPr>
      <w:rFonts w:asciiTheme="majorHAnsi" w:eastAsiaTheme="majorEastAsia" w:hAnsiTheme="majorHAnsi" w:cstheme="majorBidi"/>
      <w:i/>
      <w:iCs/>
      <w:color w:val="272727" w:themeColor="text1" w:themeTint="D8"/>
      <w:sz w:val="21"/>
      <w:szCs w:val="21"/>
      <w:lang w:eastAsia="en-US"/>
    </w:rPr>
  </w:style>
  <w:style w:type="numbering" w:styleId="111111">
    <w:name w:val="Outline List 2"/>
    <w:basedOn w:val="NoList"/>
    <w:uiPriority w:val="99"/>
    <w:semiHidden/>
    <w:unhideWhenUsed/>
    <w:rsid w:val="00CE3DBD"/>
    <w:pPr>
      <w:numPr>
        <w:numId w:val="2"/>
      </w:numPr>
    </w:pPr>
  </w:style>
  <w:style w:type="paragraph" w:styleId="NormalWeb">
    <w:name w:val="Normal (Web)"/>
    <w:basedOn w:val="Normal"/>
    <w:uiPriority w:val="99"/>
    <w:semiHidden/>
    <w:unhideWhenUsed/>
    <w:rsid w:val="001749E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1749E1"/>
    <w:rPr>
      <w:b/>
      <w:bCs/>
    </w:rPr>
  </w:style>
  <w:style w:type="character" w:styleId="Emphasis">
    <w:name w:val="Emphasis"/>
    <w:basedOn w:val="DefaultParagraphFont"/>
    <w:uiPriority w:val="20"/>
    <w:qFormat/>
    <w:rsid w:val="005E551A"/>
    <w:rPr>
      <w:i/>
      <w:iCs/>
    </w:rPr>
  </w:style>
  <w:style w:type="paragraph" w:styleId="BalloonText">
    <w:name w:val="Balloon Text"/>
    <w:basedOn w:val="Normal"/>
    <w:link w:val="BalloonTextChar"/>
    <w:uiPriority w:val="99"/>
    <w:semiHidden/>
    <w:unhideWhenUsed/>
    <w:rsid w:val="00B631B4"/>
    <w:rPr>
      <w:sz w:val="18"/>
      <w:szCs w:val="18"/>
    </w:rPr>
  </w:style>
  <w:style w:type="character" w:customStyle="1" w:styleId="BalloonTextChar">
    <w:name w:val="Balloon Text Char"/>
    <w:basedOn w:val="DefaultParagraphFont"/>
    <w:link w:val="BalloonText"/>
    <w:uiPriority w:val="99"/>
    <w:semiHidden/>
    <w:rsid w:val="00B631B4"/>
    <w:rPr>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1883911">
      <w:bodyDiv w:val="1"/>
      <w:marLeft w:val="0"/>
      <w:marRight w:val="0"/>
      <w:marTop w:val="0"/>
      <w:marBottom w:val="0"/>
      <w:divBdr>
        <w:top w:val="none" w:sz="0" w:space="0" w:color="auto"/>
        <w:left w:val="none" w:sz="0" w:space="0" w:color="auto"/>
        <w:bottom w:val="none" w:sz="0" w:space="0" w:color="auto"/>
        <w:right w:val="none" w:sz="0" w:space="0" w:color="auto"/>
      </w:divBdr>
    </w:div>
    <w:div w:id="936788292">
      <w:bodyDiv w:val="1"/>
      <w:marLeft w:val="0"/>
      <w:marRight w:val="0"/>
      <w:marTop w:val="0"/>
      <w:marBottom w:val="0"/>
      <w:divBdr>
        <w:top w:val="none" w:sz="0" w:space="0" w:color="auto"/>
        <w:left w:val="none" w:sz="0" w:space="0" w:color="auto"/>
        <w:bottom w:val="none" w:sz="0" w:space="0" w:color="auto"/>
        <w:right w:val="none" w:sz="0" w:space="0" w:color="auto"/>
      </w:divBdr>
      <w:divsChild>
        <w:div w:id="1564488951">
          <w:marLeft w:val="0"/>
          <w:marRight w:val="0"/>
          <w:marTop w:val="0"/>
          <w:marBottom w:val="0"/>
          <w:divBdr>
            <w:top w:val="none" w:sz="0" w:space="0" w:color="auto"/>
            <w:left w:val="none" w:sz="0" w:space="0" w:color="auto"/>
            <w:bottom w:val="none" w:sz="0" w:space="0" w:color="auto"/>
            <w:right w:val="none" w:sz="0" w:space="0" w:color="auto"/>
          </w:divBdr>
        </w:div>
      </w:divsChild>
    </w:div>
    <w:div w:id="2059862444">
      <w:bodyDiv w:val="1"/>
      <w:marLeft w:val="0"/>
      <w:marRight w:val="0"/>
      <w:marTop w:val="0"/>
      <w:marBottom w:val="0"/>
      <w:divBdr>
        <w:top w:val="none" w:sz="0" w:space="0" w:color="auto"/>
        <w:left w:val="none" w:sz="0" w:space="0" w:color="auto"/>
        <w:bottom w:val="none" w:sz="0" w:space="0" w:color="auto"/>
        <w:right w:val="none" w:sz="0" w:space="0" w:color="auto"/>
      </w:divBdr>
      <w:divsChild>
        <w:div w:id="594482878">
          <w:marLeft w:val="0"/>
          <w:marRight w:val="0"/>
          <w:marTop w:val="0"/>
          <w:marBottom w:val="0"/>
          <w:divBdr>
            <w:top w:val="none" w:sz="0" w:space="0" w:color="auto"/>
            <w:left w:val="none" w:sz="0" w:space="0" w:color="auto"/>
            <w:bottom w:val="none" w:sz="0" w:space="0" w:color="auto"/>
            <w:right w:val="none" w:sz="0" w:space="0" w:color="auto"/>
          </w:divBdr>
          <w:divsChild>
            <w:div w:id="2121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Unicode MS"/>
        <a:ea typeface="Arial Unicode MS"/>
        <a:cs typeface="Arial Unicode MS"/>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7382B3-3C51-4EA9-A134-F6A1B1D64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976</TotalTime>
  <Pages>4</Pages>
  <Words>245</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cp:lastModifiedBy>
  <cp:revision>255</cp:revision>
  <dcterms:created xsi:type="dcterms:W3CDTF">2019-05-28T03:33:00Z</dcterms:created>
  <dcterms:modified xsi:type="dcterms:W3CDTF">2019-06-06T02:44:00Z</dcterms:modified>
</cp:coreProperties>
</file>