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AD6" w:rsidRPr="009F04E7" w:rsidRDefault="00B71CAE">
      <w:pPr>
        <w:pStyle w:val="Title"/>
        <w:spacing w:line="240" w:lineRule="auto"/>
        <w:rPr>
          <w:rFonts w:ascii="Microsoft YaHei UI Light" w:eastAsia="PMingLiU" w:hAnsi="Microsoft YaHei UI Light" w:cs="Microsoft YaHei UI Light"/>
          <w:color w:val="2E74B5"/>
          <w:sz w:val="24"/>
          <w:szCs w:val="24"/>
          <w:u w:color="2E74B5"/>
        </w:rPr>
      </w:pPr>
      <w:r>
        <w:rPr>
          <w:rFonts w:ascii="Microsoft YaHei UI Light" w:eastAsia="Microsoft YaHei UI Light" w:hAnsi="Microsoft YaHei UI Light" w:cs="Microsoft YaHei UI Light" w:hint="eastAsia"/>
        </w:rPr>
        <w:t>数据中台</w:t>
      </w:r>
      <w:r>
        <w:rPr>
          <w:rFonts w:ascii="Microsoft YaHei UI Light" w:eastAsia="Microsoft YaHei UI Light" w:hAnsi="Microsoft YaHei UI Light" w:cs="Microsoft YaHei UI Light"/>
        </w:rPr>
        <w:t>—</w:t>
      </w:r>
      <w:r w:rsidR="00CA2584">
        <w:rPr>
          <w:rFonts w:ascii="Microsoft YaHei UI Light" w:eastAsia="Microsoft YaHei UI Light" w:hAnsi="Microsoft YaHei UI Light" w:cs="Microsoft YaHei UI Light" w:hint="eastAsia"/>
        </w:rPr>
        <w:t>企业级数据指标的那些事儿</w:t>
      </w:r>
    </w:p>
    <w:p w:rsidR="00C55AD6" w:rsidRDefault="009F3CFC">
      <w:pPr>
        <w:pStyle w:val="Subtitle"/>
        <w:rPr>
          <w:rFonts w:ascii="宋体" w:eastAsia="宋体" w:hAnsi="宋体" w:cs="宋体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  <w:lang w:val="zh-TW"/>
        </w:rPr>
        <w:t>10</w:t>
      </w:r>
      <w:r w:rsidR="00B71CAE">
        <w:rPr>
          <w:rFonts w:ascii="宋体" w:eastAsia="宋体" w:hAnsi="宋体" w:cs="宋体"/>
          <w:b w:val="0"/>
          <w:bCs w:val="0"/>
          <w:vertAlign w:val="superscript"/>
        </w:rPr>
        <w:t>th</w:t>
      </w:r>
      <w:r w:rsidR="008D0A40">
        <w:rPr>
          <w:rFonts w:ascii="宋体" w:eastAsia="宋体" w:hAnsi="宋体" w:cs="宋体"/>
          <w:b w:val="0"/>
          <w:bCs w:val="0"/>
        </w:rPr>
        <w:t xml:space="preserve"> </w:t>
      </w:r>
      <w:r w:rsidR="009F04E7">
        <w:rPr>
          <w:rFonts w:ascii="宋体" w:eastAsia="宋体" w:hAnsi="宋体" w:cs="宋体"/>
          <w:b w:val="0"/>
          <w:bCs w:val="0"/>
        </w:rPr>
        <w:t>Jun</w:t>
      </w:r>
      <w:r>
        <w:rPr>
          <w:rFonts w:ascii="宋体" w:eastAsia="宋体" w:hAnsi="宋体" w:cs="宋体"/>
          <w:b w:val="0"/>
          <w:bCs w:val="0"/>
        </w:rPr>
        <w:t>e</w:t>
      </w:r>
      <w:r w:rsidR="008D0A40">
        <w:rPr>
          <w:rFonts w:ascii="宋体" w:eastAsia="宋体" w:hAnsi="宋体" w:cs="宋体"/>
          <w:b w:val="0"/>
          <w:bCs w:val="0"/>
        </w:rPr>
        <w:t>,201</w:t>
      </w:r>
      <w:r w:rsidR="008D0A40">
        <w:rPr>
          <w:rFonts w:ascii="宋体" w:eastAsia="宋体" w:hAnsi="宋体" w:cs="宋体"/>
          <w:b w:val="0"/>
          <w:bCs w:val="0"/>
          <w:lang w:val="zh-TW" w:eastAsia="zh-TW"/>
        </w:rPr>
        <w:t>9</w:t>
      </w:r>
    </w:p>
    <w:p w:rsidR="00B71CAE" w:rsidRDefault="00B71CAE" w:rsidP="00B71CAE">
      <w:pPr>
        <w:rPr>
          <w:rFonts w:ascii="宋体" w:eastAsia="PMingLiU" w:hAnsi="宋体"/>
          <w:lang w:eastAsia="zh-TW"/>
        </w:rPr>
      </w:pPr>
    </w:p>
    <w:p w:rsidR="00B71CAE" w:rsidRDefault="00B71CAE" w:rsidP="00B71CAE">
      <w:pPr>
        <w:rPr>
          <w:rFonts w:ascii="宋体" w:eastAsia="PMingLiU" w:hAnsi="宋体"/>
          <w:lang w:eastAsia="zh-TW"/>
        </w:rPr>
      </w:pPr>
    </w:p>
    <w:p w:rsidR="00CA2584" w:rsidRPr="008365DE" w:rsidRDefault="00CA2584" w:rsidP="00503BDC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365DE">
        <w:rPr>
          <w:rFonts w:ascii="微软雅黑" w:eastAsia="微软雅黑" w:hAnsi="微软雅黑" w:cs="微软雅黑" w:hint="eastAsia"/>
          <w:color w:val="5B9BD5" w:themeColor="accent1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企业指标体系</w:t>
      </w:r>
    </w:p>
    <w:p w:rsidR="00CA2584" w:rsidRPr="00080BA7" w:rsidRDefault="00CA2584" w:rsidP="00080BA7">
      <w:pPr>
        <w:pStyle w:val="BodyB"/>
        <w:spacing w:line="360" w:lineRule="exact"/>
        <w:ind w:firstLine="420"/>
        <w:rPr>
          <w:rFonts w:ascii="Avenir Light" w:eastAsia="宋体" w:hAnsi="Avenir Light"/>
        </w:rPr>
      </w:pPr>
      <w:r w:rsidRPr="00080BA7">
        <w:rPr>
          <w:rFonts w:ascii="Avenir Light" w:eastAsia="宋体" w:hAnsi="Avenir Light"/>
        </w:rPr>
        <w:t>在我们谈论指标之前，先将时间倒推几十年，现代管理学之父</w:t>
      </w:r>
      <w:r w:rsidRPr="00080BA7">
        <w:rPr>
          <w:rFonts w:ascii="Avenir Light" w:eastAsia="宋体" w:hAnsi="Avenir Light"/>
          <w:b/>
          <w:bCs/>
        </w:rPr>
        <w:t>彼得·德鲁克</w:t>
      </w:r>
      <w:r w:rsidRPr="00080BA7">
        <w:rPr>
          <w:rFonts w:ascii="Avenir Light" w:eastAsia="宋体" w:hAnsi="Avenir Light"/>
        </w:rPr>
        <w:t>说过一句很经典的话：</w:t>
      </w:r>
      <w:r w:rsidRPr="00080BA7">
        <w:rPr>
          <w:rFonts w:ascii="Avenir Light" w:eastAsia="宋体" w:hAnsi="Avenir Light"/>
          <w:b/>
          <w:bCs/>
        </w:rPr>
        <w:t>如果你不能衡量它，那么你就不能有效增长它。</w:t>
      </w:r>
      <w:r w:rsidRPr="00080BA7">
        <w:rPr>
          <w:rFonts w:ascii="Avenir Light" w:eastAsia="宋体" w:hAnsi="Avenir Light"/>
        </w:rPr>
        <w:t>所谓衡量，就是需要统一标准来定义和评价业务，这个标准就是指标。</w:t>
      </w:r>
    </w:p>
    <w:p w:rsidR="00CA2584" w:rsidRPr="00080BA7" w:rsidRDefault="00CA2584" w:rsidP="00080BA7">
      <w:pPr>
        <w:pStyle w:val="BodyB"/>
        <w:spacing w:line="360" w:lineRule="exact"/>
        <w:ind w:firstLine="420"/>
        <w:rPr>
          <w:rFonts w:ascii="Avenir Light" w:eastAsia="宋体" w:hAnsi="Avenir Light"/>
        </w:rPr>
      </w:pPr>
      <w:r w:rsidRPr="00080BA7">
        <w:rPr>
          <w:rFonts w:ascii="Avenir Light" w:eastAsia="宋体" w:hAnsi="Avenir Light"/>
        </w:rPr>
        <w:t>一个企业的生产、运营离不开指标，它的重要性不言而喻，我们这里就不再讨论了，接下来，我们主要看一看企业发展过程中与数据及数据指标有关的那些事。</w:t>
      </w:r>
    </w:p>
    <w:p w:rsidR="00CA2584" w:rsidRPr="008365DE" w:rsidRDefault="00CA2584" w:rsidP="00503BDC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365DE">
        <w:rPr>
          <w:rFonts w:ascii="微软雅黑" w:eastAsia="微软雅黑" w:hAnsi="微软雅黑" w:cs="微软雅黑" w:hint="eastAsia"/>
          <w:color w:val="5B9BD5" w:themeColor="accent1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企业数据指标体系可能存在一些问题</w:t>
      </w:r>
    </w:p>
    <w:p w:rsidR="00A26023" w:rsidRPr="00A26023" w:rsidRDefault="00CA2584" w:rsidP="00A26023">
      <w:pPr>
        <w:pStyle w:val="BodyB"/>
        <w:numPr>
          <w:ilvl w:val="0"/>
          <w:numId w:val="25"/>
        </w:numPr>
        <w:spacing w:line="360" w:lineRule="exact"/>
        <w:rPr>
          <w:rFonts w:ascii="Avenir Light" w:eastAsia="宋体" w:hAnsi="Avenir Light" w:hint="default"/>
        </w:rPr>
      </w:pPr>
      <w:r w:rsidRPr="00A26023">
        <w:rPr>
          <w:rFonts w:ascii="Avenir Light" w:eastAsia="宋体" w:hAnsi="Avenir Light"/>
        </w:rPr>
        <w:t>全局总览下来，不同部门利用数据指标的水平和标准参差不齐</w:t>
      </w:r>
    </w:p>
    <w:p w:rsidR="00CA2584" w:rsidRPr="00A26023" w:rsidRDefault="00CA2584" w:rsidP="00A26023">
      <w:pPr>
        <w:pStyle w:val="BodyB"/>
        <w:numPr>
          <w:ilvl w:val="0"/>
          <w:numId w:val="25"/>
        </w:numPr>
        <w:spacing w:line="360" w:lineRule="exact"/>
        <w:rPr>
          <w:rFonts w:ascii="Avenir Light" w:eastAsia="宋体" w:hAnsi="Avenir Light"/>
        </w:rPr>
      </w:pPr>
      <w:r w:rsidRPr="00A26023">
        <w:rPr>
          <w:rFonts w:ascii="Avenir Light" w:eastAsia="宋体" w:hAnsi="Avenir Light"/>
        </w:rPr>
        <w:t>因基础数据问题，缺失某些重要指标，想看的指标看不到</w:t>
      </w:r>
    </w:p>
    <w:p w:rsidR="00CA2584" w:rsidRPr="00D404BF" w:rsidRDefault="00CA2584" w:rsidP="00D404BF">
      <w:pPr>
        <w:pStyle w:val="BodyB"/>
        <w:numPr>
          <w:ilvl w:val="0"/>
          <w:numId w:val="25"/>
        </w:numPr>
        <w:spacing w:line="360" w:lineRule="exact"/>
        <w:rPr>
          <w:rFonts w:ascii="Avenir Light" w:eastAsia="宋体" w:hAnsi="Avenir Light"/>
        </w:rPr>
      </w:pPr>
      <w:r w:rsidRPr="00A26023">
        <w:rPr>
          <w:rFonts w:ascii="Avenir Light" w:eastAsia="宋体" w:hAnsi="Avenir Light"/>
        </w:rPr>
        <w:t>混乱的数据基础制约了探索性分析，对新业务开展支持力度有限</w:t>
      </w:r>
    </w:p>
    <w:p w:rsidR="00CA2584" w:rsidRPr="00D404BF" w:rsidRDefault="00CA2584" w:rsidP="00D404BF">
      <w:pPr>
        <w:pStyle w:val="BodyB"/>
        <w:spacing w:line="360" w:lineRule="exact"/>
        <w:ind w:firstLine="420"/>
        <w:rPr>
          <w:rFonts w:ascii="Avenir Light" w:eastAsia="宋体" w:hAnsi="Avenir Light"/>
        </w:rPr>
      </w:pPr>
      <w:r w:rsidRPr="00D404BF">
        <w:rPr>
          <w:rFonts w:ascii="Avenir Light" w:eastAsia="宋体" w:hAnsi="Avenir Light"/>
        </w:rPr>
        <w:t>我们想象数据指标就像是企业发展的“记牌器”，是衡量企业</w:t>
      </w:r>
      <w:r w:rsidRPr="00D404BF">
        <w:rPr>
          <w:rFonts w:ascii="Avenir Light" w:eastAsia="宋体" w:hAnsi="Avenir Light"/>
        </w:rPr>
        <w:t>/</w:t>
      </w:r>
      <w:r w:rsidRPr="00D404BF">
        <w:rPr>
          <w:rFonts w:ascii="Avenir Light" w:eastAsia="宋体" w:hAnsi="Avenir Light"/>
        </w:rPr>
        <w:t>业务发展健康程度的重要存在，那么如何解决上述问题，用好这个记牌器呢？笔者认为可以从以下几个方面入手：</w:t>
      </w:r>
    </w:p>
    <w:p w:rsidR="009A76EA" w:rsidRPr="008365DE" w:rsidRDefault="00503BDC" w:rsidP="00503BDC">
      <w:pPr>
        <w:pStyle w:val="Heading2"/>
        <w:rPr>
          <w:rFonts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365DE"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知己</w:t>
      </w:r>
    </w:p>
    <w:p w:rsidR="00CA2584" w:rsidRPr="009C1A2E" w:rsidRDefault="00CA2584" w:rsidP="000E276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0E2762">
        <w:rPr>
          <w:rFonts w:ascii="Avenir Light" w:eastAsia="宋体" w:hAnsi="Avenir Light"/>
        </w:rPr>
        <w:t>帮助企业站在全局视角，快速梳理现有的所有指标情况，清晰掌握企业当前利用数据</w:t>
      </w:r>
      <w:r w:rsidR="009C1A2E">
        <w:rPr>
          <w:rFonts w:ascii="Avenir Light" w:eastAsia="宋体" w:hAnsi="Avenir Light"/>
        </w:rPr>
        <w:t>的情况，评估每一个部门指标体系搭建及应用情况，至少做到“知己”</w:t>
      </w:r>
      <w:r w:rsidR="009C1A2E">
        <w:rPr>
          <w:rFonts w:ascii="Avenir Light" w:eastAsia="宋体" w:hAnsi="Avenir Light"/>
          <w:lang w:eastAsia="zh-CN"/>
        </w:rPr>
        <w:t>。</w:t>
      </w:r>
    </w:p>
    <w:p w:rsidR="00CA2584" w:rsidRDefault="00CA2584" w:rsidP="00CA2584">
      <w:pPr>
        <w:jc w:val="center"/>
      </w:pPr>
      <w:r>
        <w:rPr>
          <w:noProof/>
          <w:lang w:eastAsia="zh-CN"/>
        </w:rPr>
        <w:drawing>
          <wp:inline distT="0" distB="0" distL="0" distR="0">
            <wp:extent cx="2857500" cy="1417320"/>
            <wp:effectExtent l="0" t="0" r="0" b="0"/>
            <wp:docPr id="6" name="Picture 6" descr="0bc06f7a7e56200cd0aa7697718cc3d6a5074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bc06f7a7e56200cd0aa7697718cc3d6a50744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FBB" w:rsidRPr="004A3FBB" w:rsidRDefault="004A3FBB" w:rsidP="004A3FBB">
      <w:pPr>
        <w:pStyle w:val="Heading2"/>
        <w:rPr>
          <w:rFonts w:ascii="微软雅黑" w:eastAsia="微软雅黑" w:hAnsi="微软雅黑" w:cs="微软雅黑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3FBB"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知彼</w:t>
      </w:r>
    </w:p>
    <w:p w:rsidR="00CA2584" w:rsidRPr="009C1A2E" w:rsidRDefault="00CA2584" w:rsidP="000E276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0E2762">
        <w:rPr>
          <w:rFonts w:ascii="Avenir Light" w:eastAsia="宋体" w:hAnsi="Avenir Light"/>
        </w:rPr>
        <w:t>针对缺失</w:t>
      </w:r>
      <w:r w:rsidR="009C1A2E">
        <w:rPr>
          <w:rFonts w:ascii="Avenir Light" w:eastAsia="宋体" w:hAnsi="Avenir Light"/>
        </w:rPr>
        <w:t>的指标提供建设路径与参考方案，为企业主衡量决策时提供必要的支持</w:t>
      </w:r>
      <w:r w:rsidR="009C1A2E">
        <w:rPr>
          <w:rFonts w:ascii="Avenir Light" w:eastAsia="宋体" w:hAnsi="Avenir Light"/>
          <w:lang w:eastAsia="zh-CN"/>
        </w:rPr>
        <w:t>。</w:t>
      </w:r>
    </w:p>
    <w:p w:rsidR="00CA2584" w:rsidRDefault="00CA2584" w:rsidP="00CA2584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2857500" cy="1569720"/>
            <wp:effectExtent l="0" t="0" r="0" b="0"/>
            <wp:docPr id="5" name="Picture 5" descr="831768bd560e6e6a2dd1e788aa1ebf172d1bc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31768bd560e6e6a2dd1e788aa1ebf172d1bc7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B64232">
        <w:rPr>
          <w:rFonts w:ascii="Avenir Light" w:eastAsia="宋体" w:hAnsi="Avenir Light"/>
        </w:rPr>
        <w:t>基于数据中台策略为企业构建</w:t>
      </w:r>
      <w:r w:rsidRPr="00B64232">
        <w:rPr>
          <w:rFonts w:ascii="Avenir Light" w:eastAsia="宋体" w:hAnsi="Avenir Light"/>
        </w:rPr>
        <w:t>OneData</w:t>
      </w:r>
      <w:r w:rsidRPr="00B64232">
        <w:rPr>
          <w:rFonts w:ascii="Avenir Light" w:eastAsia="宋体" w:hAnsi="Avenir Light"/>
        </w:rPr>
        <w:t>数据架构，解决全域数据统一的问题，同时借助数栈</w:t>
      </w:r>
      <w:r w:rsidRPr="00B64232">
        <w:rPr>
          <w:rFonts w:ascii="Avenir Light" w:eastAsia="宋体" w:hAnsi="Avenir Light"/>
        </w:rPr>
        <w:t>-</w:t>
      </w:r>
      <w:r w:rsidRPr="00B64232">
        <w:rPr>
          <w:rFonts w:ascii="Avenir Light" w:eastAsia="宋体" w:hAnsi="Avenir Light"/>
        </w:rPr>
        <w:t>数据治理套件从工具层面解决数据血缘追溯，方便不同部门数据使用人员使用，降低沟通和管理成本。</w:t>
      </w:r>
      <w:r w:rsidR="00B64232" w:rsidRPr="00B64232">
        <w:rPr>
          <w:rFonts w:ascii="Avenir Light" w:eastAsia="宋体" w:hAnsi="Avenir Light"/>
        </w:rPr>
        <w:t>构建数据地图，梳理数据指标，让企业数据可感、可知、可管</w:t>
      </w:r>
      <w:r w:rsidR="00B64232">
        <w:rPr>
          <w:rFonts w:ascii="Avenir Light" w:eastAsia="宋体" w:hAnsi="Avenir Light"/>
          <w:lang w:eastAsia="zh-CN"/>
        </w:rPr>
        <w:t>。</w:t>
      </w:r>
    </w:p>
    <w:p w:rsidR="00CA2584" w:rsidRDefault="00CA2584" w:rsidP="00CA2584">
      <w:pPr>
        <w:jc w:val="center"/>
      </w:pPr>
      <w:r>
        <w:rPr>
          <w:noProof/>
          <w:lang w:eastAsia="zh-CN"/>
        </w:rPr>
        <w:drawing>
          <wp:inline distT="0" distB="0" distL="0" distR="0">
            <wp:extent cx="2857500" cy="1562100"/>
            <wp:effectExtent l="0" t="0" r="0" b="0"/>
            <wp:docPr id="4" name="Picture 4" descr="5f422c9e200777ad0a885924b8bb2e359f059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f422c9e200777ad0a885924b8bb2e359f059ae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584" w:rsidRPr="00B64232" w:rsidRDefault="00CA2584" w:rsidP="00B64232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4232">
        <w:rPr>
          <w:rFonts w:ascii="微软雅黑" w:eastAsia="微软雅黑" w:hAnsi="微软雅黑" w:cs="微软雅黑" w:hint="eastAsia"/>
          <w:color w:val="5B9BD5" w:themeColor="accent1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OneData</w:t>
      </w:r>
      <w:r w:rsidR="00A26023" w:rsidRPr="00B64232">
        <w:rPr>
          <w:rFonts w:ascii="微软雅黑" w:eastAsia="微软雅黑" w:hAnsi="微软雅黑" w:cs="微软雅黑" w:hint="eastAsia"/>
          <w:color w:val="5B9BD5" w:themeColor="accent1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体系</w:t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B64232">
        <w:rPr>
          <w:rFonts w:ascii="Avenir Light" w:eastAsia="宋体" w:hAnsi="Avenir Light"/>
        </w:rPr>
        <w:t>在企业发展初期，数据研发模式一般紧贴业务的发展而演变的，数据体系也是基于业务单元垂直建立，不同的垂直化业务，带来不同的烟囱式的体系。</w:t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B64232">
        <w:rPr>
          <w:rFonts w:ascii="Avenir Light" w:eastAsia="宋体" w:hAnsi="Avenir Light"/>
        </w:rPr>
        <w:t>但随着企业的发展，一方面数据规模在快速膨胀，垂直业务单元也越来越多；另一方面基于大数据的业务所需要的数据不仅仅是某个垂直单元的，使用数据类型繁多</w:t>
      </w:r>
      <w:r w:rsidRPr="00B64232">
        <w:rPr>
          <w:rFonts w:ascii="Avenir Light" w:eastAsia="宋体" w:hAnsi="Avenir Light"/>
        </w:rPr>
        <w:t>(Variety)</w:t>
      </w:r>
      <w:r w:rsidRPr="00B64232">
        <w:rPr>
          <w:rFonts w:ascii="Avenir Light" w:eastAsia="宋体" w:hAnsi="Avenir Light"/>
        </w:rPr>
        <w:t>的数据才能具备核心竞争力。</w:t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B64232">
        <w:rPr>
          <w:rFonts w:ascii="Avenir Light" w:eastAsia="宋体" w:hAnsi="Avenir Light"/>
        </w:rPr>
        <w:t>跨垂直单元的数据建设接踵而至，混乱的数据调用和拷贝，重复建设带来的资源浪费，数据指标定义不同而带来的歧义、数据使用门槛越来越高……这些问题日益凸显，成为企业发展迫在眉睫要解决的问题。</w:t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B64232">
        <w:rPr>
          <w:rFonts w:ascii="Avenir Light" w:eastAsia="宋体" w:hAnsi="Avenir Light"/>
        </w:rPr>
        <w:t>针对以上问题，我们建议企业以</w:t>
      </w:r>
      <w:r w:rsidRPr="00B64232">
        <w:rPr>
          <w:rFonts w:ascii="Avenir Light" w:eastAsia="宋体" w:hAnsi="Avenir Light"/>
        </w:rPr>
        <w:t>Kimball</w:t>
      </w:r>
      <w:r w:rsidRPr="00B64232">
        <w:rPr>
          <w:rFonts w:ascii="Avenir Light" w:eastAsia="宋体" w:hAnsi="Avenir Light"/>
        </w:rPr>
        <w:t>的维度建模为核心理念，借鉴典型互联网大型企业的海量数据架构设计思路，构建属于企业自己的数据架构体系——</w:t>
      </w:r>
      <w:r w:rsidRPr="00B64232">
        <w:rPr>
          <w:rFonts w:ascii="Avenir Light" w:eastAsia="宋体" w:hAnsi="Avenir Light"/>
        </w:rPr>
        <w:t>OneData</w:t>
      </w:r>
      <w:r w:rsidRPr="00B64232">
        <w:rPr>
          <w:rFonts w:ascii="Avenir Light" w:eastAsia="宋体" w:hAnsi="Avenir Light"/>
        </w:rPr>
        <w:t>。</w:t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宋体" w:hAnsi="Avenir Light"/>
        </w:rPr>
      </w:pPr>
      <w:r w:rsidRPr="00B64232">
        <w:rPr>
          <w:rFonts w:ascii="Avenir Light" w:eastAsia="宋体" w:hAnsi="Avenir Light"/>
          <w:b/>
          <w:bCs/>
        </w:rPr>
        <w:t>那么，到底什么是</w:t>
      </w:r>
      <w:r w:rsidRPr="00B64232">
        <w:rPr>
          <w:rFonts w:ascii="Avenir Light" w:eastAsia="宋体" w:hAnsi="Avenir Light"/>
          <w:b/>
          <w:bCs/>
        </w:rPr>
        <w:t>OneData</w:t>
      </w:r>
      <w:r w:rsidRPr="00B64232">
        <w:rPr>
          <w:rFonts w:ascii="Avenir Light" w:eastAsia="宋体" w:hAnsi="Avenir Light"/>
          <w:b/>
          <w:bCs/>
        </w:rPr>
        <w:t>体系？</w:t>
      </w:r>
      <w:r w:rsidRPr="00B64232">
        <w:rPr>
          <w:rFonts w:ascii="Avenir Light" w:eastAsia="宋体" w:hAnsi="Avenir Light"/>
        </w:rPr>
        <w:t>OneData</w:t>
      </w:r>
      <w:r w:rsidRPr="00B64232">
        <w:rPr>
          <w:rFonts w:ascii="Avenir Light" w:eastAsia="宋体" w:hAnsi="Avenir Light"/>
        </w:rPr>
        <w:t>体系：即建立企业统一的数据公共层，从设计、开发、部署和使用上保障了数据口径的规范和统一，实现数据资产全链路管理，提供标准数据输出。该体系包含：数据规范定义体系、数据模型规范设计、</w:t>
      </w:r>
      <w:r w:rsidRPr="00B64232">
        <w:rPr>
          <w:rFonts w:ascii="Avenir Light" w:eastAsia="宋体" w:hAnsi="Avenir Light"/>
        </w:rPr>
        <w:t>ETL</w:t>
      </w:r>
      <w:r w:rsidRPr="00B64232">
        <w:rPr>
          <w:rFonts w:ascii="Avenir Light" w:eastAsia="宋体" w:hAnsi="Avenir Light"/>
        </w:rPr>
        <w:t>规范研发以及支撑整个体系从方法到实施的工具体系。</w:t>
      </w:r>
    </w:p>
    <w:p w:rsidR="00CA2584" w:rsidRPr="00B64232" w:rsidRDefault="00CA2584" w:rsidP="00B64232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2857500" cy="2499360"/>
            <wp:effectExtent l="0" t="0" r="0" b="0"/>
            <wp:docPr id="3" name="Picture 3" descr="1388bef8aba5443d13b3a49618fdcc34f31b4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388bef8aba5443d13b3a49618fdcc34f31b4f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584" w:rsidRDefault="00CA2584" w:rsidP="00B64232">
      <w:pPr>
        <w:pStyle w:val="BodyB"/>
        <w:spacing w:line="360" w:lineRule="exact"/>
        <w:ind w:firstLine="42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 w:rsidRPr="00B64232">
        <w:rPr>
          <w:rFonts w:ascii="Avenir Light" w:eastAsia="宋体" w:hAnsi="Avenir Light"/>
        </w:rPr>
        <w:t>以数据规范体系为例，不同于以往分部门的指标混乱定义做法，</w:t>
      </w:r>
      <w:r w:rsidRPr="00B64232">
        <w:rPr>
          <w:rFonts w:ascii="Avenir Light" w:eastAsia="宋体" w:hAnsi="Avenir Light"/>
        </w:rPr>
        <w:t>OneData</w:t>
      </w:r>
      <w:r w:rsidRPr="00B64232">
        <w:rPr>
          <w:rFonts w:ascii="Avenir Light" w:eastAsia="宋体" w:hAnsi="Avenir Light"/>
        </w:rPr>
        <w:t>体系中，我们将此前个性化的数据指标进行规范定义，抽象成：原子指标、时间周期、其他修饰词等三个要素，如下所示：</w:t>
      </w:r>
      <w:r w:rsidRPr="00B64232">
        <w:rPr>
          <w:rFonts w:ascii="Avenir Light" w:eastAsia="宋体" w:hAnsi="Avenir Light"/>
        </w:rPr>
        <w:br/>
      </w:r>
    </w:p>
    <w:p w:rsidR="00CA2584" w:rsidRPr="00B64232" w:rsidRDefault="00CA2584" w:rsidP="00B64232">
      <w:pPr>
        <w:jc w:val="center"/>
      </w:pPr>
      <w:r>
        <w:rPr>
          <w:noProof/>
          <w:lang w:eastAsia="zh-CN"/>
        </w:rPr>
        <w:drawing>
          <wp:inline distT="0" distB="0" distL="0" distR="0">
            <wp:extent cx="2857500" cy="1600200"/>
            <wp:effectExtent l="0" t="0" r="0" b="0"/>
            <wp:docPr id="2" name="Picture 2" descr="cb1a3f86eb7072050b691c633f9e0e357f2c6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b1a3f86eb7072050b691c633f9e0e357f2c65f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B64232">
        <w:rPr>
          <w:rFonts w:ascii="Avenir Light" w:eastAsia="宋体" w:hAnsi="Avenir Light"/>
        </w:rPr>
        <w:t>例如，以往业务方提出的需求是：最近</w:t>
      </w:r>
      <w:r w:rsidRPr="00B64232">
        <w:rPr>
          <w:rFonts w:ascii="Avenir Light" w:eastAsia="宋体" w:hAnsi="Avenir Light"/>
        </w:rPr>
        <w:t>7</w:t>
      </w:r>
      <w:r w:rsidRPr="00B64232">
        <w:rPr>
          <w:rFonts w:ascii="Avenir Light" w:eastAsia="宋体" w:hAnsi="Avenir Light"/>
        </w:rPr>
        <w:t>天的成交。而实际上，这个指标在规范定义中，应该结构化分解成为：</w:t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B64232">
        <w:rPr>
          <w:rFonts w:ascii="Avenir Light" w:eastAsia="宋体" w:hAnsi="Avenir Light"/>
        </w:rPr>
        <w:t>原子指标（支付订单金额）</w:t>
      </w:r>
      <w:r w:rsidRPr="00B64232">
        <w:rPr>
          <w:rFonts w:ascii="Avenir Light" w:eastAsia="宋体" w:hAnsi="Avenir Light"/>
        </w:rPr>
        <w:t>+</w:t>
      </w:r>
      <w:r w:rsidRPr="00B64232">
        <w:rPr>
          <w:rFonts w:ascii="Avenir Light" w:eastAsia="宋体" w:hAnsi="Avenir Light"/>
        </w:rPr>
        <w:t>修饰词</w:t>
      </w:r>
      <w:r w:rsidRPr="00B64232">
        <w:rPr>
          <w:rFonts w:ascii="Avenir Light" w:eastAsia="宋体" w:hAnsi="Avenir Light"/>
        </w:rPr>
        <w:t>-</w:t>
      </w:r>
      <w:r w:rsidRPr="00B64232">
        <w:rPr>
          <w:rFonts w:ascii="Avenir Light" w:eastAsia="宋体" w:hAnsi="Avenir Light"/>
        </w:rPr>
        <w:t>时间周期（最近</w:t>
      </w:r>
      <w:r w:rsidRPr="00B64232">
        <w:rPr>
          <w:rFonts w:ascii="Avenir Light" w:eastAsia="宋体" w:hAnsi="Avenir Light"/>
        </w:rPr>
        <w:t>7</w:t>
      </w:r>
      <w:r w:rsidRPr="00B64232">
        <w:rPr>
          <w:rFonts w:ascii="Avenir Light" w:eastAsia="宋体" w:hAnsi="Avenir Light"/>
        </w:rPr>
        <w:t>天）</w:t>
      </w:r>
      <w:r w:rsidRPr="00B64232">
        <w:rPr>
          <w:rFonts w:ascii="Avenir Light" w:eastAsia="宋体" w:hAnsi="Avenir Light"/>
        </w:rPr>
        <w:t>+</w:t>
      </w:r>
      <w:r w:rsidRPr="00B64232">
        <w:rPr>
          <w:rFonts w:ascii="Avenir Light" w:eastAsia="宋体" w:hAnsi="Avenir Light"/>
        </w:rPr>
        <w:t>修饰词</w:t>
      </w:r>
      <w:r w:rsidRPr="00B64232">
        <w:rPr>
          <w:rFonts w:ascii="Avenir Light" w:eastAsia="宋体" w:hAnsi="Avenir Light"/>
        </w:rPr>
        <w:t>-</w:t>
      </w:r>
      <w:r w:rsidRPr="00B64232">
        <w:rPr>
          <w:rFonts w:ascii="Avenir Light" w:eastAsia="宋体" w:hAnsi="Avenir Light"/>
        </w:rPr>
        <w:t>卖家类型（自营）。</w:t>
      </w:r>
    </w:p>
    <w:p w:rsidR="00CA2584" w:rsidRPr="00B64232" w:rsidRDefault="00CA2584" w:rsidP="00B64232">
      <w:pPr>
        <w:pStyle w:val="BodyB"/>
        <w:spacing w:line="360" w:lineRule="exact"/>
        <w:ind w:firstLine="420"/>
        <w:rPr>
          <w:rFonts w:ascii="Avenir Light" w:eastAsia="PMingLiU" w:hAnsi="Avenir Light"/>
        </w:rPr>
      </w:pPr>
      <w:r w:rsidRPr="00B64232">
        <w:rPr>
          <w:rFonts w:ascii="Avenir Light" w:eastAsia="宋体" w:hAnsi="Avenir Light"/>
        </w:rPr>
        <w:t>这样做的好处是指标口径复用性强，可以极大的精简复杂的指标体系，便于理解和使用。</w:t>
      </w:r>
    </w:p>
    <w:p w:rsidR="00CA2584" w:rsidRDefault="00CA2584" w:rsidP="00B64232">
      <w:pPr>
        <w:pStyle w:val="BodyB"/>
        <w:spacing w:line="360" w:lineRule="exact"/>
        <w:ind w:firstLine="42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 w:rsidRPr="00B64232">
        <w:rPr>
          <w:rFonts w:ascii="Avenir Light" w:eastAsia="宋体" w:hAnsi="Avenir Light"/>
        </w:rPr>
        <w:t>同时，我们也会借助工具（数栈——大数据开发套件）来帮助规范数据开发过程，替代传统的人工经验</w:t>
      </w:r>
      <w:r w:rsidRPr="00B64232">
        <w:rPr>
          <w:rFonts w:ascii="Avenir Light" w:eastAsia="宋体" w:hAnsi="Avenir Light"/>
        </w:rPr>
        <w:t>+</w:t>
      </w:r>
      <w:r w:rsidRPr="00B64232">
        <w:rPr>
          <w:rFonts w:ascii="Avenir Light" w:eastAsia="宋体" w:hAnsi="Avenir Light"/>
        </w:rPr>
        <w:t>人工约定模式，从根本上解决数据指标口径一致，各种场景下看到的数据一致性得到保障。</w:t>
      </w:r>
      <w:r w:rsidRPr="00B64232">
        <w:rPr>
          <w:rFonts w:ascii="Avenir Light" w:eastAsia="宋体" w:hAnsi="Avenir Light"/>
        </w:rPr>
        <w:br/>
      </w:r>
    </w:p>
    <w:p w:rsidR="00CA2584" w:rsidRDefault="00CA2584" w:rsidP="00CA2584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2857500" cy="1569720"/>
            <wp:effectExtent l="0" t="0" r="0" b="0"/>
            <wp:docPr id="1" name="Picture 1" descr="30078f3c5265855ca80066f0a9874538aa53e1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0078f3c5265855ca80066f0a9874538aa53e1c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0D5" w:rsidRPr="00B64232" w:rsidRDefault="00CA2584" w:rsidP="00B64232">
      <w:pPr>
        <w:pStyle w:val="BodyB"/>
        <w:spacing w:line="360" w:lineRule="exact"/>
        <w:ind w:firstLine="420"/>
        <w:rPr>
          <w:rFonts w:ascii="Avenir Light" w:eastAsia="宋体" w:hAnsi="Avenir Light"/>
        </w:rPr>
      </w:pPr>
      <w:r w:rsidRPr="00B64232">
        <w:rPr>
          <w:rFonts w:ascii="Avenir Light" w:eastAsia="宋体" w:hAnsi="Avenir Light"/>
        </w:rPr>
        <w:t>综上：提供企业指标梳理与规划服务，我们会依据多个企业落地项目的经验，借助工具帮助企业从资源层面开始梳理指标问题，协助企业数据部门回答有关指标缺失、指标不同统一等疑问，同时也能够结合业务场景帮助企业建立一个更加清晰、便于管理和拓展的指标体系，为企业数据化运营发展提供坚实的数据基础。</w:t>
      </w:r>
      <w:bookmarkStart w:id="0" w:name="_GoBack"/>
      <w:bookmarkEnd w:id="0"/>
    </w:p>
    <w:sectPr w:rsidR="003430D5" w:rsidRPr="00B64232" w:rsidSect="009F04E7">
      <w:headerReference w:type="default" r:id="rId13"/>
      <w:footerReference w:type="default" r:id="rId14"/>
      <w:pgSz w:w="12240" w:h="15840"/>
      <w:pgMar w:top="1440" w:right="900" w:bottom="1440" w:left="1134" w:header="1020" w:footer="907" w:gutter="0"/>
      <w:cols w:space="720"/>
      <w:docGrid w:linePitch="2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663" w:rsidRDefault="00B83663" w:rsidP="009F04E7">
      <w:r>
        <w:separator/>
      </w:r>
    </w:p>
  </w:endnote>
  <w:endnote w:type="continuationSeparator" w:id="0">
    <w:p w:rsidR="00B83663" w:rsidRDefault="00B83663" w:rsidP="009F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Light">
    <w:altName w:val="Century Gothic"/>
    <w:charset w:val="4D"/>
    <w:family w:val="swiss"/>
    <w:pitch w:val="variable"/>
    <w:sig w:usb0="00000001" w:usb1="5000204A" w:usb2="00000000" w:usb3="00000000" w:csb0="0000009B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DCE" w:rsidRPr="00FF4488" w:rsidRDefault="004E0DCE" w:rsidP="009F04E7">
    <w:pPr>
      <w:pStyle w:val="Footer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 w:rsidR="00B64232">
      <w:rPr>
        <w:noProof/>
      </w:rP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663" w:rsidRDefault="00B83663" w:rsidP="009F04E7">
      <w:r>
        <w:separator/>
      </w:r>
    </w:p>
  </w:footnote>
  <w:footnote w:type="continuationSeparator" w:id="0">
    <w:p w:rsidR="00B83663" w:rsidRDefault="00B83663" w:rsidP="009F0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DCE" w:rsidRPr="009F04E7" w:rsidRDefault="004E0DCE" w:rsidP="009F04E7">
    <w:pPr>
      <w:pStyle w:val="Header"/>
      <w:jc w:val="right"/>
      <w:rPr>
        <w:rFonts w:eastAsia="PMingLiU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039D72C" wp14:editId="660077B1">
              <wp:simplePos x="0" y="0"/>
              <wp:positionH relativeFrom="page">
                <wp:posOffset>716278</wp:posOffset>
              </wp:positionH>
              <wp:positionV relativeFrom="page">
                <wp:posOffset>899160</wp:posOffset>
              </wp:positionV>
              <wp:extent cx="6492243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F165761" id="officeArt object" o:spid="_x0000_s1026" alt="Straight Connector 1" style="position:absolute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6.4pt,70.8pt" to="567.6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" strokecolor="#5b9bd5 [3204]" strokeweight="1pt">
              <v:stroke joinstyle="miter"/>
              <w10:wrap anchorx="page" anchory="page"/>
            </v:line>
          </w:pict>
        </mc:Fallback>
      </mc:AlternateContent>
    </w:r>
    <w:r>
      <w:rPr>
        <w:rFonts w:ascii="微软雅黑" w:eastAsia="微软雅黑" w:hAnsi="微软雅黑" w:cs="微软雅黑" w:hint="eastAsia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4pt;height:11.4pt" o:bullet="t">
        <v:imagedata r:id="rId1" o:title="mso9868"/>
      </v:shape>
    </w:pict>
  </w:numPicBullet>
  <w:abstractNum w:abstractNumId="0" w15:restartNumberingAfterBreak="0">
    <w:nsid w:val="0B5C0110"/>
    <w:multiLevelType w:val="multilevel"/>
    <w:tmpl w:val="CE16C4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04B6"/>
    <w:multiLevelType w:val="hybridMultilevel"/>
    <w:tmpl w:val="F8AEBC7C"/>
    <w:lvl w:ilvl="0" w:tplc="430C7D7A">
      <w:start w:val="1"/>
      <w:numFmt w:val="decimal"/>
      <w:lvlText w:val="%1."/>
      <w:lvlJc w:val="left"/>
      <w:pPr>
        <w:ind w:left="114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14287658"/>
    <w:multiLevelType w:val="multilevel"/>
    <w:tmpl w:val="C6C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6BBD"/>
    <w:multiLevelType w:val="multilevel"/>
    <w:tmpl w:val="D9C270D4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16DA527C"/>
    <w:multiLevelType w:val="multilevel"/>
    <w:tmpl w:val="509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96AA3"/>
    <w:multiLevelType w:val="multilevel"/>
    <w:tmpl w:val="8F2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90096"/>
    <w:multiLevelType w:val="multilevel"/>
    <w:tmpl w:val="55B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041B8"/>
    <w:multiLevelType w:val="hybridMultilevel"/>
    <w:tmpl w:val="5B645EA8"/>
    <w:lvl w:ilvl="0" w:tplc="D77E94CE">
      <w:start w:val="1"/>
      <w:numFmt w:val="upperLetter"/>
      <w:lvlText w:val="%1."/>
      <w:lvlJc w:val="left"/>
      <w:pPr>
        <w:ind w:left="1140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2DD33CF5"/>
    <w:multiLevelType w:val="multilevel"/>
    <w:tmpl w:val="73E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D42DD"/>
    <w:multiLevelType w:val="hybridMultilevel"/>
    <w:tmpl w:val="C49293AC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304E6F12"/>
    <w:multiLevelType w:val="hybridMultilevel"/>
    <w:tmpl w:val="5B645EA8"/>
    <w:lvl w:ilvl="0" w:tplc="D77E94CE">
      <w:start w:val="1"/>
      <w:numFmt w:val="upperLetter"/>
      <w:lvlText w:val="%1."/>
      <w:lvlJc w:val="left"/>
      <w:pPr>
        <w:ind w:left="1140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32A1798B"/>
    <w:multiLevelType w:val="hybridMultilevel"/>
    <w:tmpl w:val="9A0E7FFC"/>
    <w:lvl w:ilvl="0" w:tplc="57E203F8">
      <w:start w:val="1"/>
      <w:numFmt w:val="upperLetter"/>
      <w:lvlText w:val="%1."/>
      <w:lvlJc w:val="left"/>
      <w:pPr>
        <w:ind w:left="1140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 w15:restartNumberingAfterBreak="0">
    <w:nsid w:val="332D774F"/>
    <w:multiLevelType w:val="multilevel"/>
    <w:tmpl w:val="7F0C823A"/>
    <w:styleLink w:val="ImportedStyle1"/>
    <w:lvl w:ilvl="0">
      <w:start w:val="1"/>
      <w:numFmt w:val="decimal"/>
      <w:lvlText w:val="%1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564" w:hanging="5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339927B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3B5133"/>
    <w:multiLevelType w:val="multilevel"/>
    <w:tmpl w:val="9F1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A6CCC"/>
    <w:multiLevelType w:val="hybridMultilevel"/>
    <w:tmpl w:val="225EDD68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55F42B4D"/>
    <w:multiLevelType w:val="multilevel"/>
    <w:tmpl w:val="9272C4E0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7" w15:restartNumberingAfterBreak="0">
    <w:nsid w:val="5E1B03AB"/>
    <w:multiLevelType w:val="hybridMultilevel"/>
    <w:tmpl w:val="C49293AC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687C24EE"/>
    <w:multiLevelType w:val="hybridMultilevel"/>
    <w:tmpl w:val="5B645EA8"/>
    <w:lvl w:ilvl="0" w:tplc="D77E94CE">
      <w:start w:val="1"/>
      <w:numFmt w:val="upperLetter"/>
      <w:lvlText w:val="%1."/>
      <w:lvlJc w:val="left"/>
      <w:pPr>
        <w:ind w:left="1140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68914AC4"/>
    <w:multiLevelType w:val="hybridMultilevel"/>
    <w:tmpl w:val="F12A8B6C"/>
    <w:lvl w:ilvl="0" w:tplc="29701984">
      <w:start w:val="1"/>
      <w:numFmt w:val="upperLetter"/>
      <w:lvlText w:val="%1."/>
      <w:lvlJc w:val="left"/>
      <w:pPr>
        <w:ind w:left="786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A0B06BE"/>
    <w:multiLevelType w:val="multilevel"/>
    <w:tmpl w:val="A9A8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76376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2" w15:restartNumberingAfterBreak="0">
    <w:nsid w:val="6E5A5035"/>
    <w:multiLevelType w:val="hybridMultilevel"/>
    <w:tmpl w:val="97E0D33E"/>
    <w:lvl w:ilvl="0" w:tplc="04090007">
      <w:start w:val="1"/>
      <w:numFmt w:val="bullet"/>
      <w:lvlText w:val=""/>
      <w:lvlPicBulletId w:val="0"/>
      <w:lvlJc w:val="left"/>
      <w:pPr>
        <w:ind w:left="1140" w:hanging="360"/>
      </w:pPr>
      <w:rPr>
        <w:rFonts w:ascii="Symbol" w:hAnsi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3" w15:restartNumberingAfterBreak="0">
    <w:nsid w:val="760B4350"/>
    <w:multiLevelType w:val="multilevel"/>
    <w:tmpl w:val="17A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82A51"/>
    <w:multiLevelType w:val="multilevel"/>
    <w:tmpl w:val="57B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76D2F"/>
    <w:multiLevelType w:val="multilevel"/>
    <w:tmpl w:val="E13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6"/>
  </w:num>
  <w:num w:numId="4">
    <w:abstractNumId w:val="9"/>
  </w:num>
  <w:num w:numId="5">
    <w:abstractNumId w:val="17"/>
  </w:num>
  <w:num w:numId="6">
    <w:abstractNumId w:val="11"/>
  </w:num>
  <w:num w:numId="7">
    <w:abstractNumId w:val="7"/>
  </w:num>
  <w:num w:numId="8">
    <w:abstractNumId w:val="19"/>
  </w:num>
  <w:num w:numId="9">
    <w:abstractNumId w:val="1"/>
  </w:num>
  <w:num w:numId="10">
    <w:abstractNumId w:val="22"/>
  </w:num>
  <w:num w:numId="11">
    <w:abstractNumId w:val="18"/>
  </w:num>
  <w:num w:numId="12">
    <w:abstractNumId w:val="10"/>
  </w:num>
  <w:num w:numId="13">
    <w:abstractNumId w:val="15"/>
  </w:num>
  <w:num w:numId="14">
    <w:abstractNumId w:val="20"/>
  </w:num>
  <w:num w:numId="15">
    <w:abstractNumId w:val="14"/>
  </w:num>
  <w:num w:numId="16">
    <w:abstractNumId w:val="23"/>
  </w:num>
  <w:num w:numId="17">
    <w:abstractNumId w:val="8"/>
  </w:num>
  <w:num w:numId="18">
    <w:abstractNumId w:val="2"/>
  </w:num>
  <w:num w:numId="19">
    <w:abstractNumId w:val="6"/>
  </w:num>
  <w:num w:numId="20">
    <w:abstractNumId w:val="4"/>
  </w:num>
  <w:num w:numId="21">
    <w:abstractNumId w:val="24"/>
  </w:num>
  <w:num w:numId="22">
    <w:abstractNumId w:val="25"/>
  </w:num>
  <w:num w:numId="23">
    <w:abstractNumId w:val="5"/>
  </w:num>
  <w:num w:numId="24">
    <w:abstractNumId w:val="3"/>
  </w:num>
  <w:num w:numId="25">
    <w:abstractNumId w:val="0"/>
  </w:num>
  <w:num w:numId="26">
    <w:abstractNumId w:val="21"/>
  </w:num>
  <w:num w:numId="27">
    <w:abstractNumId w:val="21"/>
  </w:num>
  <w:num w:numId="28">
    <w:abstractNumId w:val="21"/>
  </w:num>
  <w:num w:numId="29">
    <w:abstractNumId w:val="21"/>
  </w:num>
  <w:num w:numId="30">
    <w:abstractNumId w:val="21"/>
  </w:num>
  <w:num w:numId="31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46589"/>
    <w:rsid w:val="00047A78"/>
    <w:rsid w:val="0007270B"/>
    <w:rsid w:val="00080BA7"/>
    <w:rsid w:val="000903CE"/>
    <w:rsid w:val="000A29D8"/>
    <w:rsid w:val="000C1DA8"/>
    <w:rsid w:val="000C60DE"/>
    <w:rsid w:val="000C7201"/>
    <w:rsid w:val="000D1E22"/>
    <w:rsid w:val="000E2762"/>
    <w:rsid w:val="000E707D"/>
    <w:rsid w:val="00112FAD"/>
    <w:rsid w:val="00121DF5"/>
    <w:rsid w:val="00124DD8"/>
    <w:rsid w:val="00130234"/>
    <w:rsid w:val="00131861"/>
    <w:rsid w:val="00151F56"/>
    <w:rsid w:val="00157265"/>
    <w:rsid w:val="001701F8"/>
    <w:rsid w:val="00172ADC"/>
    <w:rsid w:val="00175830"/>
    <w:rsid w:val="001762D5"/>
    <w:rsid w:val="001848CD"/>
    <w:rsid w:val="001B26DA"/>
    <w:rsid w:val="001B3667"/>
    <w:rsid w:val="001B7C26"/>
    <w:rsid w:val="001C0707"/>
    <w:rsid w:val="001C3753"/>
    <w:rsid w:val="001D255C"/>
    <w:rsid w:val="001D303A"/>
    <w:rsid w:val="001D3C0E"/>
    <w:rsid w:val="001E5D6D"/>
    <w:rsid w:val="002026A4"/>
    <w:rsid w:val="00204325"/>
    <w:rsid w:val="00211AAF"/>
    <w:rsid w:val="00225D4E"/>
    <w:rsid w:val="00233842"/>
    <w:rsid w:val="00237D79"/>
    <w:rsid w:val="00242E23"/>
    <w:rsid w:val="00253E6F"/>
    <w:rsid w:val="00264236"/>
    <w:rsid w:val="00265858"/>
    <w:rsid w:val="00265B5A"/>
    <w:rsid w:val="00271BA9"/>
    <w:rsid w:val="002765A9"/>
    <w:rsid w:val="002C33EE"/>
    <w:rsid w:val="002E329C"/>
    <w:rsid w:val="00304AF4"/>
    <w:rsid w:val="00310963"/>
    <w:rsid w:val="00320D67"/>
    <w:rsid w:val="003231B9"/>
    <w:rsid w:val="00323F98"/>
    <w:rsid w:val="003359D4"/>
    <w:rsid w:val="003413C2"/>
    <w:rsid w:val="003430D5"/>
    <w:rsid w:val="00383A7A"/>
    <w:rsid w:val="00383E76"/>
    <w:rsid w:val="003928BE"/>
    <w:rsid w:val="003D011B"/>
    <w:rsid w:val="003D18A1"/>
    <w:rsid w:val="003E66AB"/>
    <w:rsid w:val="003F1B0C"/>
    <w:rsid w:val="003F6C47"/>
    <w:rsid w:val="00403EBA"/>
    <w:rsid w:val="004121B6"/>
    <w:rsid w:val="0043161A"/>
    <w:rsid w:val="00446EFB"/>
    <w:rsid w:val="0045404D"/>
    <w:rsid w:val="004601BC"/>
    <w:rsid w:val="00467077"/>
    <w:rsid w:val="00474078"/>
    <w:rsid w:val="00480F12"/>
    <w:rsid w:val="004868FA"/>
    <w:rsid w:val="0049462C"/>
    <w:rsid w:val="004A2DD2"/>
    <w:rsid w:val="004A3FBB"/>
    <w:rsid w:val="004A6040"/>
    <w:rsid w:val="004E0DCE"/>
    <w:rsid w:val="00501E09"/>
    <w:rsid w:val="00503796"/>
    <w:rsid w:val="00503B9A"/>
    <w:rsid w:val="00503BDC"/>
    <w:rsid w:val="00514E38"/>
    <w:rsid w:val="00533C5D"/>
    <w:rsid w:val="005449E1"/>
    <w:rsid w:val="005917A3"/>
    <w:rsid w:val="005B05BD"/>
    <w:rsid w:val="005B36F4"/>
    <w:rsid w:val="005B7188"/>
    <w:rsid w:val="005B7360"/>
    <w:rsid w:val="005E49D6"/>
    <w:rsid w:val="0062395D"/>
    <w:rsid w:val="006311BC"/>
    <w:rsid w:val="0063385C"/>
    <w:rsid w:val="006533BA"/>
    <w:rsid w:val="0069311F"/>
    <w:rsid w:val="0069650C"/>
    <w:rsid w:val="006B11FA"/>
    <w:rsid w:val="006B5ED0"/>
    <w:rsid w:val="006D08F4"/>
    <w:rsid w:val="006D20FC"/>
    <w:rsid w:val="006D343C"/>
    <w:rsid w:val="006D5156"/>
    <w:rsid w:val="006D53C1"/>
    <w:rsid w:val="006F57AA"/>
    <w:rsid w:val="007140A6"/>
    <w:rsid w:val="00747CF4"/>
    <w:rsid w:val="0075168C"/>
    <w:rsid w:val="00752EBD"/>
    <w:rsid w:val="00752FFE"/>
    <w:rsid w:val="00763351"/>
    <w:rsid w:val="00763D5F"/>
    <w:rsid w:val="007645FB"/>
    <w:rsid w:val="00797A1D"/>
    <w:rsid w:val="007B0952"/>
    <w:rsid w:val="007C28D4"/>
    <w:rsid w:val="007D0E0F"/>
    <w:rsid w:val="007D3408"/>
    <w:rsid w:val="008212D4"/>
    <w:rsid w:val="008236E6"/>
    <w:rsid w:val="00824E99"/>
    <w:rsid w:val="008333F6"/>
    <w:rsid w:val="008365DE"/>
    <w:rsid w:val="008473AF"/>
    <w:rsid w:val="00851C55"/>
    <w:rsid w:val="00863005"/>
    <w:rsid w:val="00872FBC"/>
    <w:rsid w:val="00880AE3"/>
    <w:rsid w:val="00880FC9"/>
    <w:rsid w:val="008B7C03"/>
    <w:rsid w:val="008D0A40"/>
    <w:rsid w:val="008F727C"/>
    <w:rsid w:val="00902086"/>
    <w:rsid w:val="00902BC8"/>
    <w:rsid w:val="009079D3"/>
    <w:rsid w:val="0092568F"/>
    <w:rsid w:val="00956D00"/>
    <w:rsid w:val="0096509E"/>
    <w:rsid w:val="00975CFB"/>
    <w:rsid w:val="00982A12"/>
    <w:rsid w:val="009A76EA"/>
    <w:rsid w:val="009C1A2E"/>
    <w:rsid w:val="009D1764"/>
    <w:rsid w:val="009F04E7"/>
    <w:rsid w:val="009F3CFC"/>
    <w:rsid w:val="00A142F5"/>
    <w:rsid w:val="00A26023"/>
    <w:rsid w:val="00A4102B"/>
    <w:rsid w:val="00A63877"/>
    <w:rsid w:val="00A6740B"/>
    <w:rsid w:val="00A72327"/>
    <w:rsid w:val="00A8784C"/>
    <w:rsid w:val="00A97294"/>
    <w:rsid w:val="00A97DE1"/>
    <w:rsid w:val="00AA20F9"/>
    <w:rsid w:val="00AA6649"/>
    <w:rsid w:val="00AB373A"/>
    <w:rsid w:val="00AD659D"/>
    <w:rsid w:val="00AF04CD"/>
    <w:rsid w:val="00B03647"/>
    <w:rsid w:val="00B04AAE"/>
    <w:rsid w:val="00B2089F"/>
    <w:rsid w:val="00B256FB"/>
    <w:rsid w:val="00B2668C"/>
    <w:rsid w:val="00B30D11"/>
    <w:rsid w:val="00B31272"/>
    <w:rsid w:val="00B33E84"/>
    <w:rsid w:val="00B4594B"/>
    <w:rsid w:val="00B601F2"/>
    <w:rsid w:val="00B64232"/>
    <w:rsid w:val="00B71CAE"/>
    <w:rsid w:val="00B83663"/>
    <w:rsid w:val="00B908EB"/>
    <w:rsid w:val="00B970C4"/>
    <w:rsid w:val="00B97730"/>
    <w:rsid w:val="00BA1EC6"/>
    <w:rsid w:val="00BB03BA"/>
    <w:rsid w:val="00BD0BFF"/>
    <w:rsid w:val="00BD5360"/>
    <w:rsid w:val="00BF52FA"/>
    <w:rsid w:val="00C147A1"/>
    <w:rsid w:val="00C27F20"/>
    <w:rsid w:val="00C3539E"/>
    <w:rsid w:val="00C455DF"/>
    <w:rsid w:val="00C543FA"/>
    <w:rsid w:val="00C55AD6"/>
    <w:rsid w:val="00C76407"/>
    <w:rsid w:val="00C85A83"/>
    <w:rsid w:val="00C902CE"/>
    <w:rsid w:val="00C9303B"/>
    <w:rsid w:val="00C9373C"/>
    <w:rsid w:val="00CA2584"/>
    <w:rsid w:val="00CB44F0"/>
    <w:rsid w:val="00CC5E9D"/>
    <w:rsid w:val="00CE3DBD"/>
    <w:rsid w:val="00CF1F6E"/>
    <w:rsid w:val="00D151F0"/>
    <w:rsid w:val="00D404BF"/>
    <w:rsid w:val="00D53311"/>
    <w:rsid w:val="00D61441"/>
    <w:rsid w:val="00D90B17"/>
    <w:rsid w:val="00DA01A2"/>
    <w:rsid w:val="00DA01E9"/>
    <w:rsid w:val="00DD77F0"/>
    <w:rsid w:val="00DE0E9F"/>
    <w:rsid w:val="00E15020"/>
    <w:rsid w:val="00E371DD"/>
    <w:rsid w:val="00E422A5"/>
    <w:rsid w:val="00E52457"/>
    <w:rsid w:val="00E55F79"/>
    <w:rsid w:val="00EC0817"/>
    <w:rsid w:val="00EC11CA"/>
    <w:rsid w:val="00ED2EDC"/>
    <w:rsid w:val="00EE6D74"/>
    <w:rsid w:val="00F04677"/>
    <w:rsid w:val="00F46B85"/>
    <w:rsid w:val="00F643E9"/>
    <w:rsid w:val="00F65C31"/>
    <w:rsid w:val="00F747EB"/>
    <w:rsid w:val="00F9243F"/>
    <w:rsid w:val="00FF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FE1FA5"/>
  <w15:docId w15:val="{8CACAFB0-4FDC-9C43-8891-E11C4D53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DBD"/>
    <w:pPr>
      <w:keepNext/>
      <w:keepLines/>
      <w:numPr>
        <w:numId w:val="26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E3DBD"/>
    <w:pPr>
      <w:keepNext/>
      <w:keepLines/>
      <w:numPr>
        <w:ilvl w:val="1"/>
        <w:numId w:val="26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3928BE"/>
    <w:pPr>
      <w:numPr>
        <w:ilvl w:val="2"/>
      </w:numPr>
      <w:outlineLvl w:val="2"/>
    </w:pPr>
    <w:rPr>
      <w:rFonts w:ascii="微软雅黑" w:eastAsia="微软雅黑" w:hAnsi="微软雅黑" w:cs="微软雅黑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3DBD"/>
    <w:pPr>
      <w:keepNext/>
      <w:keepLines/>
      <w:numPr>
        <w:ilvl w:val="3"/>
        <w:numId w:val="2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BD"/>
    <w:pPr>
      <w:keepNext/>
      <w:keepLines/>
      <w:numPr>
        <w:ilvl w:val="4"/>
        <w:numId w:val="2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BD"/>
    <w:pPr>
      <w:keepNext/>
      <w:keepLines/>
      <w:numPr>
        <w:ilvl w:val="5"/>
        <w:numId w:val="2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BD"/>
    <w:pPr>
      <w:keepNext/>
      <w:keepLines/>
      <w:numPr>
        <w:ilvl w:val="6"/>
        <w:numId w:val="2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BD"/>
    <w:pPr>
      <w:keepNext/>
      <w:keepLines/>
      <w:numPr>
        <w:ilvl w:val="7"/>
        <w:numId w:val="2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BD"/>
    <w:pPr>
      <w:keepNext/>
      <w:keepLines/>
      <w:numPr>
        <w:ilvl w:val="8"/>
        <w:numId w:val="2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pPr>
      <w:spacing w:before="200"/>
    </w:pPr>
    <w:rPr>
      <w:rFonts w:ascii="Arial Black" w:eastAsia="Arial Black" w:hAnsi="Arial Black" w:cs="Arial Black"/>
      <w:color w:val="1F4E79"/>
      <w:u w:color="1F4E79"/>
    </w:rPr>
  </w:style>
  <w:style w:type="paragraph" w:styleId="Title">
    <w:name w:val="Title"/>
    <w:next w:val="BodyA"/>
    <w:uiPriority w:val="10"/>
    <w:qFormat/>
    <w:pPr>
      <w:spacing w:line="420" w:lineRule="exact"/>
    </w:pPr>
    <w:rPr>
      <w:rFonts w:ascii="Arial Unicode MS" w:hAnsi="Arial Unicode MS" w:cs="Arial Unicode MS"/>
      <w:color w:val="1F4E79"/>
      <w:kern w:val="28"/>
      <w:sz w:val="38"/>
      <w:szCs w:val="38"/>
      <w:u w:color="1F4E79"/>
    </w:rPr>
  </w:style>
  <w:style w:type="paragraph" w:customStyle="1" w:styleId="BodyA">
    <w:name w:val="Body A"/>
    <w:pPr>
      <w:spacing w:after="180" w:line="288" w:lineRule="auto"/>
    </w:pPr>
    <w:rPr>
      <w:rFonts w:ascii="Arial Unicode MS" w:hAnsi="Arial Unicode MS" w:cs="Arial Unicode MS"/>
      <w:color w:val="404040"/>
      <w:sz w:val="18"/>
      <w:szCs w:val="18"/>
      <w:u w:color="404040"/>
      <w:lang w:val="zh-TW" w:eastAsia="zh-TW"/>
    </w:rPr>
  </w:style>
  <w:style w:type="paragraph" w:styleId="Subtitle">
    <w:name w:val="Subtitle"/>
    <w:next w:val="BodyA"/>
    <w:uiPriority w:val="11"/>
    <w:qFormat/>
    <w:pPr>
      <w:spacing w:before="80" w:line="280" w:lineRule="exact"/>
    </w:pPr>
    <w:rPr>
      <w:rFonts w:ascii="Arial" w:hAnsi="Arial" w:cs="Arial Unicode MS"/>
      <w:b/>
      <w:bCs/>
      <w:color w:val="2E74B5"/>
      <w:sz w:val="24"/>
      <w:szCs w:val="24"/>
      <w:u w:color="2E74B5"/>
    </w:rPr>
  </w:style>
  <w:style w:type="paragraph" w:customStyle="1" w:styleId="Heading">
    <w:name w:val="Heading"/>
    <w:next w:val="BodyB"/>
    <w:pPr>
      <w:keepNext/>
      <w:keepLines/>
      <w:spacing w:before="240"/>
      <w:outlineLvl w:val="0"/>
    </w:pPr>
    <w:rPr>
      <w:rFonts w:ascii="Arial Unicode MS" w:hAnsi="Arial Unicode MS" w:cs="Arial Unicode MS" w:hint="eastAsia"/>
      <w:color w:val="2E74B5"/>
      <w:sz w:val="32"/>
      <w:szCs w:val="32"/>
      <w:u w:color="2E74B5"/>
      <w:lang w:val="zh-TW" w:eastAsia="zh-TW"/>
    </w:rPr>
  </w:style>
  <w:style w:type="paragraph" w:customStyle="1" w:styleId="BodyB">
    <w:name w:val="Body B"/>
    <w:rPr>
      <w:rFonts w:ascii="Arial Unicode MS" w:hAnsi="Arial Unicode MS" w:cs="Arial Unicode MS" w:hint="eastAsia"/>
      <w:color w:val="000000"/>
      <w:sz w:val="24"/>
      <w:szCs w:val="24"/>
      <w:u w:color="000000"/>
      <w:lang w:val="zh-TW" w:eastAsia="zh-TW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E3D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E3D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928BE"/>
    <w:rPr>
      <w:rFonts w:ascii="微软雅黑" w:eastAsia="微软雅黑" w:hAnsi="微软雅黑" w:cs="微软雅黑"/>
      <w:color w:val="1F4D78" w:themeColor="accent1" w:themeShade="7F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CE3DB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BD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BD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numbering" w:styleId="111111">
    <w:name w:val="Outline List 2"/>
    <w:basedOn w:val="NoList"/>
    <w:uiPriority w:val="99"/>
    <w:semiHidden/>
    <w:unhideWhenUsed/>
    <w:rsid w:val="00CE3DBD"/>
    <w:pPr>
      <w:numPr>
        <w:numId w:val="2"/>
      </w:numPr>
    </w:pPr>
  </w:style>
  <w:style w:type="paragraph" w:styleId="NormalWeb">
    <w:name w:val="Normal (Web)"/>
    <w:basedOn w:val="Normal"/>
    <w:uiPriority w:val="99"/>
    <w:semiHidden/>
    <w:unhideWhenUsed/>
    <w:rsid w:val="00B71CA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B71CAE"/>
    <w:rPr>
      <w:b/>
      <w:bCs/>
    </w:rPr>
  </w:style>
  <w:style w:type="character" w:styleId="Emphasis">
    <w:name w:val="Emphasis"/>
    <w:basedOn w:val="DefaultParagraphFont"/>
    <w:uiPriority w:val="20"/>
    <w:qFormat/>
    <w:rsid w:val="00B71C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4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244</cp:revision>
  <dcterms:created xsi:type="dcterms:W3CDTF">2019-05-28T03:33:00Z</dcterms:created>
  <dcterms:modified xsi:type="dcterms:W3CDTF">2019-06-10T05:40:00Z</dcterms:modified>
</cp:coreProperties>
</file>