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4349A" w:rsidRPr="00166549" w:rsidRDefault="008707ED"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0</w:t>
      </w:r>
      <w:r>
        <w:rPr>
          <w:rStyle w:val="None"/>
          <w:rFonts w:ascii="Microsoft YaHei UI Light" w:eastAsia="Microsoft YaHei UI Light" w:hAnsi="Microsoft YaHei UI Light" w:hint="default"/>
          <w:lang w:val="en-US" w:eastAsia="zh-CN"/>
        </w:rPr>
        <w:t>1—</w:t>
      </w:r>
      <w:r>
        <w:rPr>
          <w:rStyle w:val="None"/>
          <w:rFonts w:ascii="Microsoft YaHei UI Light" w:eastAsia="Microsoft YaHei UI Light" w:hAnsi="Microsoft YaHei UI Light"/>
          <w:lang w:val="en-US" w:eastAsia="zh-CN"/>
        </w:rPr>
        <w:t>企业风控建模流程</w:t>
      </w:r>
    </w:p>
    <w:p w:rsidR="0034349A" w:rsidRPr="004068C5" w:rsidRDefault="008707ED" w:rsidP="004068C5">
      <w:pPr>
        <w:pStyle w:val="Subtitle"/>
        <w:rPr>
          <w:rFonts w:ascii="SimSun" w:eastAsia="SimSun" w:hAnsi="SimSun" w:cs="YuKyokasho Yoko Bold"/>
          <w:b w:val="0"/>
          <w:bCs w:val="0"/>
        </w:rPr>
      </w:pPr>
      <w:r>
        <w:rPr>
          <w:rStyle w:val="None"/>
          <w:rFonts w:ascii="SimSun" w:eastAsia="SimSun" w:hAnsi="SimSun"/>
          <w:b w:val="0"/>
          <w:bCs w:val="0"/>
          <w:lang w:val="zh-CN" w:eastAsia="zh-CN"/>
        </w:rPr>
        <w:t>31</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Pr>
          <w:rFonts w:ascii="SimSun" w:eastAsia="SimSun" w:hAnsi="SimSun" w:hint="eastAsia"/>
          <w:b w:val="0"/>
          <w:bCs w:val="0"/>
        </w:rPr>
        <w:t>A</w:t>
      </w:r>
      <w:r>
        <w:rPr>
          <w:rFonts w:ascii="SimSun" w:eastAsia="SimSun" w:hAnsi="SimSun"/>
          <w:b w:val="0"/>
          <w:bCs w:val="0"/>
        </w:rPr>
        <w:t>ug</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20</w:t>
      </w:r>
    </w:p>
    <w:p w:rsidR="000D7BE2" w:rsidRDefault="000D7BE2" w:rsidP="000D7BE2">
      <w:pPr>
        <w:pStyle w:val="NoSpacing"/>
        <w:rPr>
          <w:u w:color="000000"/>
          <w:lang w:eastAsia="zh-CN"/>
          <w14:shadow w14:blurRad="50800" w14:dist="38100" w14:dir="2700000" w14:sx="100000" w14:sy="100000" w14:kx="0" w14:ky="0" w14:algn="tl">
            <w14:srgbClr w14:val="000000">
              <w14:alpha w14:val="60000"/>
            </w14:srgbClr>
          </w14:shadow>
        </w:rPr>
      </w:pPr>
    </w:p>
    <w:p w:rsidR="008707ED" w:rsidRDefault="008707ED" w:rsidP="008707ED">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风险控制</w:t>
      </w:r>
      <w:r>
        <w:rPr>
          <w:rFonts w:hint="eastAsia"/>
          <w:u w:color="000000"/>
          <w:lang w:eastAsia="zh-CN"/>
          <w14:shadow w14:blurRad="50800" w14:dist="38100" w14:dir="2700000" w14:sx="100000" w14:sy="100000" w14:kx="0" w14:ky="0" w14:algn="tl">
            <w14:srgbClr w14:val="000000">
              <w14:alpha w14:val="60000"/>
            </w14:srgbClr>
          </w14:shadow>
        </w:rPr>
        <w:t>(</w:t>
      </w:r>
      <w:r>
        <w:rPr>
          <w:u w:color="000000"/>
          <w:lang w:eastAsia="zh-CN"/>
          <w14:shadow w14:blurRad="50800" w14:dist="38100" w14:dir="2700000" w14:sx="100000" w14:sy="100000" w14:kx="0" w14:ky="0" w14:algn="tl">
            <w14:srgbClr w14:val="000000">
              <w14:alpha w14:val="60000"/>
            </w14:srgbClr>
          </w14:shadow>
        </w:rPr>
        <w:t>Risk Control)</w:t>
      </w:r>
      <w:r>
        <w:rPr>
          <w:rFonts w:hint="eastAsia"/>
          <w:u w:color="000000"/>
          <w:lang w:eastAsia="zh-CN"/>
          <w14:shadow w14:blurRad="50800" w14:dist="38100" w14:dir="2700000" w14:sx="100000" w14:sy="100000" w14:kx="0" w14:ky="0" w14:algn="tl">
            <w14:srgbClr w14:val="000000">
              <w14:alpha w14:val="60000"/>
            </w14:srgbClr>
          </w14:shadow>
        </w:rPr>
        <w:t>，简称风控，是互联网金融的核心，也是现阶段人工智能的主要应用场景之一。</w:t>
      </w:r>
    </w:p>
    <w:p w:rsidR="00EA3D42" w:rsidRDefault="008707ED" w:rsidP="00EA3D42">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信贷与风险控制</w:t>
      </w:r>
    </w:p>
    <w:p w:rsidR="000D7BE2" w:rsidRPr="000D7BE2" w:rsidRDefault="008707ED" w:rsidP="000D7BE2">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信贷业务与互联网金融风控体系</w:t>
      </w:r>
    </w:p>
    <w:p w:rsidR="000D7BE2" w:rsidRPr="000C6738" w:rsidRDefault="008707ED" w:rsidP="000C6738">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0C6738">
        <w:rPr>
          <w:rFonts w:hint="eastAsia"/>
          <w:u w:color="000000"/>
          <w:lang w:eastAsia="zh-CN"/>
          <w14:shadow w14:blurRad="50800" w14:dist="38100" w14:dir="2700000" w14:sx="100000" w14:sy="100000" w14:kx="0" w14:ky="0" w14:algn="tl">
            <w14:srgbClr w14:val="000000">
              <w14:alpha w14:val="60000"/>
            </w14:srgbClr>
          </w14:shadow>
        </w:rPr>
        <w:t>信贷业务又称信贷资产或贷款业务，是商业银行及互联网金融公司最终的资产业务和主要盈利手段，通过放款收回本金，获得利息，赢得利润。对于有贷款需求的用户，贷款平台首先要对其未来的还款表现进行预测，然后将资金借贷给有大概率还款的用户。</w:t>
      </w:r>
    </w:p>
    <w:p w:rsidR="000C6738" w:rsidRDefault="008707ED" w:rsidP="000C6738">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0C6738">
        <w:rPr>
          <w:rFonts w:hint="eastAsia"/>
          <w:u w:color="000000"/>
          <w:lang w:eastAsia="zh-CN"/>
          <w14:shadow w14:blurRad="50800" w14:dist="38100" w14:dir="2700000" w14:sx="100000" w14:sy="100000" w14:kx="0" w14:ky="0" w14:algn="tl">
            <w14:srgbClr w14:val="000000">
              <w14:alpha w14:val="60000"/>
            </w14:srgbClr>
          </w14:shadow>
        </w:rPr>
        <w:t>互联网金融是在互联网场景下对传统信贷业务的继承和拓展。互联网金融的风控体系主要由三大部分组成：</w:t>
      </w:r>
    </w:p>
    <w:p w:rsidR="008707ED" w:rsidRPr="000C6738" w:rsidRDefault="008707ED" w:rsidP="00F84808">
      <w:pPr>
        <w:pStyle w:val="NoSpacing"/>
        <w:numPr>
          <w:ilvl w:val="0"/>
          <w:numId w:val="6"/>
        </w:numPr>
        <w:spacing w:line="312" w:lineRule="auto"/>
        <w:rPr>
          <w:u w:color="000000"/>
          <w:lang w:eastAsia="zh-CN"/>
          <w14:shadow w14:blurRad="50800" w14:dist="38100" w14:dir="2700000" w14:sx="100000" w14:sy="100000" w14:kx="0" w14:ky="0" w14:algn="tl">
            <w14:srgbClr w14:val="000000">
              <w14:alpha w14:val="60000"/>
            </w14:srgbClr>
          </w14:shadow>
        </w:rPr>
      </w:pPr>
      <w:r w:rsidRPr="000C6738">
        <w:rPr>
          <w:rFonts w:hint="eastAsia"/>
          <w:u w:color="000000"/>
          <w:lang w:eastAsia="zh-CN"/>
          <w14:shadow w14:blurRad="50800" w14:dist="38100" w14:dir="2700000" w14:sx="100000" w14:sy="100000" w14:kx="0" w14:ky="0" w14:algn="tl">
            <w14:srgbClr w14:val="000000">
              <w14:alpha w14:val="60000"/>
            </w14:srgbClr>
          </w14:shadow>
        </w:rPr>
        <w:t>数据信息：包括用户基本信息、用户行为信息、用户授权信息、外部接入信息；</w:t>
      </w:r>
    </w:p>
    <w:p w:rsidR="008707ED" w:rsidRPr="000C6738" w:rsidRDefault="008707ED" w:rsidP="00F84808">
      <w:pPr>
        <w:pStyle w:val="NoSpacing"/>
        <w:numPr>
          <w:ilvl w:val="0"/>
          <w:numId w:val="6"/>
        </w:numPr>
        <w:spacing w:line="312" w:lineRule="auto"/>
        <w:rPr>
          <w:u w:color="000000"/>
          <w:lang w:eastAsia="zh-CN"/>
          <w14:shadow w14:blurRad="50800" w14:dist="38100" w14:dir="2700000" w14:sx="100000" w14:sy="100000" w14:kx="0" w14:ky="0" w14:algn="tl">
            <w14:srgbClr w14:val="000000">
              <w14:alpha w14:val="60000"/>
            </w14:srgbClr>
          </w14:shadow>
        </w:rPr>
      </w:pPr>
      <w:r w:rsidRPr="000C6738">
        <w:rPr>
          <w:rFonts w:hint="eastAsia"/>
          <w:u w:color="000000"/>
          <w:lang w:eastAsia="zh-CN"/>
          <w14:shadow w14:blurRad="50800" w14:dist="38100" w14:dir="2700000" w14:sx="100000" w14:sy="100000" w14:kx="0" w14:ky="0" w14:algn="tl">
            <w14:srgbClr w14:val="000000">
              <w14:alpha w14:val="60000"/>
            </w14:srgbClr>
          </w14:shadow>
        </w:rPr>
        <w:t>策略体系：包括反欺诈规则、准入规则、运营商规则、风险名单、网贷规则；</w:t>
      </w:r>
    </w:p>
    <w:p w:rsidR="008707ED" w:rsidRDefault="008707ED" w:rsidP="00F84808">
      <w:pPr>
        <w:pStyle w:val="NoSpacing"/>
        <w:numPr>
          <w:ilvl w:val="0"/>
          <w:numId w:val="6"/>
        </w:numPr>
        <w:spacing w:line="312" w:lineRule="auto"/>
        <w:rPr>
          <w:u w:color="000000"/>
          <w:lang w:eastAsia="zh-CN"/>
          <w14:shadow w14:blurRad="50800" w14:dist="38100" w14:dir="2700000" w14:sx="100000" w14:sy="100000" w14:kx="0" w14:ky="0" w14:algn="tl">
            <w14:srgbClr w14:val="000000">
              <w14:alpha w14:val="60000"/>
            </w14:srgbClr>
          </w14:shadow>
        </w:rPr>
      </w:pPr>
      <w:r w:rsidRPr="000C6738">
        <w:rPr>
          <w:rFonts w:hint="eastAsia"/>
          <w:u w:color="000000"/>
          <w:lang w:eastAsia="zh-CN"/>
          <w14:shadow w14:blurRad="50800" w14:dist="38100" w14:dir="2700000" w14:sx="100000" w14:sy="100000" w14:kx="0" w14:ky="0" w14:algn="tl">
            <w14:srgbClr w14:val="000000">
              <w14:alpha w14:val="60000"/>
            </w14:srgbClr>
          </w14:shadow>
        </w:rPr>
        <w:t>人工智能：欺诈模型、准入模型、授信模型、风险定价、额度管理、</w:t>
      </w:r>
      <w:r w:rsidR="00130DA8" w:rsidRPr="000C6738">
        <w:rPr>
          <w:rFonts w:hint="eastAsia"/>
          <w:u w:color="000000"/>
          <w:lang w:eastAsia="zh-CN"/>
          <w14:shadow w14:blurRad="50800" w14:dist="38100" w14:dir="2700000" w14:sx="100000" w14:sy="100000" w14:kx="0" w14:ky="0" w14:algn="tl">
            <w14:srgbClr w14:val="000000">
              <w14:alpha w14:val="60000"/>
            </w14:srgbClr>
          </w14:shadow>
        </w:rPr>
        <w:t>流失预警、失联修复。</w:t>
      </w:r>
    </w:p>
    <w:p w:rsidR="00F10495" w:rsidRPr="000C6738" w:rsidRDefault="00D132FC" w:rsidP="00D132FC">
      <w:pPr>
        <w:pStyle w:val="NoSpacing"/>
        <w:spacing w:line="312" w:lineRule="auto"/>
        <w:ind w:left="360"/>
        <w:jc w:val="center"/>
        <w:rPr>
          <w:u w:color="000000"/>
          <w:lang w:eastAsia="zh-CN"/>
          <w14:shadow w14:blurRad="50800" w14:dist="38100" w14:dir="2700000" w14:sx="100000" w14:sy="100000" w14:kx="0" w14:ky="0" w14:algn="tl">
            <w14:srgbClr w14:val="000000">
              <w14:alpha w14:val="60000"/>
            </w14:srgbClr>
          </w14:shadow>
        </w:rPr>
      </w:pPr>
      <w:r>
        <w:rPr>
          <w:noProof/>
          <w:u w:color="000000"/>
          <w:lang w:eastAsia="zh-CN"/>
          <w14:shadow w14:blurRad="50800" w14:dist="38100" w14:dir="2700000" w14:sx="100000" w14:sy="100000" w14:kx="0" w14:ky="0" w14:algn="tl">
            <w14:srgbClr w14:val="000000">
              <w14:alpha w14:val="60000"/>
            </w14:srgbClr>
          </w14:shadow>
        </w:rPr>
        <w:drawing>
          <wp:inline distT="0" distB="0" distL="0" distR="0">
            <wp:extent cx="3257488" cy="6073775"/>
            <wp:effectExtent l="127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3267085" cy="6091669"/>
                    </a:xfrm>
                    <a:prstGeom prst="rect">
                      <a:avLst/>
                    </a:prstGeom>
                    <a:noFill/>
                    <a:ln>
                      <a:noFill/>
                    </a:ln>
                  </pic:spPr>
                </pic:pic>
              </a:graphicData>
            </a:graphic>
          </wp:inline>
        </w:drawing>
      </w:r>
    </w:p>
    <w:p w:rsidR="000D7BE2" w:rsidRPr="000C6738" w:rsidRDefault="000C6738" w:rsidP="000C6738">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0C6738">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lastRenderedPageBreak/>
        <w:t>信贷风险与控制</w:t>
      </w:r>
    </w:p>
    <w:p w:rsidR="000C6738" w:rsidRDefault="000C6738" w:rsidP="000C6738">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0C6738">
        <w:rPr>
          <w:rFonts w:hint="eastAsia"/>
          <w:u w:color="000000"/>
          <w:lang w:eastAsia="zh-CN"/>
          <w14:shadow w14:blurRad="50800" w14:dist="38100" w14:dir="2700000" w14:sx="100000" w14:sy="100000" w14:kx="0" w14:ky="0" w14:algn="tl">
            <w14:srgbClr w14:val="000000">
              <w14:alpha w14:val="60000"/>
            </w14:srgbClr>
          </w14:shadow>
        </w:rPr>
        <w:t>在信贷领域有两类风险：</w:t>
      </w:r>
      <w:r>
        <w:rPr>
          <w:rFonts w:hint="eastAsia"/>
          <w:u w:color="000000"/>
          <w:lang w:eastAsia="zh-CN"/>
          <w14:shadow w14:blurRad="50800" w14:dist="38100" w14:dir="2700000" w14:sx="100000" w14:sy="100000" w14:kx="0" w14:ky="0" w14:algn="tl">
            <w14:srgbClr w14:val="000000">
              <w14:alpha w14:val="60000"/>
            </w14:srgbClr>
          </w14:shadow>
        </w:rPr>
        <w:t>信用风险和欺诈风险。</w:t>
      </w:r>
    </w:p>
    <w:p w:rsidR="000C6738" w:rsidRDefault="000C6738" w:rsidP="000C6738">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0C6738">
        <w:rPr>
          <w:rFonts w:hint="eastAsia"/>
          <w:b/>
          <w:u w:color="000000"/>
          <w:lang w:eastAsia="zh-CN"/>
          <w14:shadow w14:blurRad="50800" w14:dist="38100" w14:dir="2700000" w14:sx="100000" w14:sy="100000" w14:kx="0" w14:ky="0" w14:algn="tl">
            <w14:srgbClr w14:val="000000">
              <w14:alpha w14:val="60000"/>
            </w14:srgbClr>
          </w14:shadow>
        </w:rPr>
        <w:t>信用风险</w:t>
      </w:r>
      <w:r>
        <w:rPr>
          <w:rFonts w:hint="eastAsia"/>
          <w:u w:color="000000"/>
          <w:lang w:eastAsia="zh-CN"/>
          <w14:shadow w14:blurRad="50800" w14:dist="38100" w14:dir="2700000" w14:sx="100000" w14:sy="100000" w14:kx="0" w14:ky="0" w14:algn="tl">
            <w14:srgbClr w14:val="000000">
              <w14:alpha w14:val="60000"/>
            </w14:srgbClr>
          </w14:shadow>
        </w:rPr>
        <w:t>：指借款人的还款能力和还款意愿在贷款后出现问题的风险。通常是不可抗力因素使用户的经济能力和思想状态发生改变导致的。因此，在现代的信贷风险决策管理中，一般会将还款能力和还款意愿在贷款前进行评估。</w:t>
      </w:r>
    </w:p>
    <w:p w:rsidR="000C6738" w:rsidRDefault="000C6738" w:rsidP="000C6738">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0C6738">
        <w:rPr>
          <w:rFonts w:hint="eastAsia"/>
          <w:b/>
          <w:u w:color="000000"/>
          <w:lang w:eastAsia="zh-CN"/>
          <w14:shadow w14:blurRad="50800" w14:dist="38100" w14:dir="2700000" w14:sx="100000" w14:sy="100000" w14:kx="0" w14:ky="0" w14:algn="tl">
            <w14:srgbClr w14:val="000000">
              <w14:alpha w14:val="60000"/>
            </w14:srgbClr>
          </w14:shadow>
        </w:rPr>
        <w:t>欺诈风险</w:t>
      </w:r>
      <w:r>
        <w:rPr>
          <w:rFonts w:hint="eastAsia"/>
          <w:u w:color="000000"/>
          <w:lang w:eastAsia="zh-CN"/>
          <w14:shadow w14:blurRad="50800" w14:dist="38100" w14:dir="2700000" w14:sx="100000" w14:sy="100000" w14:kx="0" w14:ky="0" w14:algn="tl">
            <w14:srgbClr w14:val="000000">
              <w14:alpha w14:val="60000"/>
            </w14:srgbClr>
          </w14:shadow>
        </w:rPr>
        <w:t>：指因借款人的贷款目的不正当引发的风险。这类风险下借款人在贷款初始便没有还款计划。多见于组织架构完备的中介平台。</w:t>
      </w:r>
    </w:p>
    <w:p w:rsidR="000C6738" w:rsidRDefault="000C6738" w:rsidP="000C6738">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风险的管控主要通过信贷领域的两大系统来完成：一类是信用评分系统，另一类是欺诈检测系统。在信贷场景中，一般贷前就会对用户的还款意愿和能力进行评估，通过对过往的还款历史，结合还款意愿量化方法对其还款意愿进行评估；以及根据其所在区域、当前收入、职业、多头等情况评估其还款能力，解决信用风险的问题。根据信用风险的评估，制定针对性的风险定价，</w:t>
      </w:r>
      <w:r w:rsidR="00031A4E">
        <w:rPr>
          <w:rFonts w:hint="eastAsia"/>
          <w:u w:color="000000"/>
          <w:lang w:eastAsia="zh-CN"/>
          <w14:shadow w14:blurRad="50800" w14:dist="38100" w14:dir="2700000" w14:sx="100000" w14:sy="100000" w14:kx="0" w14:ky="0" w14:algn="tl">
            <w14:srgbClr w14:val="000000">
              <w14:alpha w14:val="60000"/>
            </w14:srgbClr>
          </w14:shadow>
        </w:rPr>
        <w:t>解决贷前的信用风险问题。</w:t>
      </w:r>
    </w:p>
    <w:p w:rsidR="00031A4E" w:rsidRDefault="00031A4E" w:rsidP="000C6738">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根据信用评估结果，进行反欺诈风险评估（实际上主要通过社交数据），若属于团伙欺诈或三方欺诈，则直接拒绝，降低风险。</w:t>
      </w:r>
    </w:p>
    <w:p w:rsidR="00F10495" w:rsidRDefault="00F10495" w:rsidP="00F10495">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F10495">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工业建模流程</w:t>
      </w:r>
    </w:p>
    <w:p w:rsidR="00F10495" w:rsidRPr="00F10495" w:rsidRDefault="00F10495" w:rsidP="00F10495">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F10495">
        <w:rPr>
          <w:rFonts w:hint="eastAsia"/>
          <w:u w:color="000000"/>
          <w:lang w:eastAsia="zh-CN"/>
          <w14:shadow w14:blurRad="50800" w14:dist="38100" w14:dir="2700000" w14:sx="100000" w14:sy="100000" w14:kx="0" w14:ky="0" w14:algn="tl">
            <w14:srgbClr w14:val="000000">
              <w14:alpha w14:val="60000"/>
            </w14:srgbClr>
          </w14:shadow>
        </w:rPr>
        <w:t>工业建模比较普遍的流程如下描述所示：</w:t>
      </w:r>
    </w:p>
    <w:p w:rsidR="00031A4E" w:rsidRPr="00F10495" w:rsidRDefault="00F10495" w:rsidP="00F10495">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F10495">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将业务抽象为分类或回归问题</w:t>
      </w:r>
    </w:p>
    <w:p w:rsidR="00F10495" w:rsidRDefault="00F10495" w:rsidP="00F10495">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在风控场景中遇到的问题通常都会转化为</w:t>
      </w:r>
      <w:r w:rsidRPr="00F10495">
        <w:rPr>
          <w:rFonts w:hint="eastAsia"/>
          <w:b/>
          <w:u w:color="000000"/>
          <w:lang w:eastAsia="zh-CN"/>
          <w14:shadow w14:blurRad="50800" w14:dist="38100" w14:dir="2700000" w14:sx="100000" w14:sy="100000" w14:kx="0" w14:ky="0" w14:algn="tl">
            <w14:srgbClr w14:val="000000">
              <w14:alpha w14:val="60000"/>
            </w14:srgbClr>
          </w14:shadow>
        </w:rPr>
        <w:t>二分类</w:t>
      </w:r>
      <w:r>
        <w:rPr>
          <w:rStyle w:val="FootnoteReference"/>
          <w:b/>
          <w:u w:color="000000"/>
          <w:lang w:eastAsia="zh-CN"/>
          <w14:shadow w14:blurRad="50800" w14:dist="38100" w14:dir="2700000" w14:sx="100000" w14:sy="100000" w14:kx="0" w14:ky="0" w14:algn="tl">
            <w14:srgbClr w14:val="000000">
              <w14:alpha w14:val="60000"/>
            </w14:srgbClr>
          </w14:shadow>
        </w:rPr>
        <w:footnoteReference w:id="1"/>
      </w:r>
      <w:r>
        <w:rPr>
          <w:rFonts w:hint="eastAsia"/>
          <w:u w:color="000000"/>
          <w:lang w:eastAsia="zh-CN"/>
          <w14:shadow w14:blurRad="50800" w14:dist="38100" w14:dir="2700000" w14:sx="100000" w14:sy="100000" w14:kx="0" w14:ky="0" w14:algn="tl">
            <w14:srgbClr w14:val="000000">
              <w14:alpha w14:val="60000"/>
            </w14:srgbClr>
          </w14:shadow>
        </w:rPr>
        <w:t>问题，且通常将响应变量称为</w:t>
      </w:r>
      <w:r>
        <w:rPr>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负样本</w:t>
      </w:r>
      <w:r>
        <w:rPr>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。比如：</w:t>
      </w:r>
    </w:p>
    <w:p w:rsidR="00F10495" w:rsidRDefault="00F10495" w:rsidP="00F84808">
      <w:pPr>
        <w:pStyle w:val="NoSpacing"/>
        <w:numPr>
          <w:ilvl w:val="0"/>
          <w:numId w:val="6"/>
        </w:numPr>
        <w:spacing w:line="312" w:lineRule="auto"/>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信用评分模型期望用于预测一个用户是否会逾期，如逾期则该用户为负样本</w:t>
      </w:r>
    </w:p>
    <w:p w:rsidR="00F10495" w:rsidRDefault="00F10495" w:rsidP="00F84808">
      <w:pPr>
        <w:pStyle w:val="NoSpacing"/>
        <w:numPr>
          <w:ilvl w:val="0"/>
          <w:numId w:val="6"/>
        </w:numPr>
        <w:spacing w:line="312" w:lineRule="auto"/>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营销模型期望用于预测一个用户被营销后是否来贷款，如果贷款则该用户为负样本</w:t>
      </w:r>
    </w:p>
    <w:p w:rsidR="00F10495" w:rsidRPr="00C70294" w:rsidRDefault="00F10495" w:rsidP="00F84808">
      <w:pPr>
        <w:pStyle w:val="NoSpacing"/>
        <w:numPr>
          <w:ilvl w:val="0"/>
          <w:numId w:val="6"/>
        </w:numPr>
        <w:spacing w:line="312" w:lineRule="auto"/>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失联模型期望用于预测一个用户是否会失联，如失联则该用户为负样本</w:t>
      </w:r>
    </w:p>
    <w:p w:rsidR="00C70294" w:rsidRDefault="00F10495" w:rsidP="007E0C29">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7E0C29">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定义标签</w:t>
      </w:r>
    </w:p>
    <w:p w:rsidR="007E0C29" w:rsidRDefault="007E0C29" w:rsidP="007E0C2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7E0C29">
        <w:rPr>
          <w:u w:color="000000"/>
          <w:lang w:eastAsia="zh-CN"/>
          <w14:shadow w14:blurRad="50800" w14:dist="38100" w14:dir="2700000" w14:sx="100000" w14:sy="100000" w14:kx="0" w14:ky="0" w14:algn="tl">
            <w14:srgbClr w14:val="000000">
              <w14:alpha w14:val="60000"/>
            </w14:srgbClr>
          </w14:shadow>
        </w:rPr>
        <w:t>在训练一个</w:t>
      </w:r>
      <w:r>
        <w:rPr>
          <w:rFonts w:hint="eastAsia"/>
          <w:u w:color="000000"/>
          <w:lang w:eastAsia="zh-CN"/>
          <w14:shadow w14:blurRad="50800" w14:dist="38100" w14:dir="2700000" w14:sx="100000" w14:sy="100000" w14:kx="0" w14:ky="0" w14:algn="tl">
            <w14:srgbClr w14:val="000000">
              <w14:alpha w14:val="60000"/>
            </w14:srgbClr>
          </w14:shadow>
        </w:rPr>
        <w:t>监督模型前，一定要得到样本集中每一个样本的标签。但是标签本身并不容易定义。在信贷评分模型中，通常只知道每个人的当前逾期情况，仅代表当前观察期内用户尚未还</w:t>
      </w:r>
      <w:r>
        <w:rPr>
          <w:rFonts w:hint="eastAsia"/>
          <w:u w:color="000000"/>
          <w:lang w:eastAsia="zh-CN"/>
          <w14:shadow w14:blurRad="50800" w14:dist="38100" w14:dir="2700000" w14:sx="100000" w14:sy="100000" w14:kx="0" w14:ky="0" w14:algn="tl">
            <w14:srgbClr w14:val="000000">
              <w14:alpha w14:val="60000"/>
            </w14:srgbClr>
          </w14:shadow>
        </w:rPr>
        <w:lastRenderedPageBreak/>
        <w:t>钱，事实上并没有真是的负样本标签。因此通常会选取一个截断点，当逾期超过某个阈值，就认定该样本是一个负样本，未来也不会还钱。</w:t>
      </w:r>
    </w:p>
    <w:p w:rsidR="007E0C29" w:rsidRDefault="007E0C29" w:rsidP="007E0C2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在定义标签时，有一个小技巧。通常负样本的定义较为简单，只需要逾期大于</w:t>
      </w:r>
      <w:r>
        <w:rPr>
          <w:u w:color="000000"/>
          <w:lang w:eastAsia="zh-CN"/>
          <w14:shadow w14:blurRad="50800" w14:dist="38100" w14:dir="2700000" w14:sx="100000" w14:sy="100000" w14:kx="0" w14:ky="0" w14:algn="tl">
            <w14:srgbClr w14:val="000000">
              <w14:alpha w14:val="60000"/>
            </w14:srgbClr>
          </w14:shadow>
        </w:rPr>
        <w:t>15</w:t>
      </w:r>
      <w:r>
        <w:rPr>
          <w:rFonts w:hint="eastAsia"/>
          <w:u w:color="000000"/>
          <w:lang w:eastAsia="zh-CN"/>
          <w14:shadow w14:blurRad="50800" w14:dist="38100" w14:dir="2700000" w14:sx="100000" w14:sy="100000" w14:kx="0" w14:ky="0" w14:algn="tl">
            <w14:srgbClr w14:val="000000">
              <w14:alpha w14:val="60000"/>
            </w14:srgbClr>
          </w14:shadow>
        </w:rPr>
        <w:t>天即被视为负样本。但是逾期小于</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5</w:t>
      </w:r>
      <w:r>
        <w:rPr>
          <w:rFonts w:hint="eastAsia"/>
          <w:u w:color="000000"/>
          <w:lang w:eastAsia="zh-CN"/>
          <w14:shadow w14:blurRad="50800" w14:dist="38100" w14:dir="2700000" w14:sx="100000" w14:sy="100000" w14:kx="0" w14:ky="0" w14:algn="tl">
            <w14:srgbClr w14:val="000000">
              <w14:alpha w14:val="60000"/>
            </w14:srgbClr>
          </w14:shadow>
        </w:rPr>
        <w:t>天的就不是负样本了，只会讲按时还款和逾期较少的那一部分人</w:t>
      </w:r>
      <w:r w:rsidR="000B52CD">
        <w:rPr>
          <w:rFonts w:hint="eastAsia"/>
          <w:u w:color="000000"/>
          <w:lang w:eastAsia="zh-CN"/>
          <w14:shadow w14:blurRad="50800" w14:dist="38100" w14:dir="2700000" w14:sx="100000" w14:sy="100000" w14:kx="0" w14:ky="0" w14:algn="tl">
            <w14:srgbClr w14:val="000000">
              <w14:alpha w14:val="60000"/>
            </w14:srgbClr>
          </w14:shadow>
        </w:rPr>
        <w:t>标记为</w:t>
      </w:r>
      <w:r w:rsidR="000B52CD">
        <w:rPr>
          <w:rFonts w:hint="eastAsia"/>
          <w:u w:color="000000"/>
          <w:lang w:eastAsia="zh-CN"/>
          <w14:shadow w14:blurRad="50800" w14:dist="38100" w14:dir="2700000" w14:sx="100000" w14:sy="100000" w14:kx="0" w14:ky="0" w14:algn="tl">
            <w14:srgbClr w14:val="000000">
              <w14:alpha w14:val="60000"/>
            </w14:srgbClr>
          </w14:shadow>
        </w:rPr>
        <w:t>0</w:t>
      </w:r>
      <w:r w:rsidR="000B52CD">
        <w:rPr>
          <w:rFonts w:hint="eastAsia"/>
          <w:u w:color="000000"/>
          <w:lang w:eastAsia="zh-CN"/>
          <w14:shadow w14:blurRad="50800" w14:dist="38100" w14:dir="2700000" w14:sx="100000" w14:sy="100000" w14:kx="0" w14:ky="0" w14:algn="tl">
            <w14:srgbClr w14:val="000000">
              <w14:alpha w14:val="60000"/>
            </w14:srgbClr>
          </w14:shadow>
        </w:rPr>
        <w:t>。比如，将逾期超过</w:t>
      </w:r>
      <w:r w:rsidR="000B52CD">
        <w:rPr>
          <w:rFonts w:hint="eastAsia"/>
          <w:u w:color="000000"/>
          <w:lang w:eastAsia="zh-CN"/>
          <w14:shadow w14:blurRad="50800" w14:dist="38100" w14:dir="2700000" w14:sx="100000" w14:sy="100000" w14:kx="0" w14:ky="0" w14:algn="tl">
            <w14:srgbClr w14:val="000000">
              <w14:alpha w14:val="60000"/>
            </w14:srgbClr>
          </w14:shadow>
        </w:rPr>
        <w:t>1</w:t>
      </w:r>
      <w:r w:rsidR="000B52CD">
        <w:rPr>
          <w:u w:color="000000"/>
          <w:lang w:eastAsia="zh-CN"/>
          <w14:shadow w14:blurRad="50800" w14:dist="38100" w14:dir="2700000" w14:sx="100000" w14:sy="100000" w14:kx="0" w14:ky="0" w14:algn="tl">
            <w14:srgbClr w14:val="000000">
              <w14:alpha w14:val="60000"/>
            </w14:srgbClr>
          </w14:shadow>
        </w:rPr>
        <w:t>5</w:t>
      </w:r>
      <w:r w:rsidR="000B52CD">
        <w:rPr>
          <w:rFonts w:hint="eastAsia"/>
          <w:u w:color="000000"/>
          <w:lang w:eastAsia="zh-CN"/>
          <w14:shadow w14:blurRad="50800" w14:dist="38100" w14:dir="2700000" w14:sx="100000" w14:sy="100000" w14:kx="0" w14:ky="0" w14:algn="tl">
            <w14:srgbClr w14:val="000000">
              <w14:alpha w14:val="60000"/>
            </w14:srgbClr>
          </w14:shadow>
        </w:rPr>
        <w:t>天的标记为负样本，将逾期少于</w:t>
      </w:r>
      <w:r w:rsidR="000B52CD">
        <w:rPr>
          <w:rFonts w:hint="eastAsia"/>
          <w:u w:color="000000"/>
          <w:lang w:eastAsia="zh-CN"/>
          <w14:shadow w14:blurRad="50800" w14:dist="38100" w14:dir="2700000" w14:sx="100000" w14:sy="100000" w14:kx="0" w14:ky="0" w14:algn="tl">
            <w14:srgbClr w14:val="000000">
              <w14:alpha w14:val="60000"/>
            </w14:srgbClr>
          </w14:shadow>
        </w:rPr>
        <w:t>5</w:t>
      </w:r>
      <w:r w:rsidR="000B52CD">
        <w:rPr>
          <w:rFonts w:hint="eastAsia"/>
          <w:u w:color="000000"/>
          <w:lang w:eastAsia="zh-CN"/>
          <w14:shadow w14:blurRad="50800" w14:dist="38100" w14:dir="2700000" w14:sx="100000" w14:sy="100000" w14:kx="0" w14:ky="0" w14:algn="tl">
            <w14:srgbClr w14:val="000000">
              <w14:alpha w14:val="60000"/>
            </w14:srgbClr>
          </w14:shadow>
        </w:rPr>
        <w:t>天的和没有逾期的作为正样本，至于逾期在</w:t>
      </w:r>
      <w:r w:rsidR="000B52CD">
        <w:rPr>
          <w:rFonts w:hint="eastAsia"/>
          <w:u w:color="000000"/>
          <w:lang w:eastAsia="zh-CN"/>
          <w14:shadow w14:blurRad="50800" w14:dist="38100" w14:dir="2700000" w14:sx="100000" w14:sy="100000" w14:kx="0" w14:ky="0" w14:algn="tl">
            <w14:srgbClr w14:val="000000">
              <w14:alpha w14:val="60000"/>
            </w14:srgbClr>
          </w14:shadow>
        </w:rPr>
        <w:t>5</w:t>
      </w:r>
      <w:r w:rsidR="000B52CD">
        <w:rPr>
          <w:u w:color="000000"/>
          <w:lang w:eastAsia="zh-CN"/>
          <w14:shadow w14:blurRad="50800" w14:dist="38100" w14:dir="2700000" w14:sx="100000" w14:sy="100000" w14:kx="0" w14:ky="0" w14:algn="tl">
            <w14:srgbClr w14:val="000000">
              <w14:alpha w14:val="60000"/>
            </w14:srgbClr>
          </w14:shadow>
        </w:rPr>
        <w:t>~15</w:t>
      </w:r>
      <w:r w:rsidR="000B52CD">
        <w:rPr>
          <w:rFonts w:hint="eastAsia"/>
          <w:u w:color="000000"/>
          <w:lang w:eastAsia="zh-CN"/>
          <w14:shadow w14:blurRad="50800" w14:dist="38100" w14:dir="2700000" w14:sx="100000" w14:sy="100000" w14:kx="0" w14:ky="0" w14:algn="tl">
            <w14:srgbClr w14:val="000000">
              <w14:alpha w14:val="60000"/>
            </w14:srgbClr>
          </w14:shadow>
        </w:rPr>
        <w:t>天的将从样本中剔除掉。</w:t>
      </w:r>
    </w:p>
    <w:p w:rsidR="000B52CD" w:rsidRDefault="000B52CD" w:rsidP="007E0C2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这是因为</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天和</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5</w:t>
      </w:r>
      <w:r>
        <w:rPr>
          <w:rFonts w:hint="eastAsia"/>
          <w:u w:color="000000"/>
          <w:lang w:eastAsia="zh-CN"/>
          <w14:shadow w14:blurRad="50800" w14:dist="38100" w14:dir="2700000" w14:sx="100000" w14:sy="100000" w14:kx="0" w14:ky="0" w14:algn="tl">
            <w14:srgbClr w14:val="000000">
              <w14:alpha w14:val="60000"/>
            </w14:srgbClr>
          </w14:shadow>
        </w:rPr>
        <w:t>天在样本上表现非常接近，直接截断显然不合理。从分布的角度来讲，二分类问题假设样本服从二项分布。这里的负样本和正样本实际上界限很模糊，去掉中间一些“灰样本”，会使得样本分布更趋向于二项分布，对模型学习更加有利。</w:t>
      </w:r>
    </w:p>
    <w:p w:rsidR="000B52CD" w:rsidRDefault="000B52CD" w:rsidP="007E0C2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通常建模过程中将样本集划分成训练集</w:t>
      </w:r>
      <w:r>
        <w:rPr>
          <w:rFonts w:hint="eastAsia"/>
          <w:u w:color="000000"/>
          <w:lang w:eastAsia="zh-CN"/>
          <w14:shadow w14:blurRad="50800" w14:dist="38100" w14:dir="2700000" w14:sx="100000" w14:sy="100000" w14:kx="0" w14:ky="0" w14:algn="tl">
            <w14:srgbClr w14:val="000000">
              <w14:alpha w14:val="60000"/>
            </w14:srgbClr>
          </w14:shadow>
        </w:rPr>
        <w:t>(</w:t>
      </w:r>
      <w:r>
        <w:rPr>
          <w:u w:color="000000"/>
          <w:lang w:eastAsia="zh-CN"/>
          <w14:shadow w14:blurRad="50800" w14:dist="38100" w14:dir="2700000" w14:sx="100000" w14:sy="100000" w14:kx="0" w14:ky="0" w14:algn="tl">
            <w14:srgbClr w14:val="000000">
              <w14:alpha w14:val="60000"/>
            </w14:srgbClr>
          </w14:shadow>
        </w:rPr>
        <w:t>train)</w:t>
      </w:r>
      <w:r>
        <w:rPr>
          <w:rFonts w:hint="eastAsia"/>
          <w:u w:color="000000"/>
          <w:lang w:eastAsia="zh-CN"/>
          <w14:shadow w14:blurRad="50800" w14:dist="38100" w14:dir="2700000" w14:sx="100000" w14:sy="100000" w14:kx="0" w14:ky="0" w14:algn="tl">
            <w14:srgbClr w14:val="000000">
              <w14:alpha w14:val="60000"/>
            </w14:srgbClr>
          </w14:shadow>
        </w:rPr>
        <w:t>和测试集</w:t>
      </w:r>
      <w:r>
        <w:rPr>
          <w:rFonts w:hint="eastAsia"/>
          <w:u w:color="000000"/>
          <w:lang w:eastAsia="zh-CN"/>
          <w14:shadow w14:blurRad="50800" w14:dist="38100" w14:dir="2700000" w14:sx="100000" w14:sy="100000" w14:kx="0" w14:ky="0" w14:algn="tl">
            <w14:srgbClr w14:val="000000">
              <w14:alpha w14:val="60000"/>
            </w14:srgbClr>
          </w14:shadow>
        </w:rPr>
        <w:t>(</w:t>
      </w:r>
      <w:r>
        <w:rPr>
          <w:u w:color="000000"/>
          <w:lang w:eastAsia="zh-CN"/>
          <w14:shadow w14:blurRad="50800" w14:dist="38100" w14:dir="2700000" w14:sx="100000" w14:sy="100000" w14:kx="0" w14:ky="0" w14:algn="tl">
            <w14:srgbClr w14:val="000000">
              <w14:alpha w14:val="60000"/>
            </w14:srgbClr>
          </w14:shadow>
        </w:rPr>
        <w:t>test)</w:t>
      </w:r>
      <w:r>
        <w:rPr>
          <w:rFonts w:hint="eastAsia"/>
          <w:u w:color="000000"/>
          <w:lang w:eastAsia="zh-CN"/>
          <w14:shadow w14:blurRad="50800" w14:dist="38100" w14:dir="2700000" w14:sx="100000" w14:sy="100000" w14:kx="0" w14:ky="0" w14:algn="tl">
            <w14:srgbClr w14:val="000000">
              <w14:alpha w14:val="60000"/>
            </w14:srgbClr>
          </w14:shadow>
        </w:rPr>
        <w:t>。训练集用于模型学习，测试集用于检验模型是否拟合得当。“灰样本”通常放入测试集中，用于确保模型在训练后对该样本有区分能力。</w:t>
      </w:r>
    </w:p>
    <w:p w:rsidR="009C00D7" w:rsidRPr="009C00D7" w:rsidRDefault="009C00D7" w:rsidP="009C00D7">
      <w:pPr>
        <w:pStyle w:val="Heading2"/>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9C00D7">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样本选取</w:t>
      </w:r>
    </w:p>
    <w:p w:rsidR="009C00D7" w:rsidRDefault="009C00D7" w:rsidP="009C00D7">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建模过程的样本选取通常需要满足以下原则：</w:t>
      </w:r>
    </w:p>
    <w:p w:rsidR="009C00D7" w:rsidRDefault="009C00D7" w:rsidP="009C00D7">
      <w:pPr>
        <w:pStyle w:val="NoSpacing"/>
        <w:numPr>
          <w:ilvl w:val="0"/>
          <w:numId w:val="8"/>
        </w:numPr>
        <w:spacing w:line="312" w:lineRule="auto"/>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代表性</w:t>
      </w:r>
    </w:p>
    <w:p w:rsidR="009C00D7" w:rsidRDefault="009C00D7" w:rsidP="009C00D7">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样本必须能够充分代表总体。如此从样本中提炼的数理关系才能有效预测未来真实场景的数理关系。如消费金融场景客群可能和小额现金贷款金融场景下的客群有所差异，因此不能直接使用不同客群作为样本建模。</w:t>
      </w:r>
    </w:p>
    <w:p w:rsidR="009C00D7" w:rsidRDefault="00C75A40" w:rsidP="00C75A40">
      <w:pPr>
        <w:pStyle w:val="NoSpacing"/>
        <w:numPr>
          <w:ilvl w:val="0"/>
          <w:numId w:val="8"/>
        </w:numPr>
        <w:spacing w:line="312" w:lineRule="auto"/>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充分性</w:t>
      </w:r>
    </w:p>
    <w:p w:rsidR="00C75A40" w:rsidRDefault="00C75A40" w:rsidP="009C00D7">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样本集的数量必须满足一定要求。当样本量较小时，无法满足统计的显著性（</w:t>
      </w:r>
      <w:r>
        <w:rPr>
          <w:rFonts w:hint="eastAsia"/>
          <w:u w:color="000000"/>
          <w:lang w:eastAsia="zh-CN"/>
          <w14:shadow w14:blurRad="50800" w14:dist="38100" w14:dir="2700000" w14:sx="100000" w14:sy="100000" w14:kx="0" w14:ky="0" w14:algn="tl">
            <w14:srgbClr w14:val="000000">
              <w14:alpha w14:val="60000"/>
            </w14:srgbClr>
          </w14:shadow>
        </w:rPr>
        <w:t>s</w:t>
      </w:r>
      <w:r>
        <w:rPr>
          <w:u w:color="000000"/>
          <w:lang w:eastAsia="zh-CN"/>
          <w14:shadow w14:blurRad="50800" w14:dist="38100" w14:dir="2700000" w14:sx="100000" w14:sy="100000" w14:kx="0" w14:ky="0" w14:algn="tl">
            <w14:srgbClr w14:val="000000">
              <w14:alpha w14:val="60000"/>
            </w14:srgbClr>
          </w14:shadow>
        </w:rPr>
        <w:t>tatistical signifacance</w:t>
      </w:r>
      <w:r>
        <w:rPr>
          <w:rFonts w:hint="eastAsia"/>
          <w:u w:color="000000"/>
          <w:lang w:eastAsia="zh-CN"/>
          <w14:shadow w14:blurRad="50800" w14:dist="38100" w14:dir="2700000" w14:sx="100000" w14:sy="100000" w14:kx="0" w14:ky="0" w14:algn="tl">
            <w14:srgbClr w14:val="000000">
              <w14:alpha w14:val="60000"/>
            </w14:srgbClr>
          </w14:shadow>
        </w:rPr>
        <w:t>）要求。评分卡建模通常要求正负样本的数量都不少于</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500</w:t>
      </w:r>
      <w:r>
        <w:rPr>
          <w:rFonts w:hint="eastAsia"/>
          <w:u w:color="000000"/>
          <w:lang w:eastAsia="zh-CN"/>
          <w14:shadow w14:blurRad="50800" w14:dist="38100" w14:dir="2700000" w14:sx="100000" w14:sy="100000" w14:kx="0" w14:ky="0" w14:algn="tl">
            <w14:srgbClr w14:val="000000">
              <w14:alpha w14:val="60000"/>
            </w14:srgbClr>
          </w14:shadow>
        </w:rPr>
        <w:t>个。随着样本量的增加，模型的效果会显著提升。而对于神经网络等多参数模型，通常要求样本量通常需要</w:t>
      </w:r>
      <w:r>
        <w:rPr>
          <w:rFonts w:hint="eastAsia"/>
          <w:u w:color="000000"/>
          <w:lang w:eastAsia="zh-CN"/>
          <w14:shadow w14:blurRad="50800" w14:dist="38100" w14:dir="2700000" w14:sx="100000" w14:sy="100000" w14:kx="0" w14:ky="0" w14:algn="tl">
            <w14:srgbClr w14:val="000000">
              <w14:alpha w14:val="60000"/>
            </w14:srgbClr>
          </w14:shadow>
        </w:rPr>
        <w:t>5</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万以上，否则很难保证模型的稳定性。</w:t>
      </w:r>
    </w:p>
    <w:p w:rsidR="00C75A40" w:rsidRDefault="00C75A40" w:rsidP="00C75A40">
      <w:pPr>
        <w:pStyle w:val="NoSpacing"/>
        <w:numPr>
          <w:ilvl w:val="0"/>
          <w:numId w:val="8"/>
        </w:numPr>
        <w:spacing w:line="312" w:lineRule="auto"/>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时效性</w:t>
      </w:r>
    </w:p>
    <w:p w:rsidR="00C75A40" w:rsidRDefault="00C75A40" w:rsidP="009C00D7">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在满足样本量充足的情况下，通常要求样本的观察期与实际应用时间节点越接近越好。如银行等客群稳定的场景，观察期</w:t>
      </w:r>
      <w:r w:rsidR="00201413">
        <w:rPr>
          <w:rFonts w:hint="eastAsia"/>
          <w:u w:color="000000"/>
          <w:lang w:eastAsia="zh-CN"/>
          <w14:shadow w14:blurRad="50800" w14:dist="38100" w14:dir="2700000" w14:sx="100000" w14:sy="100000" w14:kx="0" w14:ky="0" w14:algn="tl">
            <w14:srgbClr w14:val="000000">
              <w14:alpha w14:val="60000"/>
            </w14:srgbClr>
          </w14:shadow>
        </w:rPr>
        <w:t>可</w:t>
      </w:r>
      <w:r>
        <w:rPr>
          <w:rFonts w:hint="eastAsia"/>
          <w:u w:color="000000"/>
          <w:lang w:eastAsia="zh-CN"/>
          <w14:shadow w14:blurRad="50800" w14:dist="38100" w14:dir="2700000" w14:sx="100000" w14:sy="100000" w14:kx="0" w14:ky="0" w14:algn="tl">
            <w14:srgbClr w14:val="000000">
              <w14:alpha w14:val="60000"/>
            </w14:srgbClr>
          </w14:shadow>
        </w:rPr>
        <w:t>长达一年半至两年。然而在许多平台，很难保证样本都处在稳定</w:t>
      </w:r>
      <w:r>
        <w:rPr>
          <w:rFonts w:hint="eastAsia"/>
          <w:u w:color="000000"/>
          <w:lang w:eastAsia="zh-CN"/>
          <w14:shadow w14:blurRad="50800" w14:dist="38100" w14:dir="2700000" w14:sx="100000" w14:sy="100000" w14:kx="0" w14:ky="0" w14:algn="tl">
            <w14:srgbClr w14:val="000000">
              <w14:alpha w14:val="60000"/>
            </w14:srgbClr>
          </w14:shadow>
        </w:rPr>
        <w:lastRenderedPageBreak/>
        <w:t>的较近期的时间点上。此时可以通过迁移学习（</w:t>
      </w:r>
      <w:r>
        <w:rPr>
          <w:rFonts w:hint="eastAsia"/>
          <w:u w:color="000000"/>
          <w:lang w:eastAsia="zh-CN"/>
          <w14:shadow w14:blurRad="50800" w14:dist="38100" w14:dir="2700000" w14:sx="100000" w14:sy="100000" w14:kx="0" w14:ky="0" w14:algn="tl">
            <w14:srgbClr w14:val="000000">
              <w14:alpha w14:val="60000"/>
            </w14:srgbClr>
          </w14:shadow>
        </w:rPr>
        <w:t>tran</w:t>
      </w:r>
      <w:r>
        <w:rPr>
          <w:u w:color="000000"/>
          <w:lang w:eastAsia="zh-CN"/>
          <w14:shadow w14:blurRad="50800" w14:dist="38100" w14:dir="2700000" w14:sx="100000" w14:sy="100000" w14:kx="0" w14:ky="0" w14:algn="tl">
            <w14:srgbClr w14:val="000000">
              <w14:alpha w14:val="60000"/>
            </w14:srgbClr>
          </w14:shadow>
        </w:rPr>
        <w:t>sfer learning</w:t>
      </w:r>
      <w:r>
        <w:rPr>
          <w:rFonts w:hint="eastAsia"/>
          <w:u w:color="000000"/>
          <w:lang w:eastAsia="zh-CN"/>
          <w14:shadow w14:blurRad="50800" w14:dist="38100" w14:dir="2700000" w14:sx="100000" w14:sy="100000" w14:kx="0" w14:ky="0" w14:algn="tl">
            <w14:srgbClr w14:val="000000">
              <w14:alpha w14:val="60000"/>
            </w14:srgbClr>
          </w14:shadow>
        </w:rPr>
        <w:t>）等方法对样本进行挑选或对变量进行映射，使得早期样本与近期样本有相似的数据分布。</w:t>
      </w:r>
    </w:p>
    <w:p w:rsidR="00201413" w:rsidRDefault="00201413" w:rsidP="00201413">
      <w:pPr>
        <w:pStyle w:val="NoSpacing"/>
        <w:numPr>
          <w:ilvl w:val="0"/>
          <w:numId w:val="8"/>
        </w:numPr>
        <w:spacing w:line="312" w:lineRule="auto"/>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排除性</w:t>
      </w:r>
    </w:p>
    <w:p w:rsidR="00201413" w:rsidRDefault="00201413" w:rsidP="00201413">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虽然建模样本需要具有代表整体的能力，但某些法律规定不满足特定场景贷款需求的用户不应作为样本，如对行为评分卡用户、无还款表现或欺诈用户均不放入当前样本集。</w:t>
      </w:r>
    </w:p>
    <w:p w:rsidR="00201413" w:rsidRDefault="00201413" w:rsidP="00201413">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虽然评分卡建模通常要求正负样本的数量都不少于</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500</w:t>
      </w:r>
      <w:r>
        <w:rPr>
          <w:rFonts w:hint="eastAsia"/>
          <w:u w:color="000000"/>
          <w:lang w:eastAsia="zh-CN"/>
          <w14:shadow w14:blurRad="50800" w14:dist="38100" w14:dir="2700000" w14:sx="100000" w14:sy="100000" w14:kx="0" w14:ky="0" w14:algn="tl">
            <w14:srgbClr w14:val="000000">
              <w14:alpha w14:val="60000"/>
            </w14:srgbClr>
          </w14:shadow>
        </w:rPr>
        <w:t>个，但样本量也并非越大越好。当总样本量超过</w:t>
      </w:r>
      <w:r>
        <w:rPr>
          <w:rFonts w:hint="eastAsia"/>
          <w:u w:color="000000"/>
          <w:lang w:eastAsia="zh-CN"/>
          <w14:shadow w14:blurRad="50800" w14:dist="38100" w14:dir="2700000" w14:sx="100000" w14:sy="100000" w14:kx="0" w14:ky="0" w14:algn="tl">
            <w14:srgbClr w14:val="000000">
              <w14:alpha w14:val="60000"/>
            </w14:srgbClr>
          </w14:shadow>
        </w:rPr>
        <w:t>5</w:t>
      </w:r>
      <w:r>
        <w:rPr>
          <w:u w:color="000000"/>
          <w:lang w:eastAsia="zh-CN"/>
          <w14:shadow w14:blurRad="50800" w14:dist="38100" w14:dir="2700000" w14:sx="100000" w14:sy="100000" w14:kx="0" w14:ky="0" w14:algn="tl">
            <w14:srgbClr w14:val="000000">
              <w14:alpha w14:val="60000"/>
            </w14:srgbClr>
          </w14:shadow>
        </w:rPr>
        <w:t>0000</w:t>
      </w:r>
      <w:r>
        <w:rPr>
          <w:rFonts w:hint="eastAsia"/>
          <w:u w:color="000000"/>
          <w:lang w:eastAsia="zh-CN"/>
          <w14:shadow w14:blurRad="50800" w14:dist="38100" w14:dir="2700000" w14:sx="100000" w14:sy="100000" w14:kx="0" w14:ky="0" w14:algn="tl">
            <w14:srgbClr w14:val="000000">
              <w14:alpha w14:val="60000"/>
            </w14:srgbClr>
          </w14:shadow>
        </w:rPr>
        <w:t>个时，许多模型的效果不再随着样本量的增加而有显著提升，而且数据处理和模型训练过程通常都较为耗时。如果样本量过大，会为训练过程增加不必要的负担，因而样本量较大时，需要对样本做欠采样</w:t>
      </w:r>
      <w:r>
        <w:rPr>
          <w:rFonts w:hint="eastAsia"/>
          <w:u w:color="000000"/>
          <w:lang w:eastAsia="zh-CN"/>
          <w14:shadow w14:blurRad="50800" w14:dist="38100" w14:dir="2700000" w14:sx="100000" w14:sy="100000" w14:kx="0" w14:ky="0" w14:algn="tl">
            <w14:srgbClr w14:val="000000">
              <w14:alpha w14:val="60000"/>
            </w14:srgbClr>
          </w14:shadow>
        </w:rPr>
        <w:t>(</w:t>
      </w:r>
      <w:r>
        <w:rPr>
          <w:u w:color="000000"/>
          <w:lang w:eastAsia="zh-CN"/>
          <w14:shadow w14:blurRad="50800" w14:dist="38100" w14:dir="2700000" w14:sx="100000" w14:sy="100000" w14:kx="0" w14:ky="0" w14:algn="tl">
            <w14:srgbClr w14:val="000000">
              <w14:alpha w14:val="60000"/>
            </w14:srgbClr>
          </w14:shadow>
        </w:rPr>
        <w:t>subsampling)</w:t>
      </w:r>
      <w:r>
        <w:rPr>
          <w:rFonts w:hint="eastAsia"/>
          <w:u w:color="000000"/>
          <w:lang w:eastAsia="zh-CN"/>
          <w14:shadow w14:blurRad="50800" w14:dist="38100" w14:dir="2700000" w14:sx="100000" w14:sy="100000" w14:kx="0" w14:ky="0" w14:algn="tl">
            <w14:srgbClr w14:val="000000">
              <w14:alpha w14:val="60000"/>
            </w14:srgbClr>
          </w14:shadow>
        </w:rPr>
        <w:t>处理。</w:t>
      </w:r>
    </w:p>
    <w:p w:rsidR="00201413" w:rsidRDefault="00201413" w:rsidP="00201413">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由于负样本通常较少，因此通常只针对正样本进行欠采样。常见的欠采样方法有：</w:t>
      </w:r>
    </w:p>
    <w:p w:rsidR="009861D2" w:rsidRDefault="009861D2" w:rsidP="009861D2">
      <w:pPr>
        <w:pStyle w:val="NoSpacing"/>
        <w:numPr>
          <w:ilvl w:val="0"/>
          <w:numId w:val="9"/>
        </w:numPr>
        <w:spacing w:line="312" w:lineRule="auto"/>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随机欠采用</w:t>
      </w:r>
    </w:p>
    <w:p w:rsidR="00201413" w:rsidRDefault="009861D2" w:rsidP="009861D2">
      <w:pPr>
        <w:pStyle w:val="NoSpacing"/>
        <w:spacing w:line="312" w:lineRule="auto"/>
        <w:ind w:firstLine="720"/>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直接将正样本欠采样到预期比例</w:t>
      </w:r>
    </w:p>
    <w:p w:rsidR="009861D2" w:rsidRDefault="009861D2" w:rsidP="009861D2">
      <w:pPr>
        <w:pStyle w:val="NoSpacing"/>
        <w:numPr>
          <w:ilvl w:val="0"/>
          <w:numId w:val="9"/>
        </w:numPr>
        <w:spacing w:line="312" w:lineRule="auto"/>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分层抽样</w:t>
      </w:r>
    </w:p>
    <w:p w:rsidR="009861D2" w:rsidRDefault="009861D2" w:rsidP="009861D2">
      <w:pPr>
        <w:pStyle w:val="NoSpacing"/>
        <w:spacing w:line="312" w:lineRule="auto"/>
        <w:ind w:firstLine="720"/>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保证抽样后，开发样本、验证样本与时间外样本中的正负样本比例相同</w:t>
      </w:r>
    </w:p>
    <w:p w:rsidR="009861D2" w:rsidRDefault="009861D2" w:rsidP="009861D2">
      <w:pPr>
        <w:pStyle w:val="NoSpacing"/>
        <w:numPr>
          <w:ilvl w:val="0"/>
          <w:numId w:val="9"/>
        </w:numPr>
        <w:spacing w:line="312" w:lineRule="auto"/>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等比例抽样</w:t>
      </w:r>
    </w:p>
    <w:p w:rsidR="009861D2" w:rsidRDefault="009861D2" w:rsidP="009861D2">
      <w:pPr>
        <w:pStyle w:val="NoSpacing"/>
        <w:spacing w:line="312" w:lineRule="auto"/>
        <w:ind w:firstLine="720"/>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将正样本欠采样至负样本比例相等，即正负样本比例为</w:t>
      </w:r>
      <w:r>
        <w:rPr>
          <w:rFonts w:hint="eastAsia"/>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w:t>
      </w:r>
    </w:p>
    <w:p w:rsidR="009861D2" w:rsidRDefault="009861D2" w:rsidP="009861D2">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需要注意的是，采用后需要为正样本添加权重。如正样本采样为原来的</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，则采用后的正样本增加权重为</w:t>
      </w:r>
      <w:r>
        <w:rPr>
          <w:rFonts w:hint="eastAsia"/>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，负样本保持权重为</w:t>
      </w:r>
      <w:r>
        <w:rPr>
          <w:rFonts w:hint="eastAsia"/>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因为在后续计算模型校验指标及预期坏账时，需要将权重带入计算逻辑，才可以还原真实情况下的指标计算值，否则预期结果与实际部署后的结果就会有显著偏差。而当负样本较少的时候，需要进行代价敏感加权或过采样（</w:t>
      </w:r>
      <w:r>
        <w:rPr>
          <w:rFonts w:hint="eastAsia"/>
          <w:u w:color="000000"/>
          <w:lang w:eastAsia="zh-CN"/>
          <w14:shadow w14:blurRad="50800" w14:dist="38100" w14:dir="2700000" w14:sx="100000" w14:sy="100000" w14:kx="0" w14:ky="0" w14:algn="tl">
            <w14:srgbClr w14:val="000000">
              <w14:alpha w14:val="60000"/>
            </w14:srgbClr>
          </w14:shadow>
        </w:rPr>
        <w:t>o</w:t>
      </w:r>
      <w:r>
        <w:rPr>
          <w:u w:color="000000"/>
          <w:lang w:eastAsia="zh-CN"/>
          <w14:shadow w14:blurRad="50800" w14:dist="38100" w14:dir="2700000" w14:sx="100000" w14:sy="100000" w14:kx="0" w14:ky="0" w14:algn="tl">
            <w14:srgbClr w14:val="000000">
              <w14:alpha w14:val="60000"/>
            </w14:srgbClr>
          </w14:shadow>
        </w:rPr>
        <w:t>versampling</w:t>
      </w:r>
      <w:r>
        <w:rPr>
          <w:rFonts w:hint="eastAsia"/>
          <w:u w:color="000000"/>
          <w:lang w:eastAsia="zh-CN"/>
          <w14:shadow w14:blurRad="50800" w14:dist="38100" w14:dir="2700000" w14:sx="100000" w14:sy="100000" w14:kx="0" w14:ky="0" w14:algn="tl">
            <w14:srgbClr w14:val="000000">
              <w14:alpha w14:val="60000"/>
            </w14:srgbClr>
          </w14:shadow>
        </w:rPr>
        <w:t>）处理。实际应用中需要经过严格的数据清洗来保证效果稳定。</w:t>
      </w:r>
    </w:p>
    <w:p w:rsidR="009861D2" w:rsidRDefault="009861D2" w:rsidP="009861D2">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在金融领域有一个概念叫时间窗口，一个用户的时间窗口分为观察期和表现期。</w:t>
      </w:r>
    </w:p>
    <w:p w:rsidR="009861D2" w:rsidRDefault="009861D2" w:rsidP="009B5486">
      <w:pPr>
        <w:pStyle w:val="NoSpacing"/>
        <w:numPr>
          <w:ilvl w:val="0"/>
          <w:numId w:val="10"/>
        </w:numPr>
        <w:spacing w:line="312" w:lineRule="auto"/>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观察期</w:t>
      </w:r>
    </w:p>
    <w:p w:rsidR="009861D2" w:rsidRDefault="009861D2" w:rsidP="009B548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是指用户申请</w:t>
      </w:r>
      <w:r w:rsidR="009B5486">
        <w:rPr>
          <w:rFonts w:hint="eastAsia"/>
          <w:u w:color="000000"/>
          <w:lang w:eastAsia="zh-CN"/>
          <w14:shadow w14:blurRad="50800" w14:dist="38100" w14:dir="2700000" w14:sx="100000" w14:sy="100000" w14:kx="0" w14:ky="0" w14:algn="tl">
            <w14:srgbClr w14:val="000000">
              <w14:alpha w14:val="60000"/>
            </w14:srgbClr>
          </w14:shadow>
        </w:rPr>
        <w:t>信贷产品前的时间段。在该时间段内进行特征的生成。</w:t>
      </w:r>
    </w:p>
    <w:p w:rsidR="009B5486" w:rsidRDefault="009B5486" w:rsidP="009B5486">
      <w:pPr>
        <w:pStyle w:val="NoSpacing"/>
        <w:numPr>
          <w:ilvl w:val="0"/>
          <w:numId w:val="10"/>
        </w:numPr>
        <w:spacing w:line="312" w:lineRule="auto"/>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表现期</w:t>
      </w:r>
    </w:p>
    <w:p w:rsidR="009B5486" w:rsidRPr="009C00D7" w:rsidRDefault="009B5486" w:rsidP="009B5486">
      <w:pPr>
        <w:pStyle w:val="NoSpacing"/>
        <w:spacing w:line="312" w:lineRule="auto"/>
        <w:ind w:firstLine="431"/>
        <w:rPr>
          <w:rFonts w:hint="eastAsia"/>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是定义好坏标签的时间窗口，如果在该时间窗口内触发坏定义，就是坏样本，反之就是好样本。</w:t>
      </w:r>
    </w:p>
    <w:p w:rsidR="00F10495" w:rsidRPr="00AD42D4" w:rsidRDefault="00AD42D4" w:rsidP="00AD42D4">
      <w:pPr>
        <w:pStyle w:val="Heading2"/>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AD42D4">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lastRenderedPageBreak/>
        <w:t>特征工程与模型调优</w:t>
      </w:r>
    </w:p>
    <w:p w:rsidR="00AD42D4" w:rsidRDefault="00AD42D4" w:rsidP="00AD42D4">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用来解释现象发生的单一特性或者一组特性被量化之后，就被统一称为特征（或变量）。特征工程是指对特征进行处理与相互组合交叉的过程。</w:t>
      </w:r>
    </w:p>
    <w:p w:rsidR="00AD42D4" w:rsidRDefault="00AD42D4" w:rsidP="00AD42D4">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模型中的变量通常由两类，分别是连续性变量（</w:t>
      </w:r>
      <w:r>
        <w:rPr>
          <w:rFonts w:hint="eastAsia"/>
          <w:u w:color="000000"/>
          <w:lang w:eastAsia="zh-CN"/>
          <w14:shadow w14:blurRad="50800" w14:dist="38100" w14:dir="2700000" w14:sx="100000" w14:sy="100000" w14:kx="0" w14:ky="0" w14:algn="tl">
            <w14:srgbClr w14:val="000000">
              <w14:alpha w14:val="60000"/>
            </w14:srgbClr>
          </w14:shadow>
        </w:rPr>
        <w:t>conti</w:t>
      </w:r>
      <w:r>
        <w:rPr>
          <w:u w:color="000000"/>
          <w:lang w:eastAsia="zh-CN"/>
          <w14:shadow w14:blurRad="50800" w14:dist="38100" w14:dir="2700000" w14:sx="100000" w14:sy="100000" w14:kx="0" w14:ky="0" w14:algn="tl">
            <w14:srgbClr w14:val="000000">
              <w14:alpha w14:val="60000"/>
            </w14:srgbClr>
          </w14:shadow>
        </w:rPr>
        <w:t>nuous variable</w:t>
      </w:r>
      <w:r>
        <w:rPr>
          <w:rFonts w:hint="eastAsia"/>
          <w:u w:color="000000"/>
          <w:lang w:eastAsia="zh-CN"/>
          <w14:shadow w14:blurRad="50800" w14:dist="38100" w14:dir="2700000" w14:sx="100000" w14:sy="100000" w14:kx="0" w14:ky="0" w14:algn="tl">
            <w14:srgbClr w14:val="000000">
              <w14:alpha w14:val="60000"/>
            </w14:srgbClr>
          </w14:shadow>
        </w:rPr>
        <w:t>）与离散型变量（</w:t>
      </w:r>
      <w:r>
        <w:rPr>
          <w:rFonts w:hint="eastAsia"/>
          <w:u w:color="000000"/>
          <w:lang w:eastAsia="zh-CN"/>
          <w14:shadow w14:blurRad="50800" w14:dist="38100" w14:dir="2700000" w14:sx="100000" w14:sy="100000" w14:kx="0" w14:ky="0" w14:algn="tl">
            <w14:srgbClr w14:val="000000">
              <w14:alpha w14:val="60000"/>
            </w14:srgbClr>
          </w14:shadow>
        </w:rPr>
        <w:t>d</w:t>
      </w:r>
      <w:r>
        <w:rPr>
          <w:u w:color="000000"/>
          <w:lang w:eastAsia="zh-CN"/>
          <w14:shadow w14:blurRad="50800" w14:dist="38100" w14:dir="2700000" w14:sx="100000" w14:sy="100000" w14:kx="0" w14:ky="0" w14:algn="tl">
            <w14:srgbClr w14:val="000000">
              <w14:alpha w14:val="60000"/>
            </w14:srgbClr>
          </w14:shadow>
        </w:rPr>
        <w:t>iscrete variable</w:t>
      </w:r>
      <w:r>
        <w:rPr>
          <w:rFonts w:hint="eastAsia"/>
          <w:u w:color="000000"/>
          <w:lang w:eastAsia="zh-CN"/>
          <w14:shadow w14:blurRad="50800" w14:dist="38100" w14:dir="2700000" w14:sx="100000" w14:sy="100000" w14:kx="0" w14:ky="0" w14:algn="tl">
            <w14:srgbClr w14:val="000000">
              <w14:alpha w14:val="60000"/>
            </w14:srgbClr>
          </w14:shadow>
        </w:rPr>
        <w:t>）。</w:t>
      </w:r>
    </w:p>
    <w:p w:rsidR="00AD42D4" w:rsidRDefault="00627165" w:rsidP="00AD42D4">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连续型变量是指该变量为观察数据所得的实际数值，并没有经过群组处理。例如，客户的出生日期为</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973</w:t>
      </w:r>
      <w:r>
        <w:rPr>
          <w:rFonts w:hint="eastAsia"/>
          <w:u w:color="000000"/>
          <w:lang w:eastAsia="zh-CN"/>
          <w14:shadow w14:blurRad="50800" w14:dist="38100" w14:dir="2700000" w14:sx="100000" w14:sy="100000" w14:kx="0" w14:ky="0" w14:algn="tl">
            <w14:srgbClr w14:val="000000">
              <w14:alpha w14:val="60000"/>
            </w14:srgbClr>
          </w14:shadow>
        </w:rPr>
        <w:t>年</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月</w:t>
      </w:r>
      <w:r>
        <w:rPr>
          <w:rFonts w:hint="eastAsia"/>
          <w:u w:color="000000"/>
          <w:lang w:eastAsia="zh-CN"/>
          <w14:shadow w14:blurRad="50800" w14:dist="38100" w14:dir="2700000" w14:sx="100000" w14:sy="100000" w14:kx="0" w14:ky="0" w14:algn="tl">
            <w14:srgbClr w14:val="000000">
              <w14:alpha w14:val="60000"/>
            </w14:srgbClr>
          </w14:shadow>
        </w:rPr>
        <w:t>2</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日，以</w:t>
      </w:r>
      <w:r>
        <w:rPr>
          <w:rFonts w:hint="eastAsia"/>
          <w:u w:color="000000"/>
          <w:lang w:eastAsia="zh-CN"/>
          <w14:shadow w14:blurRad="50800" w14:dist="38100" w14:dir="2700000" w14:sx="100000" w14:sy="100000" w14:kx="0" w14:ky="0" w14:algn="tl">
            <w14:srgbClr w14:val="000000">
              <w14:alpha w14:val="60000"/>
            </w14:srgbClr>
          </w14:shadow>
        </w:rPr>
        <w:t>2</w:t>
      </w:r>
      <w:r>
        <w:rPr>
          <w:u w:color="000000"/>
          <w:lang w:eastAsia="zh-CN"/>
          <w14:shadow w14:blurRad="50800" w14:dist="38100" w14:dir="2700000" w14:sx="100000" w14:sy="100000" w14:kx="0" w14:ky="0" w14:algn="tl">
            <w14:srgbClr w14:val="000000">
              <w14:alpha w14:val="60000"/>
            </w14:srgbClr>
          </w14:shadow>
        </w:rPr>
        <w:t>009</w:t>
      </w:r>
      <w:r>
        <w:rPr>
          <w:rFonts w:hint="eastAsia"/>
          <w:u w:color="000000"/>
          <w:lang w:eastAsia="zh-CN"/>
          <w14:shadow w14:blurRad="50800" w14:dist="38100" w14:dir="2700000" w14:sx="100000" w14:sy="100000" w14:kx="0" w14:ky="0" w14:algn="tl">
            <w14:srgbClr w14:val="000000">
              <w14:alpha w14:val="60000"/>
            </w14:srgbClr>
          </w14:shadow>
        </w:rPr>
        <w:t>年</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月</w:t>
      </w:r>
      <w:r>
        <w:rPr>
          <w:rFonts w:hint="eastAsia"/>
          <w:u w:color="000000"/>
          <w:lang w:eastAsia="zh-CN"/>
          <w14:shadow w14:blurRad="50800" w14:dist="38100" w14:dir="2700000" w14:sx="100000" w14:sy="100000" w14:kx="0" w14:ky="0" w14:algn="tl">
            <w14:srgbClr w14:val="000000">
              <w14:alpha w14:val="60000"/>
            </w14:srgbClr>
          </w14:shadow>
        </w:rPr>
        <w:t>3</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日为计算时点，则该客户的年龄为</w:t>
      </w:r>
      <w:r>
        <w:rPr>
          <w:rFonts w:hint="eastAsia"/>
          <w:u w:color="000000"/>
          <w:lang w:eastAsia="zh-CN"/>
          <w14:shadow w14:blurRad="50800" w14:dist="38100" w14:dir="2700000" w14:sx="100000" w14:sy="100000" w14:kx="0" w14:ky="0" w14:algn="tl">
            <w14:srgbClr w14:val="000000">
              <w14:alpha w14:val="60000"/>
            </w14:srgbClr>
          </w14:shadow>
        </w:rPr>
        <w:t>3</w:t>
      </w:r>
      <w:r>
        <w:rPr>
          <w:u w:color="000000"/>
          <w:lang w:eastAsia="zh-CN"/>
          <w14:shadow w14:blurRad="50800" w14:dist="38100" w14:dir="2700000" w14:sx="100000" w14:sy="100000" w14:kx="0" w14:ky="0" w14:algn="tl">
            <w14:srgbClr w14:val="000000">
              <w14:alpha w14:val="60000"/>
            </w14:srgbClr>
          </w14:shadow>
        </w:rPr>
        <w:t>6</w:t>
      </w:r>
      <w:r>
        <w:rPr>
          <w:rFonts w:hint="eastAsia"/>
          <w:u w:color="000000"/>
          <w:lang w:eastAsia="zh-CN"/>
          <w14:shadow w14:blurRad="50800" w14:dist="38100" w14:dir="2700000" w14:sx="100000" w14:sy="100000" w14:kx="0" w14:ky="0" w14:algn="tl">
            <w14:srgbClr w14:val="000000">
              <w14:alpha w14:val="60000"/>
            </w14:srgbClr>
          </w14:shadow>
        </w:rPr>
        <w:t>岁。</w:t>
      </w:r>
    </w:p>
    <w:p w:rsidR="00627165" w:rsidRDefault="00627165" w:rsidP="00627165">
      <w:pPr>
        <w:pStyle w:val="NoSpacing"/>
        <w:spacing w:line="312" w:lineRule="auto"/>
        <w:ind w:firstLine="431"/>
        <w:rPr>
          <w:rFonts w:hint="eastAsia"/>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离散型变量是指质性变量或类别型变量。例如，将客户接受教育程度分为“大学”、“博士”等。或者将变量实际数值进行分组处理。</w:t>
      </w:r>
    </w:p>
    <w:p w:rsidR="00F10495" w:rsidRPr="00627165" w:rsidRDefault="00F10495" w:rsidP="00627165">
      <w:pPr>
        <w:pStyle w:val="Heading2"/>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627165">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上线和监控</w:t>
      </w:r>
    </w:p>
    <w:p w:rsidR="00627165" w:rsidRDefault="00627165" w:rsidP="00627165">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在实际场景中，一个模型做好了之后，最终要被部署到线上。通常这部分主要进行的是变量的核对工作。其核心在于通过统计手段构造模型报告，继而对模型的效果进行评估，并在上线后按照月度监控相应指标。</w:t>
      </w:r>
    </w:p>
    <w:p w:rsidR="00627165" w:rsidRPr="00627165" w:rsidRDefault="00627165" w:rsidP="00627165">
      <w:pPr>
        <w:pStyle w:val="Heading1"/>
        <w:spacing w:before="120"/>
        <w:ind w:left="431" w:hanging="431"/>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pPr>
      <w:r w:rsidRPr="00627165">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总结</w:t>
      </w:r>
      <w:bookmarkStart w:id="0" w:name="_GoBack"/>
      <w:bookmarkEnd w:id="0"/>
    </w:p>
    <w:p w:rsidR="000C6738" w:rsidRDefault="000C6738" w:rsidP="000C6738">
      <w:pPr>
        <w:spacing w:line="360" w:lineRule="exact"/>
        <w:rPr>
          <w:rFonts w:ascii="Century Gothic" w:hAnsi="Century Gothic"/>
          <w:lang w:eastAsia="zh-CN"/>
        </w:rPr>
      </w:pPr>
    </w:p>
    <w:sectPr w:rsidR="000C6738" w:rsidSect="005816C2">
      <w:headerReference w:type="default" r:id="rId9"/>
      <w:footerReference w:type="default" r:id="rId10"/>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3701" w:rsidRDefault="00EC3701">
      <w:r>
        <w:separator/>
      </w:r>
    </w:p>
  </w:endnote>
  <w:endnote w:type="continuationSeparator" w:id="0">
    <w:p w:rsidR="00EC3701" w:rsidRDefault="00EC3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8FD" w:rsidRDefault="007E78FD">
    <w:pPr>
      <w:pStyle w:val="Footer"/>
    </w:pPr>
    <w:r>
      <w:fldChar w:fldCharType="begin"/>
    </w:r>
    <w:r>
      <w:instrText xml:space="preserve"> PAGE </w:instrText>
    </w:r>
    <w:r>
      <w:fldChar w:fldCharType="separate"/>
    </w:r>
    <w:r w:rsidR="00A249D7">
      <w:rPr>
        <w:noProof/>
      </w:rPr>
      <w:t>5</w:t>
    </w:r>
    <w:r>
      <w:fldChar w:fldCharType="end"/>
    </w:r>
    <w:r>
      <w:t xml:space="preserve"> </w:t>
    </w:r>
    <w:r>
      <w:tab/>
    </w:r>
    <w:r>
      <w:tab/>
    </w:r>
    <w:r>
      <w:tab/>
    </w:r>
    <w:r>
      <w:tab/>
    </w:r>
    <w:r>
      <w:tab/>
    </w:r>
    <w:r>
      <w:rPr>
        <w:lang w:val="zh-CN"/>
      </w:rPr>
      <w:t xml:space="preserve">                                                           </w:t>
    </w:r>
    <w:r w:rsidR="00643FEE">
      <w:rPr>
        <w:lang w:val="zh-CN"/>
      </w:rPr>
      <w:t xml:space="preserve">    </w:t>
    </w:r>
    <w:r w:rsidR="008707ED">
      <w:rPr>
        <w:lang w:val="zh-CN"/>
      </w:rPr>
      <w:t xml:space="preserve">            </w:t>
    </w:r>
    <w:r w:rsidR="008707ED">
      <w:rPr>
        <w:rFonts w:ascii="Microsoft YaHei" w:eastAsia="Microsoft YaHei" w:hAnsi="Microsoft YaHei" w:cs="Microsoft YaHei" w:hint="eastAsia"/>
        <w:lang w:val="zh-CN"/>
      </w:rPr>
      <w:t>企业风控建模流程</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3701" w:rsidRDefault="00EC3701">
      <w:r>
        <w:separator/>
      </w:r>
    </w:p>
  </w:footnote>
  <w:footnote w:type="continuationSeparator" w:id="0">
    <w:p w:rsidR="00EC3701" w:rsidRDefault="00EC3701">
      <w:r>
        <w:continuationSeparator/>
      </w:r>
    </w:p>
  </w:footnote>
  <w:footnote w:id="1">
    <w:p w:rsidR="00F10495" w:rsidRDefault="00F10495">
      <w:pPr>
        <w:pStyle w:val="FootnoteText"/>
        <w:rPr>
          <w:lang w:eastAsia="zh-CN"/>
        </w:rPr>
      </w:pPr>
      <w:r>
        <w:rPr>
          <w:rStyle w:val="FootnoteReference"/>
        </w:rPr>
        <w:footnoteRef/>
      </w:r>
      <w:r>
        <w:rPr>
          <w:lang w:eastAsia="zh-CN"/>
        </w:rPr>
        <w:t xml:space="preserve"> </w:t>
      </w:r>
      <w:r w:rsidR="007B5D83">
        <w:rPr>
          <w:rFonts w:hint="eastAsia"/>
          <w:lang w:eastAsia="zh-CN"/>
        </w:rPr>
        <w:t>在风控业务中，只有欺诈检测不是二分类问题。因为欺诈的方法多变，从数据角度来看，应该隶属于多任务。</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8FD" w:rsidRDefault="007E78FD"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49AEDF71" wp14:editId="54BEBC74">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sidR="008707ED">
      <w:rPr>
        <w:rFonts w:ascii="Microsoft YaHei" w:eastAsia="Microsoft YaHei" w:hAnsi="Microsoft YaHei" w:cs="Microsoft YaHei" w:hint="eastAsia"/>
        <w:lang w:val="zh-CN" w:eastAsia="zh-CN"/>
      </w:rPr>
      <w:t>智能风控</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C46C47"/>
    <w:multiLevelType w:val="hybridMultilevel"/>
    <w:tmpl w:val="15F6E1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473B4E"/>
    <w:multiLevelType w:val="hybridMultilevel"/>
    <w:tmpl w:val="E4842A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5" w15:restartNumberingAfterBreak="0">
    <w:nsid w:val="613F7D5C"/>
    <w:multiLevelType w:val="hybridMultilevel"/>
    <w:tmpl w:val="15F6E1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7EA60C8A"/>
    <w:multiLevelType w:val="hybridMultilevel"/>
    <w:tmpl w:val="15F6E1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6"/>
  </w:num>
  <w:num w:numId="4">
    <w:abstractNumId w:val="3"/>
  </w:num>
  <w:num w:numId="5">
    <w:abstractNumId w:val="4"/>
  </w:num>
  <w:num w:numId="6">
    <w:abstractNumId w:val="1"/>
  </w:num>
  <w:num w:numId="7">
    <w:abstractNumId w:val="4"/>
  </w:num>
  <w:num w:numId="8">
    <w:abstractNumId w:val="0"/>
  </w:num>
  <w:num w:numId="9">
    <w:abstractNumId w:val="5"/>
  </w:num>
  <w:num w:numId="10">
    <w:abstractNumId w:val="8"/>
  </w:num>
  <w:num w:numId="11">
    <w:abstractNumId w:val="4"/>
  </w:num>
  <w:num w:numId="12">
    <w:abstractNumId w:val="4"/>
  </w:num>
  <w:num w:numId="13">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49A"/>
    <w:rsid w:val="00001BFB"/>
    <w:rsid w:val="000020BC"/>
    <w:rsid w:val="0000493D"/>
    <w:rsid w:val="00005C2A"/>
    <w:rsid w:val="000075F3"/>
    <w:rsid w:val="00007FF9"/>
    <w:rsid w:val="0001299E"/>
    <w:rsid w:val="0001577B"/>
    <w:rsid w:val="00015965"/>
    <w:rsid w:val="00016393"/>
    <w:rsid w:val="0001756D"/>
    <w:rsid w:val="0001774A"/>
    <w:rsid w:val="000202E8"/>
    <w:rsid w:val="000206FA"/>
    <w:rsid w:val="000208FA"/>
    <w:rsid w:val="0002268B"/>
    <w:rsid w:val="000229AC"/>
    <w:rsid w:val="00022ED6"/>
    <w:rsid w:val="00026729"/>
    <w:rsid w:val="00027297"/>
    <w:rsid w:val="000275F3"/>
    <w:rsid w:val="00031A4E"/>
    <w:rsid w:val="00032E00"/>
    <w:rsid w:val="00032F3A"/>
    <w:rsid w:val="0003576F"/>
    <w:rsid w:val="00042DD1"/>
    <w:rsid w:val="00045C42"/>
    <w:rsid w:val="00046037"/>
    <w:rsid w:val="000500B3"/>
    <w:rsid w:val="0005065F"/>
    <w:rsid w:val="00052A71"/>
    <w:rsid w:val="000531AC"/>
    <w:rsid w:val="00054398"/>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2FC9"/>
    <w:rsid w:val="00093885"/>
    <w:rsid w:val="000945FE"/>
    <w:rsid w:val="0009486D"/>
    <w:rsid w:val="00096494"/>
    <w:rsid w:val="000A60C9"/>
    <w:rsid w:val="000A7562"/>
    <w:rsid w:val="000A7FA1"/>
    <w:rsid w:val="000B0617"/>
    <w:rsid w:val="000B4B1E"/>
    <w:rsid w:val="000B52CD"/>
    <w:rsid w:val="000B6346"/>
    <w:rsid w:val="000B79D1"/>
    <w:rsid w:val="000B7D34"/>
    <w:rsid w:val="000C12CD"/>
    <w:rsid w:val="000C4F44"/>
    <w:rsid w:val="000C6738"/>
    <w:rsid w:val="000C6C33"/>
    <w:rsid w:val="000C7E36"/>
    <w:rsid w:val="000D0376"/>
    <w:rsid w:val="000D1244"/>
    <w:rsid w:val="000D3F45"/>
    <w:rsid w:val="000D7BE2"/>
    <w:rsid w:val="000E07FF"/>
    <w:rsid w:val="000E34A4"/>
    <w:rsid w:val="000E4EBB"/>
    <w:rsid w:val="000E583B"/>
    <w:rsid w:val="000E716D"/>
    <w:rsid w:val="000E7C17"/>
    <w:rsid w:val="000E7C36"/>
    <w:rsid w:val="000F1890"/>
    <w:rsid w:val="000F2EAE"/>
    <w:rsid w:val="000F3954"/>
    <w:rsid w:val="001000E6"/>
    <w:rsid w:val="001007E4"/>
    <w:rsid w:val="0010169F"/>
    <w:rsid w:val="00102878"/>
    <w:rsid w:val="001056F3"/>
    <w:rsid w:val="00106859"/>
    <w:rsid w:val="00107D94"/>
    <w:rsid w:val="0011000D"/>
    <w:rsid w:val="0011265E"/>
    <w:rsid w:val="001174A1"/>
    <w:rsid w:val="00117911"/>
    <w:rsid w:val="00120772"/>
    <w:rsid w:val="00121148"/>
    <w:rsid w:val="00122D04"/>
    <w:rsid w:val="00130DA8"/>
    <w:rsid w:val="001313FE"/>
    <w:rsid w:val="00131ADD"/>
    <w:rsid w:val="00133EF9"/>
    <w:rsid w:val="00134038"/>
    <w:rsid w:val="0013642B"/>
    <w:rsid w:val="0013773D"/>
    <w:rsid w:val="00137BC5"/>
    <w:rsid w:val="001409BA"/>
    <w:rsid w:val="00140B69"/>
    <w:rsid w:val="00140EF0"/>
    <w:rsid w:val="00141A01"/>
    <w:rsid w:val="0014432E"/>
    <w:rsid w:val="001460A4"/>
    <w:rsid w:val="00147C0F"/>
    <w:rsid w:val="001522FD"/>
    <w:rsid w:val="001540D7"/>
    <w:rsid w:val="0015690B"/>
    <w:rsid w:val="001626BC"/>
    <w:rsid w:val="00165A7F"/>
    <w:rsid w:val="00166549"/>
    <w:rsid w:val="0017372D"/>
    <w:rsid w:val="00185118"/>
    <w:rsid w:val="001902C2"/>
    <w:rsid w:val="00190B9C"/>
    <w:rsid w:val="00190BDF"/>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45BF"/>
    <w:rsid w:val="001E706A"/>
    <w:rsid w:val="001F5C86"/>
    <w:rsid w:val="001F5F69"/>
    <w:rsid w:val="0020097A"/>
    <w:rsid w:val="00201413"/>
    <w:rsid w:val="002015C6"/>
    <w:rsid w:val="00202536"/>
    <w:rsid w:val="00203B04"/>
    <w:rsid w:val="002064A9"/>
    <w:rsid w:val="002067C4"/>
    <w:rsid w:val="00207A2B"/>
    <w:rsid w:val="002113BE"/>
    <w:rsid w:val="00211E24"/>
    <w:rsid w:val="00212DE0"/>
    <w:rsid w:val="00213B77"/>
    <w:rsid w:val="00214334"/>
    <w:rsid w:val="0022324B"/>
    <w:rsid w:val="00225C4E"/>
    <w:rsid w:val="00231802"/>
    <w:rsid w:val="002332E7"/>
    <w:rsid w:val="002338F5"/>
    <w:rsid w:val="00234690"/>
    <w:rsid w:val="00235112"/>
    <w:rsid w:val="00236C17"/>
    <w:rsid w:val="00236EE4"/>
    <w:rsid w:val="002410D4"/>
    <w:rsid w:val="002413A6"/>
    <w:rsid w:val="002425B0"/>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B07F5"/>
    <w:rsid w:val="002B2033"/>
    <w:rsid w:val="002B6963"/>
    <w:rsid w:val="002C3648"/>
    <w:rsid w:val="002C381F"/>
    <w:rsid w:val="002C4598"/>
    <w:rsid w:val="002D0802"/>
    <w:rsid w:val="002D0E21"/>
    <w:rsid w:val="002D1060"/>
    <w:rsid w:val="002D299E"/>
    <w:rsid w:val="002D404F"/>
    <w:rsid w:val="002D4CDA"/>
    <w:rsid w:val="002D79E2"/>
    <w:rsid w:val="002D7B9C"/>
    <w:rsid w:val="002E0C8D"/>
    <w:rsid w:val="002F60EF"/>
    <w:rsid w:val="003014A6"/>
    <w:rsid w:val="003018FF"/>
    <w:rsid w:val="00302352"/>
    <w:rsid w:val="00302817"/>
    <w:rsid w:val="00304F65"/>
    <w:rsid w:val="00310E79"/>
    <w:rsid w:val="00311A3C"/>
    <w:rsid w:val="00312177"/>
    <w:rsid w:val="00313973"/>
    <w:rsid w:val="00314097"/>
    <w:rsid w:val="00314734"/>
    <w:rsid w:val="00314DC1"/>
    <w:rsid w:val="0031637A"/>
    <w:rsid w:val="0031663A"/>
    <w:rsid w:val="00331E39"/>
    <w:rsid w:val="003333D6"/>
    <w:rsid w:val="0033416E"/>
    <w:rsid w:val="00337FDD"/>
    <w:rsid w:val="0034349A"/>
    <w:rsid w:val="0034575B"/>
    <w:rsid w:val="003457DB"/>
    <w:rsid w:val="00346EF4"/>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5FDA"/>
    <w:rsid w:val="003E7191"/>
    <w:rsid w:val="003F7BDA"/>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5D3D"/>
    <w:rsid w:val="004D673A"/>
    <w:rsid w:val="004E0E08"/>
    <w:rsid w:val="004E19D3"/>
    <w:rsid w:val="004F1C7A"/>
    <w:rsid w:val="004F25E0"/>
    <w:rsid w:val="005007E7"/>
    <w:rsid w:val="00502A48"/>
    <w:rsid w:val="00502B5D"/>
    <w:rsid w:val="0050692F"/>
    <w:rsid w:val="005128D9"/>
    <w:rsid w:val="00514346"/>
    <w:rsid w:val="00514642"/>
    <w:rsid w:val="005148F0"/>
    <w:rsid w:val="00514B49"/>
    <w:rsid w:val="00514EF1"/>
    <w:rsid w:val="00525C6E"/>
    <w:rsid w:val="005265A1"/>
    <w:rsid w:val="0053160E"/>
    <w:rsid w:val="00533DEA"/>
    <w:rsid w:val="00537B10"/>
    <w:rsid w:val="005415CE"/>
    <w:rsid w:val="00541ED8"/>
    <w:rsid w:val="00542190"/>
    <w:rsid w:val="00555A8D"/>
    <w:rsid w:val="005567D5"/>
    <w:rsid w:val="00560297"/>
    <w:rsid w:val="0056223C"/>
    <w:rsid w:val="005640AA"/>
    <w:rsid w:val="00565388"/>
    <w:rsid w:val="0056691A"/>
    <w:rsid w:val="0057005B"/>
    <w:rsid w:val="00571C80"/>
    <w:rsid w:val="0057297C"/>
    <w:rsid w:val="00574E6C"/>
    <w:rsid w:val="00577F9C"/>
    <w:rsid w:val="00580B2C"/>
    <w:rsid w:val="005816C2"/>
    <w:rsid w:val="0058192D"/>
    <w:rsid w:val="00587818"/>
    <w:rsid w:val="00591DC8"/>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491A"/>
    <w:rsid w:val="00603097"/>
    <w:rsid w:val="00604174"/>
    <w:rsid w:val="0060626B"/>
    <w:rsid w:val="00610FF2"/>
    <w:rsid w:val="006121EA"/>
    <w:rsid w:val="00614D53"/>
    <w:rsid w:val="006152F5"/>
    <w:rsid w:val="0061687C"/>
    <w:rsid w:val="00620077"/>
    <w:rsid w:val="006221F3"/>
    <w:rsid w:val="00625576"/>
    <w:rsid w:val="00627165"/>
    <w:rsid w:val="00633AC5"/>
    <w:rsid w:val="00635C67"/>
    <w:rsid w:val="00636D2F"/>
    <w:rsid w:val="00640BE9"/>
    <w:rsid w:val="00641609"/>
    <w:rsid w:val="006432E2"/>
    <w:rsid w:val="00643FEE"/>
    <w:rsid w:val="0064465D"/>
    <w:rsid w:val="0064696D"/>
    <w:rsid w:val="00650970"/>
    <w:rsid w:val="006532A8"/>
    <w:rsid w:val="0065482A"/>
    <w:rsid w:val="0066000A"/>
    <w:rsid w:val="00660C58"/>
    <w:rsid w:val="006643FA"/>
    <w:rsid w:val="0066539A"/>
    <w:rsid w:val="006665CF"/>
    <w:rsid w:val="006666D3"/>
    <w:rsid w:val="00667180"/>
    <w:rsid w:val="00667D3B"/>
    <w:rsid w:val="00672532"/>
    <w:rsid w:val="006731D4"/>
    <w:rsid w:val="00674258"/>
    <w:rsid w:val="0067427F"/>
    <w:rsid w:val="00675DD2"/>
    <w:rsid w:val="006761E7"/>
    <w:rsid w:val="00680A41"/>
    <w:rsid w:val="006815BA"/>
    <w:rsid w:val="006861D2"/>
    <w:rsid w:val="00687DB4"/>
    <w:rsid w:val="006909AE"/>
    <w:rsid w:val="00693D4A"/>
    <w:rsid w:val="00695BB6"/>
    <w:rsid w:val="0069604E"/>
    <w:rsid w:val="00696079"/>
    <w:rsid w:val="006A0B25"/>
    <w:rsid w:val="006A0E47"/>
    <w:rsid w:val="006A34E2"/>
    <w:rsid w:val="006A402C"/>
    <w:rsid w:val="006A5E64"/>
    <w:rsid w:val="006A7494"/>
    <w:rsid w:val="006B047F"/>
    <w:rsid w:val="006B0A45"/>
    <w:rsid w:val="006B1F4D"/>
    <w:rsid w:val="006B2D81"/>
    <w:rsid w:val="006B3ECF"/>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43B0"/>
    <w:rsid w:val="00724737"/>
    <w:rsid w:val="0073078F"/>
    <w:rsid w:val="00733812"/>
    <w:rsid w:val="00735915"/>
    <w:rsid w:val="00737454"/>
    <w:rsid w:val="00741D34"/>
    <w:rsid w:val="00745065"/>
    <w:rsid w:val="00746E42"/>
    <w:rsid w:val="007474D6"/>
    <w:rsid w:val="007556F7"/>
    <w:rsid w:val="00756288"/>
    <w:rsid w:val="00761364"/>
    <w:rsid w:val="00767AB8"/>
    <w:rsid w:val="00767B4C"/>
    <w:rsid w:val="00771B2B"/>
    <w:rsid w:val="007735A9"/>
    <w:rsid w:val="00774DF7"/>
    <w:rsid w:val="00775B27"/>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5D83"/>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E0C29"/>
    <w:rsid w:val="007E25FA"/>
    <w:rsid w:val="007E47C6"/>
    <w:rsid w:val="007E5AEF"/>
    <w:rsid w:val="007E69D8"/>
    <w:rsid w:val="007E7117"/>
    <w:rsid w:val="007E78FD"/>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353E"/>
    <w:rsid w:val="0084756A"/>
    <w:rsid w:val="00850E04"/>
    <w:rsid w:val="008543C1"/>
    <w:rsid w:val="00855FB8"/>
    <w:rsid w:val="00861A7B"/>
    <w:rsid w:val="00863653"/>
    <w:rsid w:val="00863662"/>
    <w:rsid w:val="00863667"/>
    <w:rsid w:val="00863976"/>
    <w:rsid w:val="0086414D"/>
    <w:rsid w:val="008644EE"/>
    <w:rsid w:val="00870757"/>
    <w:rsid w:val="008707ED"/>
    <w:rsid w:val="008736B4"/>
    <w:rsid w:val="008835AC"/>
    <w:rsid w:val="00884A0C"/>
    <w:rsid w:val="0088736A"/>
    <w:rsid w:val="00887ED4"/>
    <w:rsid w:val="008912FC"/>
    <w:rsid w:val="00891F3B"/>
    <w:rsid w:val="00892392"/>
    <w:rsid w:val="00894D65"/>
    <w:rsid w:val="0089790D"/>
    <w:rsid w:val="008A067B"/>
    <w:rsid w:val="008A0C9E"/>
    <w:rsid w:val="008A1FF1"/>
    <w:rsid w:val="008A7DC2"/>
    <w:rsid w:val="008B0596"/>
    <w:rsid w:val="008B0A67"/>
    <w:rsid w:val="008C015A"/>
    <w:rsid w:val="008C0299"/>
    <w:rsid w:val="008C198F"/>
    <w:rsid w:val="008C26E0"/>
    <w:rsid w:val="008C39D7"/>
    <w:rsid w:val="008C44CF"/>
    <w:rsid w:val="008C64A9"/>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7E32"/>
    <w:rsid w:val="00940CF2"/>
    <w:rsid w:val="00941082"/>
    <w:rsid w:val="00943C00"/>
    <w:rsid w:val="00943CC2"/>
    <w:rsid w:val="00947C30"/>
    <w:rsid w:val="00952C7F"/>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861D2"/>
    <w:rsid w:val="009910FC"/>
    <w:rsid w:val="009927BA"/>
    <w:rsid w:val="00992A15"/>
    <w:rsid w:val="00992CB7"/>
    <w:rsid w:val="00992F19"/>
    <w:rsid w:val="009A0518"/>
    <w:rsid w:val="009A09CF"/>
    <w:rsid w:val="009A115A"/>
    <w:rsid w:val="009A15E3"/>
    <w:rsid w:val="009A17C2"/>
    <w:rsid w:val="009A6A32"/>
    <w:rsid w:val="009A6DFE"/>
    <w:rsid w:val="009A747A"/>
    <w:rsid w:val="009B4BD7"/>
    <w:rsid w:val="009B5486"/>
    <w:rsid w:val="009C00D7"/>
    <w:rsid w:val="009C085E"/>
    <w:rsid w:val="009C0B50"/>
    <w:rsid w:val="009C20BF"/>
    <w:rsid w:val="009C289B"/>
    <w:rsid w:val="009C28B7"/>
    <w:rsid w:val="009C2910"/>
    <w:rsid w:val="009C44DB"/>
    <w:rsid w:val="009C4711"/>
    <w:rsid w:val="009D02FE"/>
    <w:rsid w:val="009D110D"/>
    <w:rsid w:val="009D4A5A"/>
    <w:rsid w:val="009D512B"/>
    <w:rsid w:val="009D7466"/>
    <w:rsid w:val="009D76CF"/>
    <w:rsid w:val="009E3E9D"/>
    <w:rsid w:val="009E4601"/>
    <w:rsid w:val="009E4A6B"/>
    <w:rsid w:val="009E5283"/>
    <w:rsid w:val="009E59FB"/>
    <w:rsid w:val="009E7C80"/>
    <w:rsid w:val="009F194E"/>
    <w:rsid w:val="009F5320"/>
    <w:rsid w:val="009F5B0B"/>
    <w:rsid w:val="009F7DE6"/>
    <w:rsid w:val="00A02FF6"/>
    <w:rsid w:val="00A03211"/>
    <w:rsid w:val="00A0321A"/>
    <w:rsid w:val="00A04452"/>
    <w:rsid w:val="00A0630F"/>
    <w:rsid w:val="00A11713"/>
    <w:rsid w:val="00A17FC4"/>
    <w:rsid w:val="00A225D0"/>
    <w:rsid w:val="00A2404A"/>
    <w:rsid w:val="00A249D7"/>
    <w:rsid w:val="00A24E40"/>
    <w:rsid w:val="00A359DE"/>
    <w:rsid w:val="00A3686B"/>
    <w:rsid w:val="00A372A6"/>
    <w:rsid w:val="00A40FF7"/>
    <w:rsid w:val="00A42380"/>
    <w:rsid w:val="00A507DA"/>
    <w:rsid w:val="00A549F2"/>
    <w:rsid w:val="00A567F9"/>
    <w:rsid w:val="00A568B5"/>
    <w:rsid w:val="00A5738D"/>
    <w:rsid w:val="00A614A7"/>
    <w:rsid w:val="00A660F7"/>
    <w:rsid w:val="00A70AED"/>
    <w:rsid w:val="00A70C3E"/>
    <w:rsid w:val="00A763CE"/>
    <w:rsid w:val="00A77BC4"/>
    <w:rsid w:val="00A837F1"/>
    <w:rsid w:val="00A85B53"/>
    <w:rsid w:val="00A85F12"/>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C1FCB"/>
    <w:rsid w:val="00AC32FB"/>
    <w:rsid w:val="00AD191F"/>
    <w:rsid w:val="00AD2766"/>
    <w:rsid w:val="00AD3E15"/>
    <w:rsid w:val="00AD42D4"/>
    <w:rsid w:val="00AD5304"/>
    <w:rsid w:val="00AD5F76"/>
    <w:rsid w:val="00AE000E"/>
    <w:rsid w:val="00AE0A0B"/>
    <w:rsid w:val="00AE4E09"/>
    <w:rsid w:val="00AE63C7"/>
    <w:rsid w:val="00AE7284"/>
    <w:rsid w:val="00AF0870"/>
    <w:rsid w:val="00AF2A5E"/>
    <w:rsid w:val="00AF3B6B"/>
    <w:rsid w:val="00AF3BA5"/>
    <w:rsid w:val="00AF511B"/>
    <w:rsid w:val="00AF5262"/>
    <w:rsid w:val="00B03540"/>
    <w:rsid w:val="00B036F4"/>
    <w:rsid w:val="00B042D8"/>
    <w:rsid w:val="00B047C6"/>
    <w:rsid w:val="00B1071C"/>
    <w:rsid w:val="00B13D09"/>
    <w:rsid w:val="00B162A4"/>
    <w:rsid w:val="00B20D25"/>
    <w:rsid w:val="00B2678F"/>
    <w:rsid w:val="00B26F03"/>
    <w:rsid w:val="00B27D6A"/>
    <w:rsid w:val="00B313CE"/>
    <w:rsid w:val="00B34A17"/>
    <w:rsid w:val="00B42A4C"/>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6AB"/>
    <w:rsid w:val="00BA2DDF"/>
    <w:rsid w:val="00BA3D23"/>
    <w:rsid w:val="00BA4D2C"/>
    <w:rsid w:val="00BA5DBF"/>
    <w:rsid w:val="00BA7EA8"/>
    <w:rsid w:val="00BA7FD5"/>
    <w:rsid w:val="00BB4423"/>
    <w:rsid w:val="00BB4A3E"/>
    <w:rsid w:val="00BB589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98"/>
    <w:rsid w:val="00C05A13"/>
    <w:rsid w:val="00C06689"/>
    <w:rsid w:val="00C07D09"/>
    <w:rsid w:val="00C10667"/>
    <w:rsid w:val="00C1444D"/>
    <w:rsid w:val="00C1571A"/>
    <w:rsid w:val="00C1753B"/>
    <w:rsid w:val="00C219DA"/>
    <w:rsid w:val="00C2229B"/>
    <w:rsid w:val="00C23101"/>
    <w:rsid w:val="00C267A1"/>
    <w:rsid w:val="00C26B7D"/>
    <w:rsid w:val="00C2795A"/>
    <w:rsid w:val="00C3198C"/>
    <w:rsid w:val="00C352FA"/>
    <w:rsid w:val="00C36E26"/>
    <w:rsid w:val="00C40C41"/>
    <w:rsid w:val="00C41DC3"/>
    <w:rsid w:val="00C42D1B"/>
    <w:rsid w:val="00C43A6E"/>
    <w:rsid w:val="00C46BA1"/>
    <w:rsid w:val="00C5163D"/>
    <w:rsid w:val="00C51D9F"/>
    <w:rsid w:val="00C542E0"/>
    <w:rsid w:val="00C5610B"/>
    <w:rsid w:val="00C6341D"/>
    <w:rsid w:val="00C67F1D"/>
    <w:rsid w:val="00C70294"/>
    <w:rsid w:val="00C70689"/>
    <w:rsid w:val="00C70E71"/>
    <w:rsid w:val="00C711EC"/>
    <w:rsid w:val="00C73816"/>
    <w:rsid w:val="00C75A40"/>
    <w:rsid w:val="00C773B5"/>
    <w:rsid w:val="00C77571"/>
    <w:rsid w:val="00C8118E"/>
    <w:rsid w:val="00C8118F"/>
    <w:rsid w:val="00C835B3"/>
    <w:rsid w:val="00C84A45"/>
    <w:rsid w:val="00C84CA5"/>
    <w:rsid w:val="00C851B7"/>
    <w:rsid w:val="00C913F1"/>
    <w:rsid w:val="00C93E9D"/>
    <w:rsid w:val="00C94799"/>
    <w:rsid w:val="00C95124"/>
    <w:rsid w:val="00C969F3"/>
    <w:rsid w:val="00C96E8F"/>
    <w:rsid w:val="00CA16B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F000E"/>
    <w:rsid w:val="00CF1D01"/>
    <w:rsid w:val="00CF6A51"/>
    <w:rsid w:val="00CF6B47"/>
    <w:rsid w:val="00CF7DD4"/>
    <w:rsid w:val="00D0124B"/>
    <w:rsid w:val="00D0535A"/>
    <w:rsid w:val="00D069E2"/>
    <w:rsid w:val="00D12829"/>
    <w:rsid w:val="00D132FC"/>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50D17"/>
    <w:rsid w:val="00D566B9"/>
    <w:rsid w:val="00D5718F"/>
    <w:rsid w:val="00D5775C"/>
    <w:rsid w:val="00D60993"/>
    <w:rsid w:val="00D62D37"/>
    <w:rsid w:val="00D64B1C"/>
    <w:rsid w:val="00D719BF"/>
    <w:rsid w:val="00D73E4F"/>
    <w:rsid w:val="00D76C17"/>
    <w:rsid w:val="00D770A8"/>
    <w:rsid w:val="00D80C92"/>
    <w:rsid w:val="00D8144F"/>
    <w:rsid w:val="00D85ECB"/>
    <w:rsid w:val="00D87E23"/>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2297"/>
    <w:rsid w:val="00DC244B"/>
    <w:rsid w:val="00DC5179"/>
    <w:rsid w:val="00DD3170"/>
    <w:rsid w:val="00DD3C93"/>
    <w:rsid w:val="00DD4EA3"/>
    <w:rsid w:val="00DD5BCC"/>
    <w:rsid w:val="00DD6413"/>
    <w:rsid w:val="00DD6A1C"/>
    <w:rsid w:val="00DE00F7"/>
    <w:rsid w:val="00DE1F84"/>
    <w:rsid w:val="00DE2EA5"/>
    <w:rsid w:val="00DE3CC7"/>
    <w:rsid w:val="00DE3D0E"/>
    <w:rsid w:val="00DE5EE7"/>
    <w:rsid w:val="00DE7FD3"/>
    <w:rsid w:val="00DF062E"/>
    <w:rsid w:val="00DF099F"/>
    <w:rsid w:val="00DF1204"/>
    <w:rsid w:val="00DF192D"/>
    <w:rsid w:val="00DF2D16"/>
    <w:rsid w:val="00DF35A6"/>
    <w:rsid w:val="00E05BF3"/>
    <w:rsid w:val="00E07EDA"/>
    <w:rsid w:val="00E10926"/>
    <w:rsid w:val="00E1240F"/>
    <w:rsid w:val="00E13FF8"/>
    <w:rsid w:val="00E149A4"/>
    <w:rsid w:val="00E1788A"/>
    <w:rsid w:val="00E2292F"/>
    <w:rsid w:val="00E251D8"/>
    <w:rsid w:val="00E25435"/>
    <w:rsid w:val="00E312A0"/>
    <w:rsid w:val="00E32D2D"/>
    <w:rsid w:val="00E357A4"/>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DCF"/>
    <w:rsid w:val="00EC0C2A"/>
    <w:rsid w:val="00EC3701"/>
    <w:rsid w:val="00EC38DE"/>
    <w:rsid w:val="00EC3DBF"/>
    <w:rsid w:val="00EC598C"/>
    <w:rsid w:val="00EC6589"/>
    <w:rsid w:val="00ED0568"/>
    <w:rsid w:val="00ED23C8"/>
    <w:rsid w:val="00ED5627"/>
    <w:rsid w:val="00ED71BA"/>
    <w:rsid w:val="00EE212A"/>
    <w:rsid w:val="00EE27D3"/>
    <w:rsid w:val="00EE3083"/>
    <w:rsid w:val="00EE3955"/>
    <w:rsid w:val="00EE3D22"/>
    <w:rsid w:val="00EE4EC1"/>
    <w:rsid w:val="00EE6CBC"/>
    <w:rsid w:val="00EF11BD"/>
    <w:rsid w:val="00EF3A4C"/>
    <w:rsid w:val="00EF5675"/>
    <w:rsid w:val="00F0032B"/>
    <w:rsid w:val="00F01B22"/>
    <w:rsid w:val="00F04536"/>
    <w:rsid w:val="00F052C9"/>
    <w:rsid w:val="00F06A17"/>
    <w:rsid w:val="00F079D0"/>
    <w:rsid w:val="00F1017F"/>
    <w:rsid w:val="00F10495"/>
    <w:rsid w:val="00F10A1B"/>
    <w:rsid w:val="00F115A9"/>
    <w:rsid w:val="00F11991"/>
    <w:rsid w:val="00F20124"/>
    <w:rsid w:val="00F20E66"/>
    <w:rsid w:val="00F24E31"/>
    <w:rsid w:val="00F264A2"/>
    <w:rsid w:val="00F3136E"/>
    <w:rsid w:val="00F32B2A"/>
    <w:rsid w:val="00F331B9"/>
    <w:rsid w:val="00F40B98"/>
    <w:rsid w:val="00F43C9B"/>
    <w:rsid w:val="00F44509"/>
    <w:rsid w:val="00F44EA7"/>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808"/>
    <w:rsid w:val="00F84CB1"/>
    <w:rsid w:val="00F86A06"/>
    <w:rsid w:val="00F87C20"/>
    <w:rsid w:val="00F95E03"/>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CAE5B"/>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F10495"/>
    <w:rPr>
      <w:sz w:val="20"/>
      <w:szCs w:val="20"/>
    </w:rPr>
  </w:style>
  <w:style w:type="character" w:customStyle="1" w:styleId="EndnoteTextChar">
    <w:name w:val="Endnote Text Char"/>
    <w:basedOn w:val="DefaultParagraphFont"/>
    <w:link w:val="EndnoteText"/>
    <w:uiPriority w:val="99"/>
    <w:semiHidden/>
    <w:rsid w:val="00F10495"/>
    <w:rPr>
      <w:lang w:eastAsia="en-US"/>
    </w:rPr>
  </w:style>
  <w:style w:type="character" w:styleId="EndnoteReference">
    <w:name w:val="endnote reference"/>
    <w:basedOn w:val="DefaultParagraphFont"/>
    <w:uiPriority w:val="99"/>
    <w:semiHidden/>
    <w:unhideWhenUsed/>
    <w:rsid w:val="00F10495"/>
    <w:rPr>
      <w:vertAlign w:val="superscript"/>
    </w:rPr>
  </w:style>
  <w:style w:type="paragraph" w:styleId="FootnoteText">
    <w:name w:val="footnote text"/>
    <w:basedOn w:val="Normal"/>
    <w:link w:val="FootnoteTextChar"/>
    <w:uiPriority w:val="99"/>
    <w:semiHidden/>
    <w:unhideWhenUsed/>
    <w:rsid w:val="00F10495"/>
    <w:rPr>
      <w:sz w:val="20"/>
      <w:szCs w:val="20"/>
    </w:rPr>
  </w:style>
  <w:style w:type="character" w:customStyle="1" w:styleId="FootnoteTextChar">
    <w:name w:val="Footnote Text Char"/>
    <w:basedOn w:val="DefaultParagraphFont"/>
    <w:link w:val="FootnoteText"/>
    <w:uiPriority w:val="99"/>
    <w:semiHidden/>
    <w:rsid w:val="00F10495"/>
    <w:rPr>
      <w:lang w:eastAsia="en-US"/>
    </w:rPr>
  </w:style>
  <w:style w:type="character" w:styleId="FootnoteReference">
    <w:name w:val="footnote reference"/>
    <w:basedOn w:val="DefaultParagraphFont"/>
    <w:uiPriority w:val="99"/>
    <w:semiHidden/>
    <w:unhideWhenUsed/>
    <w:rsid w:val="00F1049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C84C7-ED2A-4FF0-90C9-B9BC3113C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8868</TotalTime>
  <Pages>5</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Frank.Ng</cp:lastModifiedBy>
  <cp:revision>1440</cp:revision>
  <dcterms:created xsi:type="dcterms:W3CDTF">2019-04-08T02:44:00Z</dcterms:created>
  <dcterms:modified xsi:type="dcterms:W3CDTF">2020-09-03T13:43:00Z</dcterms:modified>
</cp:coreProperties>
</file>