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312177"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F</w:t>
      </w:r>
      <w:r>
        <w:rPr>
          <w:rStyle w:val="None"/>
          <w:rFonts w:ascii="Microsoft YaHei UI Light" w:eastAsia="Microsoft YaHei UI Light" w:hAnsi="Microsoft YaHei UI Light" w:hint="default"/>
          <w:lang w:val="en-US" w:eastAsia="zh-CN"/>
        </w:rPr>
        <w:t>abric</w:t>
      </w:r>
      <w:r w:rsidR="00B50B15">
        <w:rPr>
          <w:rStyle w:val="None"/>
          <w:rFonts w:ascii="Microsoft YaHei UI Light" w:eastAsia="Microsoft YaHei UI Light" w:hAnsi="Microsoft YaHei UI Light"/>
          <w:lang w:val="en-US" w:eastAsia="zh-CN"/>
        </w:rPr>
        <w:t>源码分析：A</w:t>
      </w:r>
      <w:r w:rsidR="00B50B15">
        <w:rPr>
          <w:rStyle w:val="None"/>
          <w:rFonts w:ascii="Microsoft YaHei UI Light" w:eastAsia="Microsoft YaHei UI Light" w:hAnsi="Microsoft YaHei UI Light" w:hint="default"/>
          <w:lang w:val="en-US" w:eastAsia="zh-CN"/>
        </w:rPr>
        <w:t>ccess Control List</w:t>
      </w:r>
    </w:p>
    <w:p w:rsidR="0034349A" w:rsidRPr="00166549" w:rsidRDefault="00B50B15">
      <w:pPr>
        <w:pStyle w:val="Subtitle"/>
        <w:rPr>
          <w:rFonts w:ascii="宋体" w:eastAsia="宋体" w:hAnsi="宋体" w:cs="YuKyokasho Yoko Bold"/>
          <w:b w:val="0"/>
          <w:bCs w:val="0"/>
        </w:rPr>
      </w:pPr>
      <w:r>
        <w:rPr>
          <w:rStyle w:val="None"/>
          <w:rFonts w:ascii="宋体" w:eastAsia="宋体" w:hAnsi="宋体"/>
          <w:b w:val="0"/>
          <w:bCs w:val="0"/>
          <w:lang w:val="zh-CN" w:eastAsia="zh-CN"/>
        </w:rPr>
        <w:t>1</w:t>
      </w:r>
      <w:r w:rsidR="0025412B">
        <w:rPr>
          <w:rStyle w:val="None"/>
          <w:rFonts w:ascii="宋体" w:eastAsia="宋体" w:hAnsi="宋体" w:hint="eastAsia"/>
          <w:b w:val="0"/>
          <w:bCs w:val="0"/>
          <w:lang w:val="zh-CN" w:eastAsia="zh-CN"/>
        </w:rPr>
        <w:t>0</w:t>
      </w:r>
      <w:r w:rsidR="004A7EBC" w:rsidRPr="00166549">
        <w:rPr>
          <w:rStyle w:val="None"/>
          <w:rFonts w:ascii="宋体" w:eastAsia="宋体" w:hAnsi="宋体"/>
          <w:b w:val="0"/>
          <w:bCs w:val="0"/>
          <w:vertAlign w:val="superscript"/>
          <w:lang w:val="en-US"/>
        </w:rPr>
        <w:t>TH</w:t>
      </w:r>
      <w:r w:rsidR="004A7EBC" w:rsidRPr="00166549">
        <w:rPr>
          <w:rFonts w:ascii="宋体" w:eastAsia="宋体" w:hAnsi="宋体"/>
          <w:b w:val="0"/>
          <w:bCs w:val="0"/>
        </w:rPr>
        <w:t xml:space="preserve"> </w:t>
      </w:r>
      <w:r>
        <w:rPr>
          <w:rFonts w:ascii="宋体" w:eastAsia="宋体" w:hAnsi="宋体"/>
          <w:b w:val="0"/>
          <w:bCs w:val="0"/>
        </w:rPr>
        <w:t>June</w:t>
      </w:r>
      <w:r w:rsidR="004A7EBC" w:rsidRPr="00166549">
        <w:rPr>
          <w:rFonts w:ascii="宋体" w:eastAsia="宋体" w:hAnsi="宋体"/>
          <w:b w:val="0"/>
          <w:bCs w:val="0"/>
        </w:rPr>
        <w:t>,201</w:t>
      </w:r>
      <w:r w:rsidR="004A7EBC" w:rsidRPr="00166549">
        <w:rPr>
          <w:rFonts w:ascii="宋体" w:eastAsia="宋体" w:hAnsi="宋体"/>
          <w:b w:val="0"/>
          <w:bCs w:val="0"/>
          <w:lang w:val="zh-CN"/>
        </w:rPr>
        <w:t>9</w:t>
      </w:r>
    </w:p>
    <w:p w:rsidR="0034349A" w:rsidRDefault="0034349A">
      <w:pPr>
        <w:pStyle w:val="Body"/>
        <w:rPr>
          <w:rFonts w:hint="default"/>
        </w:rPr>
      </w:pPr>
    </w:p>
    <w:p w:rsidR="004627A6" w:rsidRPr="00ED71BA" w:rsidRDefault="000F6233" w:rsidP="00ED71BA">
      <w:pPr>
        <w:pStyle w:val="Heading1"/>
        <w:numPr>
          <w:ilvl w:val="0"/>
          <w:numId w:val="5"/>
        </w:numPr>
        <w:spacing w:before="120"/>
        <w:ind w:left="357" w:hanging="357"/>
        <w:rPr>
          <w:rFonts w:ascii="微软雅黑" w:eastAsia="微软雅黑" w:hAnsi="微软雅黑" w:cs="微软雅黑"/>
          <w:color w:val="5B9BD5" w:themeColor="accent1"/>
          <w:u w:color="000000"/>
          <w14:shadow w14:blurRad="50800" w14:dist="38100" w14:dir="2700000" w14:sx="100000" w14:sy="100000" w14:kx="0" w14:ky="0" w14:algn="tl">
            <w14:srgbClr w14:val="000000">
              <w14:alpha w14:val="60000"/>
            </w14:srgbClr>
          </w14:shadow>
        </w:rPr>
      </w:pPr>
      <w:r>
        <w:rPr>
          <w:rFonts w:ascii="微软雅黑" w:eastAsia="微软雅黑" w:hAnsi="微软雅黑" w:cs="微软雅黑" w:hint="eastAsia"/>
          <w:color w:val="5B9BD5" w:themeColor="accent1"/>
          <w:u w:color="000000"/>
          <w:lang w:eastAsia="zh-CN"/>
          <w14:shadow w14:blurRad="50800" w14:dist="38100" w14:dir="2700000" w14:sx="100000" w14:sy="100000" w14:kx="0" w14:ky="0" w14:algn="tl">
            <w14:srgbClr w14:val="000000">
              <w14:alpha w14:val="60000"/>
            </w14:srgbClr>
          </w14:shadow>
        </w:rPr>
        <w:t>简介</w:t>
      </w:r>
    </w:p>
    <w:p w:rsidR="00B710C9" w:rsidRDefault="00A10D67" w:rsidP="00923EC4">
      <w:pPr>
        <w:spacing w:line="360" w:lineRule="exact"/>
        <w:ind w:firstLine="420"/>
        <w:rPr>
          <w:rFonts w:ascii="Century Gothic" w:hAnsi="Century Gothic"/>
          <w:lang w:eastAsia="zh-CN"/>
        </w:rPr>
      </w:pPr>
      <w:r>
        <w:rPr>
          <w:rFonts w:ascii="Century Gothic" w:hAnsi="Century Gothic"/>
          <w:lang w:eastAsia="zh-CN"/>
        </w:rPr>
        <w:t>Fabric</w:t>
      </w:r>
      <w:r>
        <w:rPr>
          <w:rFonts w:ascii="Century Gothic" w:hAnsi="Century Gothic" w:hint="eastAsia"/>
          <w:lang w:eastAsia="zh-CN"/>
        </w:rPr>
        <w:t>使用权限控制列表（</w:t>
      </w:r>
      <w:r>
        <w:rPr>
          <w:rFonts w:ascii="Century Gothic" w:hAnsi="Century Gothic" w:hint="eastAsia"/>
          <w:lang w:eastAsia="zh-CN"/>
        </w:rPr>
        <w:t>ACL</w:t>
      </w:r>
      <w:r>
        <w:rPr>
          <w:rFonts w:ascii="Century Gothic" w:hAnsi="Century Gothic"/>
          <w:lang w:eastAsia="zh-CN"/>
        </w:rPr>
        <w:t>s</w:t>
      </w:r>
      <w:r>
        <w:rPr>
          <w:rFonts w:ascii="Century Gothic" w:hAnsi="Century Gothic" w:hint="eastAsia"/>
          <w:lang w:eastAsia="zh-CN"/>
        </w:rPr>
        <w:t>）通过给定资源关联的策略</w:t>
      </w:r>
      <w:r>
        <w:rPr>
          <w:rFonts w:ascii="Century Gothic" w:hAnsi="Century Gothic"/>
          <w:lang w:eastAsia="zh-CN"/>
        </w:rPr>
        <w:t>—</w:t>
      </w:r>
      <w:r>
        <w:rPr>
          <w:rFonts w:ascii="Century Gothic" w:hAnsi="Century Gothic" w:hint="eastAsia"/>
          <w:lang w:eastAsia="zh-CN"/>
        </w:rPr>
        <w:t>给身份集合一个是或否的一个规则声明</w:t>
      </w:r>
      <w:r>
        <w:rPr>
          <w:rFonts w:ascii="Century Gothic" w:hAnsi="Century Gothic"/>
          <w:lang w:eastAsia="zh-CN"/>
        </w:rPr>
        <w:t>—</w:t>
      </w:r>
      <w:r>
        <w:rPr>
          <w:rFonts w:ascii="Century Gothic" w:hAnsi="Century Gothic" w:hint="eastAsia"/>
          <w:lang w:eastAsia="zh-CN"/>
        </w:rPr>
        <w:t>来管理资源的访问权限。</w:t>
      </w:r>
      <w:r>
        <w:rPr>
          <w:rFonts w:ascii="Century Gothic" w:hAnsi="Century Gothic"/>
          <w:lang w:eastAsia="zh-CN"/>
        </w:rPr>
        <w:t>Fabric</w:t>
      </w:r>
      <w:r>
        <w:rPr>
          <w:rFonts w:ascii="Century Gothic" w:hAnsi="Century Gothic" w:hint="eastAsia"/>
          <w:lang w:eastAsia="zh-CN"/>
        </w:rPr>
        <w:t>包含很多默认的</w:t>
      </w:r>
      <w:r>
        <w:rPr>
          <w:rFonts w:ascii="Century Gothic" w:hAnsi="Century Gothic" w:hint="eastAsia"/>
          <w:lang w:eastAsia="zh-CN"/>
        </w:rPr>
        <w:t>ACL</w:t>
      </w:r>
      <w:r>
        <w:rPr>
          <w:rFonts w:ascii="Century Gothic" w:hAnsi="Century Gothic"/>
          <w:lang w:eastAsia="zh-CN"/>
        </w:rPr>
        <w:t>s</w:t>
      </w:r>
      <w:r>
        <w:rPr>
          <w:rFonts w:ascii="Century Gothic" w:hAnsi="Century Gothic" w:hint="eastAsia"/>
          <w:lang w:eastAsia="zh-CN"/>
        </w:rPr>
        <w:t>。在这篇文章中，我们将讨论</w:t>
      </w:r>
      <w:r>
        <w:rPr>
          <w:rFonts w:ascii="Century Gothic" w:hAnsi="Century Gothic" w:hint="eastAsia"/>
          <w:lang w:eastAsia="zh-CN"/>
        </w:rPr>
        <w:t>A</w:t>
      </w:r>
      <w:r>
        <w:rPr>
          <w:rFonts w:ascii="Century Gothic" w:hAnsi="Century Gothic"/>
          <w:lang w:eastAsia="zh-CN"/>
        </w:rPr>
        <w:t>CL</w:t>
      </w:r>
      <w:r>
        <w:rPr>
          <w:rFonts w:ascii="Century Gothic" w:hAnsi="Century Gothic" w:hint="eastAsia"/>
          <w:lang w:eastAsia="zh-CN"/>
        </w:rPr>
        <w:t>实现的代码，以及如何规定和如何覆盖默认值的。</w:t>
      </w:r>
    </w:p>
    <w:p w:rsidR="00A10D67" w:rsidRDefault="00A10D67" w:rsidP="00923EC4">
      <w:pPr>
        <w:spacing w:line="360" w:lineRule="exact"/>
        <w:ind w:firstLine="420"/>
        <w:rPr>
          <w:rFonts w:ascii="Century Gothic" w:hAnsi="Century Gothic"/>
          <w:lang w:eastAsia="zh-CN"/>
        </w:rPr>
      </w:pPr>
      <w:r>
        <w:rPr>
          <w:rFonts w:ascii="Century Gothic" w:hAnsi="Century Gothic"/>
          <w:lang w:eastAsia="zh-CN"/>
        </w:rPr>
        <w:t>Fabric</w:t>
      </w:r>
      <w:r w:rsidR="006A2E4A">
        <w:rPr>
          <w:rFonts w:ascii="Century Gothic" w:hAnsi="Century Gothic" w:hint="eastAsia"/>
          <w:lang w:eastAsia="zh-CN"/>
        </w:rPr>
        <w:t>规定用户必须通过用户链码、系统链码、或者事件流与</w:t>
      </w:r>
      <w:r w:rsidR="006A2E4A">
        <w:rPr>
          <w:rFonts w:ascii="Century Gothic" w:hAnsi="Century Gothic" w:hint="eastAsia"/>
          <w:lang w:eastAsia="zh-CN"/>
        </w:rPr>
        <w:t>f</w:t>
      </w:r>
      <w:r w:rsidR="006A2E4A">
        <w:rPr>
          <w:rFonts w:ascii="Century Gothic" w:hAnsi="Century Gothic"/>
          <w:lang w:eastAsia="zh-CN"/>
        </w:rPr>
        <w:t>abric</w:t>
      </w:r>
      <w:r w:rsidR="006A2E4A">
        <w:rPr>
          <w:rFonts w:ascii="Century Gothic" w:hAnsi="Century Gothic" w:hint="eastAsia"/>
          <w:lang w:eastAsia="zh-CN"/>
        </w:rPr>
        <w:t>网络实现交互</w:t>
      </w:r>
      <w:bookmarkStart w:id="0" w:name="_GoBack"/>
      <w:bookmarkEnd w:id="0"/>
      <w:r>
        <w:rPr>
          <w:rFonts w:ascii="Century Gothic" w:hAnsi="Century Gothic" w:hint="eastAsia"/>
          <w:lang w:eastAsia="zh-CN"/>
        </w:rPr>
        <w:t>。因此，这些端点被视为应该在其上执行某种访问控制的</w:t>
      </w:r>
      <w:r>
        <w:rPr>
          <w:rFonts w:ascii="Century Gothic" w:hAnsi="Century Gothic"/>
          <w:lang w:eastAsia="zh-CN"/>
        </w:rPr>
        <w:t>”</w:t>
      </w:r>
      <w:r>
        <w:rPr>
          <w:rFonts w:ascii="Century Gothic" w:hAnsi="Century Gothic" w:hint="eastAsia"/>
          <w:lang w:eastAsia="zh-CN"/>
        </w:rPr>
        <w:t>资源</w:t>
      </w:r>
      <w:r>
        <w:rPr>
          <w:rFonts w:ascii="Century Gothic" w:hAnsi="Century Gothic"/>
          <w:lang w:eastAsia="zh-CN"/>
        </w:rPr>
        <w:t>”</w:t>
      </w:r>
      <w:r>
        <w:rPr>
          <w:rFonts w:ascii="Century Gothic" w:hAnsi="Century Gothic" w:hint="eastAsia"/>
          <w:lang w:eastAsia="zh-CN"/>
        </w:rPr>
        <w:t>。</w:t>
      </w:r>
      <w:r w:rsidR="00A016DD">
        <w:rPr>
          <w:rFonts w:ascii="Century Gothic" w:hAnsi="Century Gothic" w:hint="eastAsia"/>
          <w:lang w:eastAsia="zh-CN"/>
        </w:rPr>
        <w:t>应用开发者应该注意到这些资源与他们关联的默认策略。这些资源的完整列表可以在</w:t>
      </w:r>
      <w:r w:rsidR="00A016DD">
        <w:rPr>
          <w:rFonts w:ascii="Century Gothic" w:hAnsi="Century Gothic" w:hint="eastAsia"/>
          <w:lang w:eastAsia="zh-CN"/>
        </w:rPr>
        <w:t>c</w:t>
      </w:r>
      <w:r w:rsidR="00A016DD">
        <w:rPr>
          <w:rFonts w:ascii="Century Gothic" w:hAnsi="Century Gothic"/>
          <w:lang w:eastAsia="zh-CN"/>
        </w:rPr>
        <w:t>onfigtx.yaml</w:t>
      </w:r>
      <w:r w:rsidR="00A016DD">
        <w:rPr>
          <w:rFonts w:ascii="Century Gothic" w:hAnsi="Century Gothic" w:hint="eastAsia"/>
          <w:lang w:eastAsia="zh-CN"/>
        </w:rPr>
        <w:t>文件中找到。</w:t>
      </w:r>
    </w:p>
    <w:p w:rsidR="00A016DD" w:rsidRDefault="00A016DD" w:rsidP="00923EC4">
      <w:pPr>
        <w:spacing w:line="360" w:lineRule="exact"/>
        <w:ind w:firstLine="420"/>
        <w:rPr>
          <w:rFonts w:ascii="Century Gothic" w:hAnsi="Century Gothic"/>
          <w:lang w:eastAsia="zh-CN"/>
        </w:rPr>
      </w:pPr>
      <w:r>
        <w:rPr>
          <w:rFonts w:ascii="Century Gothic" w:hAnsi="Century Gothic" w:hint="eastAsia"/>
          <w:lang w:eastAsia="zh-CN"/>
        </w:rPr>
        <w:t>策略是</w:t>
      </w:r>
      <w:r>
        <w:rPr>
          <w:rFonts w:ascii="Century Gothic" w:hAnsi="Century Gothic" w:hint="eastAsia"/>
          <w:lang w:eastAsia="zh-CN"/>
        </w:rPr>
        <w:t>f</w:t>
      </w:r>
      <w:r>
        <w:rPr>
          <w:rFonts w:ascii="Century Gothic" w:hAnsi="Century Gothic"/>
          <w:lang w:eastAsia="zh-CN"/>
        </w:rPr>
        <w:t>abric</w:t>
      </w:r>
      <w:r>
        <w:rPr>
          <w:rFonts w:ascii="Century Gothic" w:hAnsi="Century Gothic" w:hint="eastAsia"/>
          <w:lang w:eastAsia="zh-CN"/>
        </w:rPr>
        <w:t>实现资源控制的基础，因为他们允许根据与完成请求所需资源相关联的策略来检查与请求关联的身份（或身份集）。背书策略用来决定一个交易是否被合适的背书。通道配置中定义的策略被引用为修改策略及访问控制，并且通过通道配置本身中定义。</w:t>
      </w:r>
    </w:p>
    <w:p w:rsidR="00A016DD" w:rsidRDefault="00A016DD" w:rsidP="00923EC4">
      <w:pPr>
        <w:spacing w:line="360" w:lineRule="exact"/>
        <w:ind w:firstLine="420"/>
        <w:rPr>
          <w:rFonts w:ascii="Century Gothic" w:hAnsi="Century Gothic"/>
          <w:lang w:eastAsia="zh-CN"/>
        </w:rPr>
      </w:pPr>
      <w:r>
        <w:rPr>
          <w:rFonts w:ascii="Century Gothic" w:hAnsi="Century Gothic" w:hint="eastAsia"/>
          <w:lang w:eastAsia="zh-CN"/>
        </w:rPr>
        <w:t>策略可以采用</w:t>
      </w:r>
      <w:r>
        <w:rPr>
          <w:rFonts w:ascii="Century Gothic" w:hAnsi="Century Gothic" w:hint="eastAsia"/>
          <w:lang w:eastAsia="zh-CN"/>
        </w:rPr>
        <w:t>S</w:t>
      </w:r>
      <w:r>
        <w:rPr>
          <w:rFonts w:ascii="Century Gothic" w:hAnsi="Century Gothic"/>
          <w:lang w:eastAsia="zh-CN"/>
        </w:rPr>
        <w:t>ignature</w:t>
      </w:r>
      <w:r>
        <w:rPr>
          <w:rFonts w:ascii="Century Gothic" w:hAnsi="Century Gothic" w:hint="eastAsia"/>
          <w:lang w:eastAsia="zh-CN"/>
        </w:rPr>
        <w:t>或</w:t>
      </w:r>
      <w:r>
        <w:rPr>
          <w:rFonts w:ascii="Century Gothic" w:hAnsi="Century Gothic" w:hint="eastAsia"/>
          <w:lang w:eastAsia="zh-CN"/>
        </w:rPr>
        <w:t>I</w:t>
      </w:r>
      <w:r>
        <w:rPr>
          <w:rFonts w:ascii="Century Gothic" w:hAnsi="Century Gothic"/>
          <w:lang w:eastAsia="zh-CN"/>
        </w:rPr>
        <w:t>mplictMeta</w:t>
      </w:r>
      <w:r>
        <w:rPr>
          <w:rFonts w:ascii="Century Gothic" w:hAnsi="Century Gothic" w:hint="eastAsia"/>
          <w:lang w:eastAsia="zh-CN"/>
        </w:rPr>
        <w:t>两种策略</w:t>
      </w:r>
      <w:r w:rsidR="00543EC9">
        <w:rPr>
          <w:rFonts w:ascii="Century Gothic" w:hAnsi="Century Gothic" w:hint="eastAsia"/>
          <w:lang w:eastAsia="zh-CN"/>
        </w:rPr>
        <w:t>之一进行构造。</w:t>
      </w:r>
      <w:r w:rsidR="00041D0F">
        <w:rPr>
          <w:rFonts w:ascii="Century Gothic" w:hAnsi="Century Gothic" w:hint="eastAsia"/>
          <w:lang w:eastAsia="zh-CN"/>
        </w:rPr>
        <w:t>下面以</w:t>
      </w:r>
      <w:r w:rsidR="00041D0F">
        <w:rPr>
          <w:rFonts w:ascii="Century Gothic" w:hAnsi="Century Gothic" w:hint="eastAsia"/>
          <w:lang w:eastAsia="zh-CN"/>
        </w:rPr>
        <w:t>S</w:t>
      </w:r>
      <w:r w:rsidR="00041D0F">
        <w:rPr>
          <w:rFonts w:ascii="Century Gothic" w:hAnsi="Century Gothic"/>
          <w:lang w:eastAsia="zh-CN"/>
        </w:rPr>
        <w:t>ignature</w:t>
      </w:r>
      <w:r w:rsidR="00041D0F">
        <w:rPr>
          <w:rFonts w:ascii="Century Gothic" w:hAnsi="Century Gothic" w:hint="eastAsia"/>
          <w:lang w:eastAsia="zh-CN"/>
        </w:rPr>
        <w:t>策略为例子简单加以说明：</w:t>
      </w:r>
    </w:p>
    <w:p w:rsidR="00041D0F" w:rsidRPr="00041D0F" w:rsidRDefault="00041D0F" w:rsidP="00041D0F">
      <w:pPr>
        <w:pStyle w:val="ListParagraph"/>
        <w:numPr>
          <w:ilvl w:val="0"/>
          <w:numId w:val="28"/>
        </w:numPr>
        <w:spacing w:line="360" w:lineRule="exact"/>
        <w:ind w:left="709" w:hanging="283"/>
        <w:rPr>
          <w:rFonts w:ascii="Century Gothic" w:hAnsi="Century Gothic"/>
          <w:lang w:eastAsia="zh-CN"/>
        </w:rPr>
      </w:pPr>
      <w:r w:rsidRPr="00041D0F">
        <w:rPr>
          <w:rFonts w:ascii="Century Gothic" w:hAnsi="Century Gothic" w:hint="eastAsia"/>
          <w:lang w:eastAsia="zh-CN"/>
        </w:rPr>
        <w:t>S</w:t>
      </w:r>
      <w:r w:rsidRPr="00041D0F">
        <w:rPr>
          <w:rFonts w:ascii="Century Gothic" w:hAnsi="Century Gothic"/>
          <w:lang w:eastAsia="zh-CN"/>
        </w:rPr>
        <w:t>ignature</w:t>
      </w:r>
      <w:r w:rsidRPr="00041D0F">
        <w:rPr>
          <w:rFonts w:ascii="Century Gothic" w:hAnsi="Century Gothic" w:hint="eastAsia"/>
          <w:lang w:eastAsia="zh-CN"/>
        </w:rPr>
        <w:t>策略</w:t>
      </w:r>
    </w:p>
    <w:p w:rsidR="00543EC9" w:rsidRDefault="00543EC9" w:rsidP="00923EC4">
      <w:pPr>
        <w:spacing w:line="360" w:lineRule="exact"/>
        <w:ind w:firstLine="420"/>
        <w:rPr>
          <w:rFonts w:ascii="Century Gothic" w:hAnsi="Century Gothic"/>
          <w:lang w:eastAsia="zh-CN"/>
        </w:rPr>
      </w:pPr>
      <w:r>
        <w:rPr>
          <w:rFonts w:ascii="Century Gothic" w:hAnsi="Century Gothic" w:hint="eastAsia"/>
          <w:lang w:eastAsia="zh-CN"/>
        </w:rPr>
        <w:t>这些策略标示了要满足策略而必须签名的用户。例如：</w:t>
      </w:r>
    </w:p>
    <w:p w:rsidR="00543EC9" w:rsidRPr="003E761F" w:rsidRDefault="00543EC9" w:rsidP="00543EC9">
      <w:pPr>
        <w:spacing w:line="360" w:lineRule="exact"/>
        <w:ind w:firstLine="420"/>
        <w:rPr>
          <w:rFonts w:ascii="Century Gothic" w:hAnsi="Century Gothic"/>
          <w:highlight w:val="yellow"/>
          <w:lang w:eastAsia="zh-CN"/>
        </w:rPr>
      </w:pPr>
      <w:r w:rsidRPr="003E761F">
        <w:rPr>
          <w:rFonts w:ascii="Century Gothic" w:hAnsi="Century Gothic" w:hint="eastAsia"/>
          <w:highlight w:val="yellow"/>
          <w:lang w:eastAsia="zh-CN"/>
        </w:rPr>
        <w:t>P</w:t>
      </w:r>
      <w:r w:rsidRPr="003E761F">
        <w:rPr>
          <w:rFonts w:ascii="Century Gothic" w:hAnsi="Century Gothic"/>
          <w:highlight w:val="yellow"/>
          <w:lang w:eastAsia="zh-CN"/>
        </w:rPr>
        <w:t>olicies:</w:t>
      </w:r>
    </w:p>
    <w:p w:rsidR="00543EC9" w:rsidRPr="003E761F" w:rsidRDefault="00543EC9" w:rsidP="00543EC9">
      <w:pPr>
        <w:spacing w:line="360" w:lineRule="exact"/>
        <w:ind w:firstLine="420"/>
        <w:rPr>
          <w:rFonts w:ascii="Century Gothic" w:hAnsi="Century Gothic"/>
          <w:highlight w:val="yellow"/>
          <w:lang w:eastAsia="zh-CN"/>
        </w:rPr>
      </w:pPr>
      <w:r w:rsidRPr="003E761F">
        <w:rPr>
          <w:rFonts w:ascii="Century Gothic" w:hAnsi="Century Gothic"/>
          <w:highlight w:val="yellow"/>
          <w:lang w:eastAsia="zh-CN"/>
        </w:rPr>
        <w:tab/>
        <w:t>MyPolicy:</w:t>
      </w:r>
    </w:p>
    <w:p w:rsidR="00543EC9" w:rsidRPr="003E761F" w:rsidRDefault="00543EC9" w:rsidP="00543EC9">
      <w:pPr>
        <w:spacing w:line="360" w:lineRule="exact"/>
        <w:ind w:firstLine="420"/>
        <w:rPr>
          <w:rFonts w:ascii="Century Gothic" w:hAnsi="Century Gothic"/>
          <w:highlight w:val="yellow"/>
          <w:lang w:eastAsia="zh-CN"/>
        </w:rPr>
      </w:pPr>
      <w:r w:rsidRPr="003E761F">
        <w:rPr>
          <w:rFonts w:ascii="Century Gothic" w:hAnsi="Century Gothic"/>
          <w:highlight w:val="yellow"/>
          <w:lang w:eastAsia="zh-CN"/>
        </w:rPr>
        <w:tab/>
      </w:r>
      <w:r w:rsidRPr="003E761F">
        <w:rPr>
          <w:rFonts w:ascii="Century Gothic" w:hAnsi="Century Gothic"/>
          <w:highlight w:val="yellow"/>
          <w:lang w:eastAsia="zh-CN"/>
        </w:rPr>
        <w:tab/>
        <w:t>Type:Signature</w:t>
      </w:r>
    </w:p>
    <w:p w:rsidR="00543EC9" w:rsidRDefault="00543EC9" w:rsidP="00543EC9">
      <w:pPr>
        <w:spacing w:line="360" w:lineRule="exact"/>
        <w:ind w:firstLine="420"/>
        <w:rPr>
          <w:rFonts w:ascii="Century Gothic" w:hAnsi="Century Gothic"/>
          <w:lang w:eastAsia="zh-CN"/>
        </w:rPr>
      </w:pPr>
      <w:r w:rsidRPr="003E761F">
        <w:rPr>
          <w:rFonts w:ascii="Century Gothic" w:hAnsi="Century Gothic"/>
          <w:highlight w:val="yellow"/>
          <w:lang w:eastAsia="zh-CN"/>
        </w:rPr>
        <w:tab/>
      </w:r>
      <w:r w:rsidRPr="003E761F">
        <w:rPr>
          <w:rFonts w:ascii="Century Gothic" w:hAnsi="Century Gothic"/>
          <w:highlight w:val="yellow"/>
          <w:lang w:eastAsia="zh-CN"/>
        </w:rPr>
        <w:tab/>
        <w:t>Rule:”Org1.Peer Or Org2.Peer”</w:t>
      </w:r>
    </w:p>
    <w:p w:rsidR="00543EC9" w:rsidRDefault="00543EC9" w:rsidP="00543EC9">
      <w:pPr>
        <w:spacing w:line="360" w:lineRule="exact"/>
        <w:ind w:firstLine="420"/>
        <w:rPr>
          <w:rFonts w:ascii="Century Gothic" w:hAnsi="Century Gothic"/>
          <w:lang w:eastAsia="zh-CN"/>
        </w:rPr>
      </w:pPr>
      <w:r>
        <w:rPr>
          <w:rFonts w:ascii="Century Gothic" w:hAnsi="Century Gothic" w:hint="eastAsia"/>
          <w:lang w:eastAsia="zh-CN"/>
        </w:rPr>
        <w:t>构造这个策略可以被理解为：一个名为</w:t>
      </w:r>
      <w:r>
        <w:rPr>
          <w:rFonts w:ascii="Century Gothic" w:hAnsi="Century Gothic" w:hint="eastAsia"/>
          <w:lang w:eastAsia="zh-CN"/>
        </w:rPr>
        <w:t>M</w:t>
      </w:r>
      <w:r>
        <w:rPr>
          <w:rFonts w:ascii="Century Gothic" w:hAnsi="Century Gothic"/>
          <w:lang w:eastAsia="zh-CN"/>
        </w:rPr>
        <w:t>yPolicy</w:t>
      </w:r>
      <w:r>
        <w:rPr>
          <w:rFonts w:ascii="Century Gothic" w:hAnsi="Century Gothic" w:hint="eastAsia"/>
          <w:lang w:eastAsia="zh-CN"/>
        </w:rPr>
        <w:t>的策略只有被</w:t>
      </w:r>
      <w:r>
        <w:rPr>
          <w:rFonts w:ascii="Century Gothic" w:hAnsi="Century Gothic"/>
          <w:lang w:eastAsia="zh-CN"/>
        </w:rPr>
        <w:t>”Org1</w:t>
      </w:r>
      <w:r>
        <w:rPr>
          <w:rFonts w:ascii="Century Gothic" w:hAnsi="Century Gothic" w:hint="eastAsia"/>
          <w:lang w:eastAsia="zh-CN"/>
        </w:rPr>
        <w:t>的节点</w:t>
      </w:r>
      <w:r>
        <w:rPr>
          <w:rFonts w:ascii="Century Gothic" w:hAnsi="Century Gothic"/>
          <w:lang w:eastAsia="zh-CN"/>
        </w:rPr>
        <w:t>”</w:t>
      </w:r>
      <w:r>
        <w:rPr>
          <w:rFonts w:ascii="Century Gothic" w:hAnsi="Century Gothic" w:hint="eastAsia"/>
          <w:lang w:eastAsia="zh-CN"/>
        </w:rPr>
        <w:t>或</w:t>
      </w:r>
      <w:r>
        <w:rPr>
          <w:rFonts w:ascii="Century Gothic" w:hAnsi="Century Gothic"/>
          <w:lang w:eastAsia="zh-CN"/>
        </w:rPr>
        <w:t>”Org2</w:t>
      </w:r>
      <w:r>
        <w:rPr>
          <w:rFonts w:ascii="Century Gothic" w:hAnsi="Century Gothic" w:hint="eastAsia"/>
          <w:lang w:eastAsia="zh-CN"/>
        </w:rPr>
        <w:t>的节点</w:t>
      </w:r>
      <w:r>
        <w:rPr>
          <w:rFonts w:ascii="Century Gothic" w:hAnsi="Century Gothic"/>
          <w:lang w:eastAsia="zh-CN"/>
        </w:rPr>
        <w:t>”</w:t>
      </w:r>
      <w:r>
        <w:rPr>
          <w:rFonts w:ascii="Century Gothic" w:hAnsi="Century Gothic" w:hint="eastAsia"/>
          <w:lang w:eastAsia="zh-CN"/>
        </w:rPr>
        <w:t>签名才可以通过。</w:t>
      </w:r>
    </w:p>
    <w:p w:rsidR="003E761F" w:rsidRDefault="003E761F" w:rsidP="00543EC9">
      <w:pPr>
        <w:spacing w:line="360" w:lineRule="exact"/>
        <w:ind w:firstLine="420"/>
        <w:rPr>
          <w:rFonts w:ascii="Century Gothic" w:hAnsi="Century Gothic"/>
          <w:lang w:eastAsia="zh-CN"/>
        </w:rPr>
      </w:pPr>
      <w:r>
        <w:rPr>
          <w:rFonts w:ascii="Century Gothic" w:hAnsi="Century Gothic" w:hint="eastAsia"/>
          <w:lang w:eastAsia="zh-CN"/>
        </w:rPr>
        <w:t>签名策略支持</w:t>
      </w:r>
      <w:r>
        <w:rPr>
          <w:rFonts w:ascii="Century Gothic" w:hAnsi="Century Gothic" w:hint="eastAsia"/>
          <w:lang w:eastAsia="zh-CN"/>
        </w:rPr>
        <w:t>A</w:t>
      </w:r>
      <w:r>
        <w:rPr>
          <w:rFonts w:ascii="Century Gothic" w:hAnsi="Century Gothic"/>
          <w:lang w:eastAsia="zh-CN"/>
        </w:rPr>
        <w:t>nd</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w:t>
      </w:r>
      <w:r>
        <w:rPr>
          <w:rFonts w:ascii="Century Gothic" w:hAnsi="Century Gothic" w:hint="eastAsia"/>
          <w:lang w:eastAsia="zh-CN"/>
        </w:rPr>
        <w:t>和</w:t>
      </w:r>
      <w:r>
        <w:rPr>
          <w:rFonts w:ascii="Century Gothic" w:hAnsi="Century Gothic" w:hint="eastAsia"/>
          <w:lang w:eastAsia="zh-CN"/>
        </w:rPr>
        <w:t>N</w:t>
      </w:r>
      <w:r>
        <w:rPr>
          <w:rFonts w:ascii="Century Gothic" w:hAnsi="Century Gothic"/>
          <w:lang w:eastAsia="zh-CN"/>
        </w:rPr>
        <w:t>outOf</w:t>
      </w:r>
      <w:r>
        <w:rPr>
          <w:rFonts w:ascii="Century Gothic" w:hAnsi="Century Gothic" w:hint="eastAsia"/>
          <w:lang w:eastAsia="zh-CN"/>
        </w:rPr>
        <w:t>的</w:t>
      </w:r>
      <w:r w:rsidR="00041D0F">
        <w:rPr>
          <w:rFonts w:ascii="Century Gothic" w:hAnsi="Century Gothic" w:hint="eastAsia"/>
          <w:lang w:eastAsia="zh-CN"/>
        </w:rPr>
        <w:t>任意</w:t>
      </w:r>
      <w:r>
        <w:rPr>
          <w:rFonts w:ascii="Century Gothic" w:hAnsi="Century Gothic" w:hint="eastAsia"/>
          <w:lang w:eastAsia="zh-CN"/>
        </w:rPr>
        <w:t>组合</w:t>
      </w:r>
      <w:r w:rsidR="00041D0F">
        <w:rPr>
          <w:rFonts w:ascii="Century Gothic" w:hAnsi="Century Gothic" w:hint="eastAsia"/>
          <w:lang w:eastAsia="zh-CN"/>
        </w:rPr>
        <w:t>，能够构造强大的规则，比如</w:t>
      </w:r>
      <w:r w:rsidR="00041D0F">
        <w:rPr>
          <w:rFonts w:ascii="Century Gothic" w:hAnsi="Century Gothic"/>
          <w:lang w:eastAsia="zh-CN"/>
        </w:rPr>
        <w:t>”</w:t>
      </w:r>
      <w:r w:rsidR="00041D0F">
        <w:rPr>
          <w:rFonts w:ascii="Century Gothic" w:hAnsi="Century Gothic" w:hint="eastAsia"/>
          <w:lang w:eastAsia="zh-CN"/>
        </w:rPr>
        <w:t>组织中的一个管理员和其他两个管理员，或者</w:t>
      </w:r>
      <w:r w:rsidR="00041D0F">
        <w:rPr>
          <w:rFonts w:ascii="Century Gothic" w:hAnsi="Century Gothic" w:hint="eastAsia"/>
          <w:lang w:eastAsia="zh-CN"/>
        </w:rPr>
        <w:t>20</w:t>
      </w:r>
      <w:r w:rsidR="00041D0F">
        <w:rPr>
          <w:rFonts w:ascii="Century Gothic" w:hAnsi="Century Gothic" w:hint="eastAsia"/>
          <w:lang w:eastAsia="zh-CN"/>
        </w:rPr>
        <w:t>个组织管理员中的</w:t>
      </w:r>
      <w:r w:rsidR="00041D0F">
        <w:rPr>
          <w:rFonts w:ascii="Century Gothic" w:hAnsi="Century Gothic" w:hint="eastAsia"/>
          <w:lang w:eastAsia="zh-CN"/>
        </w:rPr>
        <w:t>11</w:t>
      </w:r>
      <w:r w:rsidR="00041D0F">
        <w:rPr>
          <w:rFonts w:ascii="Century Gothic" w:hAnsi="Century Gothic" w:hint="eastAsia"/>
          <w:lang w:eastAsia="zh-CN"/>
        </w:rPr>
        <w:t>个</w:t>
      </w:r>
      <w:r w:rsidR="00041D0F">
        <w:rPr>
          <w:rFonts w:ascii="Century Gothic" w:hAnsi="Century Gothic"/>
          <w:lang w:eastAsia="zh-CN"/>
        </w:rPr>
        <w:t>”</w:t>
      </w:r>
      <w:r w:rsidR="00041D0F">
        <w:rPr>
          <w:rFonts w:ascii="Century Gothic" w:hAnsi="Century Gothic" w:hint="eastAsia"/>
          <w:lang w:eastAsia="zh-CN"/>
        </w:rPr>
        <w:t>。</w:t>
      </w:r>
    </w:p>
    <w:p w:rsidR="00041D0F" w:rsidRDefault="00041D0F" w:rsidP="00041D0F">
      <w:pPr>
        <w:pStyle w:val="ListParagraph"/>
        <w:numPr>
          <w:ilvl w:val="0"/>
          <w:numId w:val="28"/>
        </w:numPr>
        <w:spacing w:line="360" w:lineRule="exact"/>
        <w:ind w:left="709" w:hanging="283"/>
        <w:rPr>
          <w:rFonts w:ascii="Century Gothic" w:hAnsi="Century Gothic"/>
          <w:lang w:eastAsia="zh-CN"/>
        </w:rPr>
      </w:pPr>
      <w:r>
        <w:rPr>
          <w:rFonts w:ascii="Century Gothic" w:hAnsi="Century Gothic" w:hint="eastAsia"/>
          <w:lang w:eastAsia="zh-CN"/>
        </w:rPr>
        <w:t>I</w:t>
      </w:r>
      <w:r>
        <w:rPr>
          <w:rFonts w:ascii="Century Gothic" w:hAnsi="Century Gothic"/>
          <w:lang w:eastAsia="zh-CN"/>
        </w:rPr>
        <w:t>mplictMeta</w:t>
      </w:r>
      <w:r>
        <w:rPr>
          <w:rFonts w:ascii="Century Gothic" w:hAnsi="Century Gothic" w:hint="eastAsia"/>
          <w:lang w:eastAsia="zh-CN"/>
        </w:rPr>
        <w:t>策略</w:t>
      </w:r>
    </w:p>
    <w:p w:rsidR="00041D0F" w:rsidRDefault="00041D0F" w:rsidP="00543EC9">
      <w:pPr>
        <w:spacing w:line="360" w:lineRule="exact"/>
        <w:ind w:firstLine="420"/>
        <w:rPr>
          <w:rFonts w:ascii="Century Gothic" w:hAnsi="Century Gothic"/>
          <w:lang w:eastAsia="zh-CN"/>
        </w:rPr>
      </w:pPr>
      <w:r>
        <w:rPr>
          <w:rFonts w:ascii="Century Gothic" w:hAnsi="Century Gothic"/>
          <w:lang w:eastAsia="zh-CN"/>
        </w:rPr>
        <w:t>ImplictMeta</w:t>
      </w:r>
      <w:r>
        <w:rPr>
          <w:rFonts w:ascii="Century Gothic" w:hAnsi="Century Gothic" w:hint="eastAsia"/>
          <w:lang w:eastAsia="zh-CN"/>
        </w:rPr>
        <w:t>策略配置层次结构中更深层次的策略结果，浙西策略最终由签名策略定义。他们支持默认规则，比如</w:t>
      </w:r>
      <w:r>
        <w:rPr>
          <w:rFonts w:ascii="Century Gothic" w:hAnsi="Century Gothic"/>
          <w:lang w:eastAsia="zh-CN"/>
        </w:rPr>
        <w:t>”</w:t>
      </w:r>
      <w:r>
        <w:rPr>
          <w:rFonts w:ascii="Century Gothic" w:hAnsi="Century Gothic" w:hint="eastAsia"/>
          <w:lang w:eastAsia="zh-CN"/>
        </w:rPr>
        <w:t>组织中大多数管理员</w:t>
      </w:r>
      <w:r>
        <w:rPr>
          <w:rFonts w:ascii="Century Gothic" w:hAnsi="Century Gothic"/>
          <w:lang w:eastAsia="zh-CN"/>
        </w:rPr>
        <w:t>”</w:t>
      </w:r>
      <w:r>
        <w:rPr>
          <w:rFonts w:ascii="Century Gothic" w:hAnsi="Century Gothic" w:hint="eastAsia"/>
          <w:lang w:eastAsia="zh-CN"/>
        </w:rPr>
        <w:t>。这些策略使用的语法和</w:t>
      </w:r>
      <w:r>
        <w:rPr>
          <w:rFonts w:ascii="Century Gothic" w:hAnsi="Century Gothic" w:hint="eastAsia"/>
          <w:lang w:eastAsia="zh-CN"/>
        </w:rPr>
        <w:t>S</w:t>
      </w:r>
      <w:r>
        <w:rPr>
          <w:rFonts w:ascii="Century Gothic" w:hAnsi="Century Gothic"/>
          <w:lang w:eastAsia="zh-CN"/>
        </w:rPr>
        <w:t>ignature</w:t>
      </w:r>
      <w:r>
        <w:rPr>
          <w:rFonts w:ascii="Century Gothic" w:hAnsi="Century Gothic" w:hint="eastAsia"/>
          <w:lang w:eastAsia="zh-CN"/>
        </w:rPr>
        <w:t>策略不同但是依旧简单：</w:t>
      </w:r>
      <w:r>
        <w:rPr>
          <w:rFonts w:ascii="Century Gothic" w:hAnsi="Century Gothic" w:hint="eastAsia"/>
          <w:lang w:eastAsia="zh-CN"/>
        </w:rPr>
        <w:t>&lt;</w:t>
      </w:r>
      <w:r>
        <w:rPr>
          <w:rFonts w:ascii="Century Gothic" w:hAnsi="Century Gothic"/>
          <w:lang w:eastAsia="zh-CN"/>
        </w:rPr>
        <w:t>All|ANY|MAJORITY&gt;&lt;sub_policy&gt;</w:t>
      </w:r>
      <w:r>
        <w:rPr>
          <w:rFonts w:ascii="Century Gothic" w:hAnsi="Century Gothic" w:hint="eastAsia"/>
          <w:lang w:eastAsia="zh-CN"/>
        </w:rPr>
        <w:t>。</w:t>
      </w:r>
    </w:p>
    <w:p w:rsidR="00041D0F" w:rsidRDefault="00041D0F" w:rsidP="00543EC9">
      <w:pPr>
        <w:spacing w:line="360" w:lineRule="exact"/>
        <w:ind w:firstLine="420"/>
        <w:rPr>
          <w:rFonts w:ascii="Century Gothic" w:hAnsi="Century Gothic"/>
          <w:lang w:eastAsia="zh-CN"/>
        </w:rPr>
      </w:pPr>
      <w:r>
        <w:rPr>
          <w:rFonts w:ascii="Century Gothic" w:hAnsi="Century Gothic" w:hint="eastAsia"/>
          <w:lang w:eastAsia="zh-CN"/>
        </w:rPr>
        <w:t>需要注意的是，在默认情况下</w:t>
      </w:r>
      <w:r>
        <w:rPr>
          <w:rFonts w:ascii="Century Gothic" w:hAnsi="Century Gothic" w:hint="eastAsia"/>
          <w:lang w:eastAsia="zh-CN"/>
        </w:rPr>
        <w:t>A</w:t>
      </w:r>
      <w:r>
        <w:rPr>
          <w:rFonts w:ascii="Century Gothic" w:hAnsi="Century Gothic"/>
          <w:lang w:eastAsia="zh-CN"/>
        </w:rPr>
        <w:t>dmins</w:t>
      </w:r>
      <w:r>
        <w:rPr>
          <w:rFonts w:ascii="Century Gothic" w:hAnsi="Century Gothic" w:hint="eastAsia"/>
          <w:lang w:eastAsia="zh-CN"/>
        </w:rPr>
        <w:t>由操作员角色。指定只有管理员或某些管理员子集可以访问资源的策略往往是针对网络的敏感或操作放慢（例如在通道上实例化</w:t>
      </w:r>
      <w:r>
        <w:rPr>
          <w:rFonts w:ascii="Century Gothic" w:hAnsi="Century Gothic"/>
          <w:lang w:eastAsia="zh-CN"/>
        </w:rPr>
        <w:t>chaincode</w:t>
      </w:r>
      <w:r>
        <w:rPr>
          <w:rFonts w:ascii="Century Gothic" w:hAnsi="Century Gothic" w:hint="eastAsia"/>
          <w:lang w:eastAsia="zh-CN"/>
        </w:rPr>
        <w:t>）。</w:t>
      </w:r>
      <w:r>
        <w:rPr>
          <w:rFonts w:ascii="Century Gothic" w:hAnsi="Century Gothic"/>
          <w:lang w:eastAsia="zh-CN"/>
        </w:rPr>
        <w:t>Writers</w:t>
      </w:r>
      <w:r>
        <w:rPr>
          <w:rFonts w:ascii="Century Gothic" w:hAnsi="Century Gothic" w:hint="eastAsia"/>
          <w:lang w:eastAsia="zh-CN"/>
        </w:rPr>
        <w:t>表示可以提交账本更新，比如一个交易，但是不能拥有管理权限。</w:t>
      </w:r>
      <w:r>
        <w:rPr>
          <w:rFonts w:ascii="Century Gothic" w:hAnsi="Century Gothic"/>
          <w:lang w:eastAsia="zh-CN"/>
        </w:rPr>
        <w:t>Reader</w:t>
      </w:r>
      <w:r>
        <w:rPr>
          <w:rFonts w:ascii="Century Gothic" w:hAnsi="Century Gothic" w:hint="eastAsia"/>
          <w:lang w:eastAsia="zh-CN"/>
        </w:rPr>
        <w:t>拥有被动角</w:t>
      </w:r>
      <w:r>
        <w:rPr>
          <w:rFonts w:ascii="Century Gothic" w:hAnsi="Century Gothic" w:hint="eastAsia"/>
          <w:lang w:eastAsia="zh-CN"/>
        </w:rPr>
        <w:lastRenderedPageBreak/>
        <w:t>色。他们可以访问信息但是没有权限提交账本更新和执行管理任务。这些漠然策略可以被添加、编辑或补充，比如通过新的</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或者</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角色。例子描述如下：</w:t>
      </w:r>
    </w:p>
    <w:p w:rsidR="00041D0F" w:rsidRPr="00C62007" w:rsidRDefault="00041D0F" w:rsidP="00041D0F">
      <w:pPr>
        <w:spacing w:line="360" w:lineRule="exact"/>
        <w:ind w:firstLine="420"/>
        <w:rPr>
          <w:rFonts w:ascii="Century Gothic" w:hAnsi="Century Gothic"/>
          <w:highlight w:val="yellow"/>
          <w:lang w:eastAsia="zh-CN"/>
        </w:rPr>
      </w:pPr>
      <w:r w:rsidRPr="00C62007">
        <w:rPr>
          <w:rFonts w:ascii="Century Gothic" w:hAnsi="Century Gothic" w:hint="eastAsia"/>
          <w:highlight w:val="yellow"/>
          <w:lang w:eastAsia="zh-CN"/>
        </w:rPr>
        <w:t>P</w:t>
      </w:r>
      <w:r w:rsidRPr="00C62007">
        <w:rPr>
          <w:rFonts w:ascii="Century Gothic" w:hAnsi="Century Gothic"/>
          <w:highlight w:val="yellow"/>
          <w:lang w:eastAsia="zh-CN"/>
        </w:rPr>
        <w:t>olicies:</w:t>
      </w:r>
    </w:p>
    <w:p w:rsidR="00041D0F" w:rsidRPr="00C62007" w:rsidRDefault="00041D0F" w:rsidP="00041D0F">
      <w:pPr>
        <w:spacing w:line="360" w:lineRule="exact"/>
        <w:ind w:firstLine="420"/>
        <w:rPr>
          <w:rFonts w:ascii="Century Gothic" w:hAnsi="Century Gothic"/>
          <w:highlight w:val="yellow"/>
          <w:lang w:eastAsia="zh-CN"/>
        </w:rPr>
      </w:pPr>
      <w:r w:rsidRPr="00C62007">
        <w:rPr>
          <w:rFonts w:ascii="Century Gothic" w:hAnsi="Century Gothic"/>
          <w:highlight w:val="yellow"/>
          <w:lang w:eastAsia="zh-CN"/>
        </w:rPr>
        <w:tab/>
        <w:t>AnotherPolicy:</w:t>
      </w:r>
    </w:p>
    <w:p w:rsidR="00041D0F" w:rsidRPr="00C62007" w:rsidRDefault="00041D0F" w:rsidP="00041D0F">
      <w:pPr>
        <w:spacing w:line="360" w:lineRule="exact"/>
        <w:ind w:firstLine="420"/>
        <w:rPr>
          <w:rFonts w:ascii="Century Gothic" w:hAnsi="Century Gothic"/>
          <w:highlight w:val="yellow"/>
          <w:lang w:eastAsia="zh-CN"/>
        </w:rPr>
      </w:pPr>
      <w:r w:rsidRPr="00C62007">
        <w:rPr>
          <w:rFonts w:ascii="Century Gothic" w:hAnsi="Century Gothic"/>
          <w:highlight w:val="yellow"/>
          <w:lang w:eastAsia="zh-CN"/>
        </w:rPr>
        <w:tab/>
      </w:r>
      <w:r w:rsidRPr="00C62007">
        <w:rPr>
          <w:rFonts w:ascii="Century Gothic" w:hAnsi="Century Gothic"/>
          <w:highlight w:val="yellow"/>
          <w:lang w:eastAsia="zh-CN"/>
        </w:rPr>
        <w:tab/>
        <w:t>Type : ImplicitMeta</w:t>
      </w:r>
    </w:p>
    <w:p w:rsidR="00041D0F" w:rsidRPr="00C62007" w:rsidRDefault="00041D0F" w:rsidP="00041D0F">
      <w:pPr>
        <w:spacing w:line="360" w:lineRule="exact"/>
        <w:ind w:firstLine="420"/>
        <w:rPr>
          <w:rFonts w:ascii="Century Gothic" w:hAnsi="Century Gothic"/>
          <w:highlight w:val="yellow"/>
          <w:lang w:eastAsia="zh-CN"/>
        </w:rPr>
      </w:pPr>
      <w:r w:rsidRPr="00C62007">
        <w:rPr>
          <w:rFonts w:ascii="Century Gothic" w:hAnsi="Century Gothic"/>
          <w:highlight w:val="yellow"/>
          <w:lang w:eastAsia="zh-CN"/>
        </w:rPr>
        <w:tab/>
      </w:r>
      <w:r w:rsidRPr="00C62007">
        <w:rPr>
          <w:rFonts w:ascii="Century Gothic" w:hAnsi="Century Gothic"/>
          <w:highlight w:val="yellow"/>
          <w:lang w:eastAsia="zh-CN"/>
        </w:rPr>
        <w:tab/>
        <w:t xml:space="preserve">Rule : “MAJORITY </w:t>
      </w:r>
      <w:r w:rsidRPr="00C62007">
        <w:rPr>
          <w:rFonts w:ascii="Century Gothic" w:hAnsi="Century Gothic" w:hint="eastAsia"/>
          <w:highlight w:val="yellow"/>
          <w:lang w:eastAsia="zh-CN"/>
        </w:rPr>
        <w:t>Admin</w:t>
      </w:r>
      <w:r w:rsidRPr="00C62007">
        <w:rPr>
          <w:rFonts w:ascii="Century Gothic" w:hAnsi="Century Gothic"/>
          <w:highlight w:val="yellow"/>
          <w:lang w:eastAsia="zh-CN"/>
        </w:rPr>
        <w:t>s”</w:t>
      </w:r>
    </w:p>
    <w:p w:rsidR="00041D0F" w:rsidRDefault="000F6233" w:rsidP="00543EC9">
      <w:pPr>
        <w:spacing w:line="360" w:lineRule="exact"/>
        <w:ind w:firstLine="420"/>
        <w:rPr>
          <w:rFonts w:ascii="Century Gothic" w:hAnsi="Century Gothic"/>
          <w:lang w:eastAsia="zh-CN"/>
        </w:rPr>
      </w:pPr>
      <w:r>
        <w:rPr>
          <w:rFonts w:ascii="Century Gothic" w:hAnsi="Century Gothic" w:hint="eastAsia"/>
          <w:lang w:eastAsia="zh-CN"/>
        </w:rPr>
        <w:t>那么，在哪里可以当以访问控制权限？默认的访问控制权限在</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文件中，这个文件由</w:t>
      </w: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工具来编译通道配置。访问控制可以通过两种方式中的一种来更新：编辑</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文件自身，这会把</w:t>
      </w:r>
      <w:r>
        <w:rPr>
          <w:rFonts w:ascii="Century Gothic" w:hAnsi="Century Gothic" w:hint="eastAsia"/>
          <w:lang w:eastAsia="zh-CN"/>
        </w:rPr>
        <w:t>A</w:t>
      </w:r>
      <w:r>
        <w:rPr>
          <w:rFonts w:ascii="Century Gothic" w:hAnsi="Century Gothic"/>
          <w:lang w:eastAsia="zh-CN"/>
        </w:rPr>
        <w:t>CL</w:t>
      </w:r>
      <w:r>
        <w:rPr>
          <w:rFonts w:ascii="Century Gothic" w:hAnsi="Century Gothic" w:hint="eastAsia"/>
          <w:lang w:eastAsia="zh-CN"/>
        </w:rPr>
        <w:t>的改变传递到所有通道；或者通过特定通道的配置来更新访问控制。</w:t>
      </w:r>
    </w:p>
    <w:p w:rsidR="00A95164" w:rsidRPr="00ED71BA" w:rsidRDefault="002D404F" w:rsidP="00ED71BA">
      <w:pPr>
        <w:pStyle w:val="Heading1"/>
        <w:numPr>
          <w:ilvl w:val="0"/>
          <w:numId w:val="5"/>
        </w:numPr>
        <w:spacing w:before="120"/>
        <w:ind w:left="357" w:hanging="357"/>
        <w:rPr>
          <w:rFonts w:ascii="微软雅黑" w:eastAsia="微软雅黑" w:hAnsi="微软雅黑" w:cs="微软雅黑"/>
          <w:color w:val="5B9BD5" w:themeColor="accent1"/>
          <w:u w:color="000000"/>
          <w14:shadow w14:blurRad="50800" w14:dist="38100" w14:dir="2700000" w14:sx="100000" w14:sy="100000" w14:kx="0" w14:ky="0" w14:algn="tl">
            <w14:srgbClr w14:val="000000">
              <w14:alpha w14:val="60000"/>
            </w14:srgbClr>
          </w14:shadow>
        </w:rPr>
      </w:pPr>
      <w:r w:rsidRPr="00ED71BA">
        <w:rPr>
          <w:rFonts w:ascii="微软雅黑" w:eastAsia="微软雅黑" w:hAnsi="微软雅黑" w:cs="微软雅黑" w:hint="eastAsia"/>
          <w:color w:val="5B9BD5" w:themeColor="accent1"/>
          <w:u w:color="000000"/>
          <w14:shadow w14:blurRad="50800" w14:dist="38100" w14:dir="2700000" w14:sx="100000" w14:sy="100000" w14:kx="0" w14:ky="0" w14:algn="tl">
            <w14:srgbClr w14:val="000000">
              <w14:alpha w14:val="60000"/>
            </w14:srgbClr>
          </w14:shadow>
        </w:rPr>
        <w:t>代码开始</w:t>
      </w:r>
    </w:p>
    <w:p w:rsidR="002D404F" w:rsidRPr="009C44DB" w:rsidRDefault="002D404F" w:rsidP="002D404F">
      <w:pPr>
        <w:spacing w:line="360" w:lineRule="exact"/>
        <w:rPr>
          <w:lang w:eastAsia="zh-CN"/>
        </w:rPr>
      </w:pPr>
    </w:p>
    <w:p w:rsidR="002D404F" w:rsidRPr="00253158" w:rsidRDefault="002D404F" w:rsidP="002D404F">
      <w:pPr>
        <w:spacing w:line="360" w:lineRule="exact"/>
        <w:rPr>
          <w:rFonts w:ascii="Century Gothic" w:hAnsi="Century Gothic"/>
          <w:lang w:eastAsia="zh-CN"/>
        </w:rPr>
      </w:pPr>
    </w:p>
    <w:p w:rsidR="0034349A" w:rsidRDefault="0034349A" w:rsidP="00BF02B8">
      <w:pPr>
        <w:pStyle w:val="NoSpacing"/>
        <w:rPr>
          <w:u w:color="000000"/>
          <w:lang w:eastAsia="zh-TW"/>
          <w14:shadow w14:blurRad="50800" w14:dist="38100" w14:dir="2700000" w14:sx="100000" w14:sy="100000" w14:kx="0" w14:ky="0" w14:algn="tl">
            <w14:srgbClr w14:val="000000">
              <w14:alpha w14:val="60000"/>
            </w14:srgbClr>
          </w14:shadow>
        </w:rPr>
      </w:pPr>
    </w:p>
    <w:p w:rsidR="00A549F2" w:rsidRPr="00A549F2" w:rsidRDefault="00A549F2" w:rsidP="00A549F2">
      <w:pPr>
        <w:ind w:firstLine="397"/>
        <w:rPr>
          <w:rFonts w:ascii="微软雅黑" w:eastAsia="微软雅黑" w:hAnsi="微软雅黑" w:cs="微软雅黑"/>
          <w:color w:val="595959"/>
          <w:sz w:val="22"/>
          <w:szCs w:val="22"/>
          <w:u w:color="595959"/>
          <w:lang w:eastAsia="zh-CN"/>
        </w:rPr>
      </w:pPr>
    </w:p>
    <w:sectPr w:rsidR="00A549F2" w:rsidRPr="00A549F2" w:rsidSect="005816C2">
      <w:headerReference w:type="default" r:id="rId8"/>
      <w:footerReference w:type="default" r:id="rId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CB3" w:rsidRDefault="007F7CB3">
      <w:r>
        <w:separator/>
      </w:r>
    </w:p>
  </w:endnote>
  <w:endnote w:type="continuationSeparator" w:id="0">
    <w:p w:rsidR="007F7CB3" w:rsidRDefault="007F7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YaHei Light">
    <w:altName w:val="微软雅黑 Light"/>
    <w:panose1 w:val="020B0502040204020203"/>
    <w:charset w:val="86"/>
    <w:family w:val="swiss"/>
    <w:pitch w:val="variable"/>
    <w:sig w:usb0="00000000" w:usb1="2ACF001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B22" w:rsidRDefault="00F01B22">
    <w:pPr>
      <w:pStyle w:val="Footer"/>
    </w:pPr>
    <w:r>
      <w:fldChar w:fldCharType="begin"/>
    </w:r>
    <w:r>
      <w:instrText xml:space="preserve"> PAGE </w:instrText>
    </w:r>
    <w:r>
      <w:fldChar w:fldCharType="separate"/>
    </w:r>
    <w:r w:rsidR="006A2E4A">
      <w:rPr>
        <w:noProof/>
      </w:rPr>
      <w:t>1</w:t>
    </w:r>
    <w:r>
      <w:fldChar w:fldCharType="end"/>
    </w:r>
    <w:r>
      <w:t xml:space="preserve"> </w:t>
    </w:r>
    <w:r>
      <w:tab/>
    </w:r>
    <w:r>
      <w:tab/>
    </w:r>
    <w:r>
      <w:tab/>
    </w:r>
    <w:r>
      <w:tab/>
    </w:r>
    <w:r>
      <w:tab/>
    </w:r>
    <w:r>
      <w:rPr>
        <w:lang w:val="zh-CN"/>
      </w:rPr>
      <w:t xml:space="preserve">                               </w:t>
    </w:r>
    <w:r w:rsidR="00DE1F84">
      <w:rPr>
        <w:lang w:val="zh-CN"/>
      </w:rPr>
      <w:t xml:space="preserve">                            </w:t>
    </w:r>
    <w:r w:rsidR="00DE1F84">
      <w:rPr>
        <w:lang w:val="zh-CN"/>
      </w:rPr>
      <w:tab/>
    </w:r>
    <w:r w:rsidR="00DE1F84">
      <w:rPr>
        <w:lang w:val="zh-CN"/>
      </w:rPr>
      <w:tab/>
      <w:t>Fabric</w:t>
    </w:r>
    <w:r w:rsidR="00DE1F84">
      <w:rPr>
        <w:rFonts w:ascii="微软雅黑" w:eastAsia="微软雅黑" w:hAnsi="微软雅黑" w:cs="微软雅黑" w:hint="eastAsia"/>
        <w:lang w:val="zh-CN"/>
      </w:rPr>
      <w:t>源码分析</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CB3" w:rsidRDefault="007F7CB3">
      <w:r>
        <w:separator/>
      </w:r>
    </w:p>
  </w:footnote>
  <w:footnote w:type="continuationSeparator" w:id="0">
    <w:p w:rsidR="007F7CB3" w:rsidRDefault="007F7C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B22" w:rsidRDefault="00F01B22" w:rsidP="005816C2">
    <w:pPr>
      <w:pStyle w:val="Header"/>
      <w:jc w:val="right"/>
      <w:rPr>
        <w:lang w:eastAsia="zh-CN"/>
      </w:rPr>
    </w:pPr>
    <w:r>
      <w:rPr>
        <w:rFonts w:ascii="微软雅黑" w:eastAsia="微软雅黑" w:hAnsi="微软雅黑" w:cs="微软雅黑" w:hint="eastAsia"/>
        <w:noProof/>
        <w:lang w:eastAsia="zh-CN"/>
      </w:rPr>
      <mc:AlternateContent>
        <mc:Choice Requires="wps">
          <w:drawing>
            <wp:anchor distT="0" distB="0" distL="114300" distR="114300" simplePos="0" relativeHeight="251659264" behindDoc="0" locked="0" layoutInCell="1" allowOverlap="1" wp14:anchorId="61072100" wp14:editId="6989EDC4">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B50B15">
      <w:rPr>
        <w:rFonts w:ascii="微软雅黑" w:eastAsia="微软雅黑" w:hAnsi="微软雅黑" w:cs="微软雅黑"/>
        <w:lang w:val="zh-CN" w:eastAsia="zh-CN"/>
      </w:rPr>
      <w:t>Access Control List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38B62DB8"/>
    <w:lvl w:ilvl="0">
      <w:start w:val="1"/>
      <w:numFmt w:val="decimal"/>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pStyle w:val="Heading3"/>
      <w:lvlText w:val="%1.%2.%3"/>
      <w:lvlJc w:val="left"/>
      <w:pPr>
        <w:ind w:left="720" w:hanging="720"/>
      </w:pPr>
      <w:rPr>
        <w:rFonts w:eastAsia="微软雅黑 Light"/>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514C7"/>
    <w:multiLevelType w:val="hybridMultilevel"/>
    <w:tmpl w:val="0968160A"/>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CC5048E"/>
    <w:multiLevelType w:val="hybridMultilevel"/>
    <w:tmpl w:val="C7604004"/>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1"/>
  </w:num>
  <w:num w:numId="2">
    <w:abstractNumId w:val="5"/>
  </w:num>
  <w:num w:numId="3">
    <w:abstractNumId w:val="9"/>
  </w:num>
  <w:num w:numId="4">
    <w:abstractNumId w:val="7"/>
  </w:num>
  <w:num w:numId="5">
    <w:abstractNumId w:val="1"/>
  </w:num>
  <w:num w:numId="6">
    <w:abstractNumId w:val="2"/>
  </w:num>
  <w:num w:numId="7">
    <w:abstractNumId w:val="3"/>
  </w:num>
  <w:num w:numId="8">
    <w:abstractNumId w:val="8"/>
  </w:num>
  <w:num w:numId="9">
    <w:abstractNumId w:val="6"/>
  </w:num>
  <w:num w:numId="10">
    <w:abstractNumId w:val="0"/>
  </w:num>
  <w:num w:numId="11">
    <w:abstractNumId w:val="1"/>
  </w:num>
  <w:num w:numId="12">
    <w:abstractNumId w:val="4"/>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493D"/>
    <w:rsid w:val="0001577B"/>
    <w:rsid w:val="0002268B"/>
    <w:rsid w:val="00041D0F"/>
    <w:rsid w:val="00045C42"/>
    <w:rsid w:val="00046037"/>
    <w:rsid w:val="00054398"/>
    <w:rsid w:val="00061C42"/>
    <w:rsid w:val="00062B93"/>
    <w:rsid w:val="00062E55"/>
    <w:rsid w:val="00065FD8"/>
    <w:rsid w:val="00070FA5"/>
    <w:rsid w:val="00073B50"/>
    <w:rsid w:val="000A60C9"/>
    <w:rsid w:val="000A7FA1"/>
    <w:rsid w:val="000B79D1"/>
    <w:rsid w:val="000E583B"/>
    <w:rsid w:val="000E716D"/>
    <w:rsid w:val="000F1890"/>
    <w:rsid w:val="000F6233"/>
    <w:rsid w:val="001000E6"/>
    <w:rsid w:val="0010169F"/>
    <w:rsid w:val="00102878"/>
    <w:rsid w:val="00106859"/>
    <w:rsid w:val="00122D04"/>
    <w:rsid w:val="001313FE"/>
    <w:rsid w:val="00134038"/>
    <w:rsid w:val="0013642B"/>
    <w:rsid w:val="001460A4"/>
    <w:rsid w:val="001626BC"/>
    <w:rsid w:val="00165A7F"/>
    <w:rsid w:val="00166549"/>
    <w:rsid w:val="0017372D"/>
    <w:rsid w:val="00185118"/>
    <w:rsid w:val="001902C2"/>
    <w:rsid w:val="001A3846"/>
    <w:rsid w:val="001A42B1"/>
    <w:rsid w:val="001B37EC"/>
    <w:rsid w:val="001C021F"/>
    <w:rsid w:val="001C12C2"/>
    <w:rsid w:val="001C197E"/>
    <w:rsid w:val="001D6EE5"/>
    <w:rsid w:val="001E06BA"/>
    <w:rsid w:val="001E45BF"/>
    <w:rsid w:val="00203B04"/>
    <w:rsid w:val="00207A2B"/>
    <w:rsid w:val="00214334"/>
    <w:rsid w:val="002219F1"/>
    <w:rsid w:val="0022324B"/>
    <w:rsid w:val="00225C4E"/>
    <w:rsid w:val="002338F5"/>
    <w:rsid w:val="00235112"/>
    <w:rsid w:val="00236EE4"/>
    <w:rsid w:val="00253158"/>
    <w:rsid w:val="0025412B"/>
    <w:rsid w:val="002559EF"/>
    <w:rsid w:val="00266526"/>
    <w:rsid w:val="002731BD"/>
    <w:rsid w:val="00275B6F"/>
    <w:rsid w:val="002811A5"/>
    <w:rsid w:val="00282AD9"/>
    <w:rsid w:val="00295815"/>
    <w:rsid w:val="00297B39"/>
    <w:rsid w:val="002B07F5"/>
    <w:rsid w:val="002B6963"/>
    <w:rsid w:val="002D0802"/>
    <w:rsid w:val="002D0E21"/>
    <w:rsid w:val="002D404F"/>
    <w:rsid w:val="002D4CDA"/>
    <w:rsid w:val="002D79E2"/>
    <w:rsid w:val="002D7B9C"/>
    <w:rsid w:val="002E0C8D"/>
    <w:rsid w:val="002F60EF"/>
    <w:rsid w:val="003018FF"/>
    <w:rsid w:val="00302817"/>
    <w:rsid w:val="00311A3C"/>
    <w:rsid w:val="00312177"/>
    <w:rsid w:val="00314097"/>
    <w:rsid w:val="0031637A"/>
    <w:rsid w:val="0031663A"/>
    <w:rsid w:val="00331E39"/>
    <w:rsid w:val="0034349A"/>
    <w:rsid w:val="0034575B"/>
    <w:rsid w:val="00346EF4"/>
    <w:rsid w:val="0035482D"/>
    <w:rsid w:val="003622E3"/>
    <w:rsid w:val="003677DE"/>
    <w:rsid w:val="00370AED"/>
    <w:rsid w:val="00373A6E"/>
    <w:rsid w:val="00386B3F"/>
    <w:rsid w:val="0038700B"/>
    <w:rsid w:val="003926FE"/>
    <w:rsid w:val="0039618C"/>
    <w:rsid w:val="00397D15"/>
    <w:rsid w:val="003A3303"/>
    <w:rsid w:val="003B264C"/>
    <w:rsid w:val="003D0093"/>
    <w:rsid w:val="003D1F92"/>
    <w:rsid w:val="003D57DF"/>
    <w:rsid w:val="003E7191"/>
    <w:rsid w:val="003E761F"/>
    <w:rsid w:val="003F7BDA"/>
    <w:rsid w:val="00421914"/>
    <w:rsid w:val="00430650"/>
    <w:rsid w:val="00437C52"/>
    <w:rsid w:val="004560B5"/>
    <w:rsid w:val="004627A6"/>
    <w:rsid w:val="004808EE"/>
    <w:rsid w:val="0048629F"/>
    <w:rsid w:val="00494212"/>
    <w:rsid w:val="004968DA"/>
    <w:rsid w:val="004A13B7"/>
    <w:rsid w:val="004A7EBC"/>
    <w:rsid w:val="004B12A5"/>
    <w:rsid w:val="004B4E94"/>
    <w:rsid w:val="004C2F17"/>
    <w:rsid w:val="004E19D3"/>
    <w:rsid w:val="005007E7"/>
    <w:rsid w:val="00502B5D"/>
    <w:rsid w:val="00514B49"/>
    <w:rsid w:val="00514EF1"/>
    <w:rsid w:val="00543EC9"/>
    <w:rsid w:val="00555A8D"/>
    <w:rsid w:val="005640AA"/>
    <w:rsid w:val="00565388"/>
    <w:rsid w:val="0056691A"/>
    <w:rsid w:val="00571C80"/>
    <w:rsid w:val="00580B2C"/>
    <w:rsid w:val="005816C2"/>
    <w:rsid w:val="00593134"/>
    <w:rsid w:val="005A267B"/>
    <w:rsid w:val="005B498F"/>
    <w:rsid w:val="005B5F86"/>
    <w:rsid w:val="005D2B28"/>
    <w:rsid w:val="005E536B"/>
    <w:rsid w:val="005F3211"/>
    <w:rsid w:val="005F491A"/>
    <w:rsid w:val="00610FF2"/>
    <w:rsid w:val="006432E2"/>
    <w:rsid w:val="0064696D"/>
    <w:rsid w:val="0065482A"/>
    <w:rsid w:val="0066000A"/>
    <w:rsid w:val="006666D3"/>
    <w:rsid w:val="00674258"/>
    <w:rsid w:val="00683C2F"/>
    <w:rsid w:val="00693D4A"/>
    <w:rsid w:val="00695BB6"/>
    <w:rsid w:val="006A2E4A"/>
    <w:rsid w:val="006A402C"/>
    <w:rsid w:val="006B1F4D"/>
    <w:rsid w:val="006B2D81"/>
    <w:rsid w:val="006B74A9"/>
    <w:rsid w:val="006B786C"/>
    <w:rsid w:val="006B7A2B"/>
    <w:rsid w:val="006D2DDC"/>
    <w:rsid w:val="006E2B10"/>
    <w:rsid w:val="006E4F86"/>
    <w:rsid w:val="006F29C7"/>
    <w:rsid w:val="006F2C7F"/>
    <w:rsid w:val="006F4923"/>
    <w:rsid w:val="00710EDC"/>
    <w:rsid w:val="00735915"/>
    <w:rsid w:val="00745065"/>
    <w:rsid w:val="00746E42"/>
    <w:rsid w:val="007556F7"/>
    <w:rsid w:val="00767AB8"/>
    <w:rsid w:val="007735A9"/>
    <w:rsid w:val="00774DF7"/>
    <w:rsid w:val="00786B07"/>
    <w:rsid w:val="00797004"/>
    <w:rsid w:val="00797EDC"/>
    <w:rsid w:val="007A09CE"/>
    <w:rsid w:val="007A0B4F"/>
    <w:rsid w:val="007A4040"/>
    <w:rsid w:val="007B44C1"/>
    <w:rsid w:val="007C11F7"/>
    <w:rsid w:val="007C14FB"/>
    <w:rsid w:val="007D5B20"/>
    <w:rsid w:val="007E25FA"/>
    <w:rsid w:val="007E5AEF"/>
    <w:rsid w:val="007E7117"/>
    <w:rsid w:val="007F215E"/>
    <w:rsid w:val="007F51B2"/>
    <w:rsid w:val="007F7CB3"/>
    <w:rsid w:val="00810F7A"/>
    <w:rsid w:val="008120B2"/>
    <w:rsid w:val="008148A5"/>
    <w:rsid w:val="00814CC6"/>
    <w:rsid w:val="00822087"/>
    <w:rsid w:val="00824CC9"/>
    <w:rsid w:val="00832BE7"/>
    <w:rsid w:val="00861A7B"/>
    <w:rsid w:val="0086414D"/>
    <w:rsid w:val="008A1FF1"/>
    <w:rsid w:val="008A7DC2"/>
    <w:rsid w:val="008C0299"/>
    <w:rsid w:val="008C26E0"/>
    <w:rsid w:val="008C44CF"/>
    <w:rsid w:val="008E5F08"/>
    <w:rsid w:val="008F5229"/>
    <w:rsid w:val="00910EFD"/>
    <w:rsid w:val="0091476E"/>
    <w:rsid w:val="00920DFE"/>
    <w:rsid w:val="00923EC4"/>
    <w:rsid w:val="00931F8F"/>
    <w:rsid w:val="00933122"/>
    <w:rsid w:val="00947C30"/>
    <w:rsid w:val="00967208"/>
    <w:rsid w:val="00976581"/>
    <w:rsid w:val="009813AB"/>
    <w:rsid w:val="009910FC"/>
    <w:rsid w:val="00992F19"/>
    <w:rsid w:val="009A115A"/>
    <w:rsid w:val="009A15E3"/>
    <w:rsid w:val="009A747A"/>
    <w:rsid w:val="009C085E"/>
    <w:rsid w:val="009C0B50"/>
    <w:rsid w:val="009C28B7"/>
    <w:rsid w:val="009C44DB"/>
    <w:rsid w:val="009D0231"/>
    <w:rsid w:val="009E3E9D"/>
    <w:rsid w:val="009E59FB"/>
    <w:rsid w:val="00A016DD"/>
    <w:rsid w:val="00A02FF6"/>
    <w:rsid w:val="00A0321A"/>
    <w:rsid w:val="00A10D67"/>
    <w:rsid w:val="00A225D0"/>
    <w:rsid w:val="00A359DE"/>
    <w:rsid w:val="00A3686B"/>
    <w:rsid w:val="00A42380"/>
    <w:rsid w:val="00A549F2"/>
    <w:rsid w:val="00A567F9"/>
    <w:rsid w:val="00A837F1"/>
    <w:rsid w:val="00A95164"/>
    <w:rsid w:val="00AA5E3A"/>
    <w:rsid w:val="00AB3CD9"/>
    <w:rsid w:val="00AE4E09"/>
    <w:rsid w:val="00AF2A5E"/>
    <w:rsid w:val="00AF3B6B"/>
    <w:rsid w:val="00AF3BA5"/>
    <w:rsid w:val="00AF5262"/>
    <w:rsid w:val="00B036F4"/>
    <w:rsid w:val="00B047C6"/>
    <w:rsid w:val="00B13D09"/>
    <w:rsid w:val="00B2678F"/>
    <w:rsid w:val="00B27D6A"/>
    <w:rsid w:val="00B50B15"/>
    <w:rsid w:val="00B55416"/>
    <w:rsid w:val="00B710C9"/>
    <w:rsid w:val="00B764F0"/>
    <w:rsid w:val="00B934C5"/>
    <w:rsid w:val="00BA4D2C"/>
    <w:rsid w:val="00BB589D"/>
    <w:rsid w:val="00BD1D99"/>
    <w:rsid w:val="00BE0235"/>
    <w:rsid w:val="00BE2E02"/>
    <w:rsid w:val="00BF02B8"/>
    <w:rsid w:val="00C07D09"/>
    <w:rsid w:val="00C10667"/>
    <w:rsid w:val="00C1444D"/>
    <w:rsid w:val="00C1753B"/>
    <w:rsid w:val="00C2229B"/>
    <w:rsid w:val="00C3198C"/>
    <w:rsid w:val="00C41DC3"/>
    <w:rsid w:val="00C542E0"/>
    <w:rsid w:val="00C62007"/>
    <w:rsid w:val="00C6341D"/>
    <w:rsid w:val="00C67F1D"/>
    <w:rsid w:val="00C773B5"/>
    <w:rsid w:val="00C8118E"/>
    <w:rsid w:val="00C851B7"/>
    <w:rsid w:val="00C93E9D"/>
    <w:rsid w:val="00C94799"/>
    <w:rsid w:val="00C95124"/>
    <w:rsid w:val="00C96E8F"/>
    <w:rsid w:val="00CB0EBD"/>
    <w:rsid w:val="00CC0D6E"/>
    <w:rsid w:val="00CC49B1"/>
    <w:rsid w:val="00CD44A4"/>
    <w:rsid w:val="00CE2C8A"/>
    <w:rsid w:val="00CF6B47"/>
    <w:rsid w:val="00D0124B"/>
    <w:rsid w:val="00D224FF"/>
    <w:rsid w:val="00D23853"/>
    <w:rsid w:val="00D3128A"/>
    <w:rsid w:val="00D336E1"/>
    <w:rsid w:val="00D64B1C"/>
    <w:rsid w:val="00D719BF"/>
    <w:rsid w:val="00D73E4F"/>
    <w:rsid w:val="00D80C92"/>
    <w:rsid w:val="00D970B6"/>
    <w:rsid w:val="00DA436D"/>
    <w:rsid w:val="00DB3A18"/>
    <w:rsid w:val="00DB4F11"/>
    <w:rsid w:val="00DB5E79"/>
    <w:rsid w:val="00DD3170"/>
    <w:rsid w:val="00DD6A1C"/>
    <w:rsid w:val="00DE00F7"/>
    <w:rsid w:val="00DE1F84"/>
    <w:rsid w:val="00DE3CC7"/>
    <w:rsid w:val="00DE3D0E"/>
    <w:rsid w:val="00DE5EE7"/>
    <w:rsid w:val="00DE7FD3"/>
    <w:rsid w:val="00E357A4"/>
    <w:rsid w:val="00E3665D"/>
    <w:rsid w:val="00E563A0"/>
    <w:rsid w:val="00E566CD"/>
    <w:rsid w:val="00E60488"/>
    <w:rsid w:val="00E64A5B"/>
    <w:rsid w:val="00E702EE"/>
    <w:rsid w:val="00E7065E"/>
    <w:rsid w:val="00E9219B"/>
    <w:rsid w:val="00E947C1"/>
    <w:rsid w:val="00EA1E1A"/>
    <w:rsid w:val="00EB616A"/>
    <w:rsid w:val="00EC3DBF"/>
    <w:rsid w:val="00ED71BA"/>
    <w:rsid w:val="00EE212A"/>
    <w:rsid w:val="00EE27D3"/>
    <w:rsid w:val="00F0032B"/>
    <w:rsid w:val="00F01B22"/>
    <w:rsid w:val="00F04536"/>
    <w:rsid w:val="00F11991"/>
    <w:rsid w:val="00F20124"/>
    <w:rsid w:val="00F24E31"/>
    <w:rsid w:val="00F3136E"/>
    <w:rsid w:val="00F44509"/>
    <w:rsid w:val="00F44EA7"/>
    <w:rsid w:val="00F5637B"/>
    <w:rsid w:val="00F61D0C"/>
    <w:rsid w:val="00F62FA5"/>
    <w:rsid w:val="00F65CD6"/>
    <w:rsid w:val="00F75B12"/>
    <w:rsid w:val="00F80FC6"/>
    <w:rsid w:val="00F86A06"/>
    <w:rsid w:val="00FA1644"/>
    <w:rsid w:val="00FA7EDE"/>
    <w:rsid w:val="00FB1FAC"/>
    <w:rsid w:val="00FB42B1"/>
    <w:rsid w:val="00FC2961"/>
    <w:rsid w:val="00FD49DF"/>
    <w:rsid w:val="00F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12D36"/>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微软雅黑" w:eastAsia="微软雅黑" w:hAnsi="微软雅黑" w:cs="微软雅黑"/>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E133-8D0F-4396-BB5C-E71CE1AE9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2</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384</cp:revision>
  <dcterms:created xsi:type="dcterms:W3CDTF">2019-04-08T02:44:00Z</dcterms:created>
  <dcterms:modified xsi:type="dcterms:W3CDTF">2019-08-16T07:12:00Z</dcterms:modified>
</cp:coreProperties>
</file>