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A62F19" w14:textId="77777777" w:rsidR="0034349A" w:rsidRPr="00D537CA" w:rsidRDefault="002E6133" w:rsidP="00DE7FD3">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横向联邦学习</w:t>
      </w:r>
    </w:p>
    <w:p w14:paraId="2A69BB82" w14:textId="6AC93A71" w:rsidR="0034349A" w:rsidRPr="004068C5" w:rsidRDefault="00D537CA"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1</w:t>
      </w:r>
      <w:r w:rsidR="002E6133">
        <w:rPr>
          <w:rStyle w:val="None"/>
          <w:rFonts w:ascii="SimSun" w:eastAsia="SimSun" w:hAnsi="SimSun"/>
          <w:b w:val="0"/>
          <w:bCs w:val="0"/>
          <w:lang w:val="en-US" w:eastAsia="zh-CN"/>
        </w:rPr>
        <w:t>7</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B75C59">
        <w:rPr>
          <w:rFonts w:ascii="SimSun" w:eastAsia="SimSun" w:hAnsi="SimSun"/>
          <w:b w:val="0"/>
          <w:bCs w:val="0"/>
        </w:rPr>
        <w:t>Jun</w:t>
      </w:r>
      <w:r w:rsidR="00B75C59" w:rsidRPr="00166549">
        <w:rPr>
          <w:rFonts w:ascii="SimSun" w:eastAsia="SimSun" w:hAnsi="SimSun"/>
          <w:b w:val="0"/>
          <w:bCs w:val="0"/>
        </w:rPr>
        <w:t xml:space="preserve"> 20</w:t>
      </w:r>
      <w:r w:rsidR="00B75C59">
        <w:rPr>
          <w:rFonts w:ascii="SimSun" w:eastAsia="SimSun" w:hAnsi="SimSun"/>
          <w:b w:val="0"/>
          <w:bCs w:val="0"/>
        </w:rPr>
        <w:t>20</w:t>
      </w:r>
    </w:p>
    <w:p w14:paraId="354B3382"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2103CE6E" w14:textId="77777777" w:rsidR="000D7BE2" w:rsidRPr="00D537CA" w:rsidRDefault="002E6133" w:rsidP="00D36BE4">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横向联邦学习的</w:t>
      </w:r>
      <w:r w:rsidR="0033358C">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定义</w:t>
      </w:r>
    </w:p>
    <w:p w14:paraId="2A132163" w14:textId="77777777" w:rsidR="0033358C" w:rsidRDefault="002E6133" w:rsidP="00D537CA">
      <w:pPr>
        <w:spacing w:line="360" w:lineRule="exact"/>
        <w:ind w:firstLine="420"/>
        <w:rPr>
          <w:rFonts w:ascii="Century Gothic" w:hAnsi="Century Gothic"/>
          <w:lang w:eastAsia="zh-CN"/>
        </w:rPr>
      </w:pPr>
      <w:r>
        <w:rPr>
          <w:rFonts w:ascii="Century Gothic" w:hAnsi="Century Gothic" w:hint="eastAsia"/>
          <w:lang w:eastAsia="zh-CN"/>
        </w:rPr>
        <w:t>横向联邦学习也称为按样本划分的联邦学习（</w:t>
      </w:r>
      <w:r>
        <w:rPr>
          <w:rFonts w:ascii="Century Gothic" w:hAnsi="Century Gothic" w:hint="eastAsia"/>
          <w:lang w:eastAsia="zh-CN"/>
        </w:rPr>
        <w:t>s</w:t>
      </w:r>
      <w:r>
        <w:rPr>
          <w:rFonts w:ascii="Century Gothic" w:hAnsi="Century Gothic"/>
          <w:lang w:eastAsia="zh-CN"/>
        </w:rPr>
        <w:t>ample-partitioned federated learning</w:t>
      </w:r>
      <w:r>
        <w:rPr>
          <w:rFonts w:ascii="Century Gothic" w:hAnsi="Century Gothic" w:hint="eastAsia"/>
          <w:lang w:eastAsia="zh-CN"/>
        </w:rPr>
        <w:t>或</w:t>
      </w:r>
      <w:r>
        <w:rPr>
          <w:rFonts w:ascii="Century Gothic" w:hAnsi="Century Gothic" w:hint="eastAsia"/>
          <w:lang w:eastAsia="zh-CN"/>
        </w:rPr>
        <w:t>E</w:t>
      </w:r>
      <w:r>
        <w:rPr>
          <w:rFonts w:ascii="Century Gothic" w:hAnsi="Century Gothic"/>
          <w:lang w:eastAsia="zh-CN"/>
        </w:rPr>
        <w:t>xample-partitioned federated learning</w:t>
      </w:r>
      <w:r>
        <w:rPr>
          <w:rFonts w:ascii="Century Gothic" w:hAnsi="Century Gothic" w:hint="eastAsia"/>
          <w:lang w:eastAsia="zh-CN"/>
        </w:rPr>
        <w:t>）</w:t>
      </w:r>
      <w:r>
        <w:rPr>
          <w:rFonts w:ascii="Century Gothic" w:hAnsi="Century Gothic" w:hint="eastAsia"/>
          <w:lang w:eastAsia="zh-CN"/>
        </w:rPr>
        <w:t>,</w:t>
      </w:r>
      <w:r>
        <w:rPr>
          <w:rFonts w:ascii="Century Gothic" w:hAnsi="Century Gothic" w:hint="eastAsia"/>
          <w:lang w:eastAsia="zh-CN"/>
        </w:rPr>
        <w:t>可以应用于联邦学习的各个参与方的数据集有相同的特征空间和不同的样本空间的场景，类似于在表格视图中对数据进行水平划分的情况。事实上，“横向”一词来源于术语“横向划分（</w:t>
      </w:r>
      <w:r>
        <w:rPr>
          <w:rFonts w:ascii="Century Gothic" w:hAnsi="Century Gothic" w:hint="eastAsia"/>
          <w:lang w:eastAsia="zh-CN"/>
        </w:rPr>
        <w:t>h</w:t>
      </w:r>
      <w:r>
        <w:rPr>
          <w:rFonts w:ascii="Century Gothic" w:hAnsi="Century Gothic"/>
          <w:lang w:eastAsia="zh-CN"/>
        </w:rPr>
        <w:t>orizontal partition</w:t>
      </w:r>
      <w:r>
        <w:rPr>
          <w:rFonts w:ascii="Century Gothic" w:hAnsi="Century Gothic" w:hint="eastAsia"/>
          <w:lang w:eastAsia="zh-CN"/>
        </w:rPr>
        <w:t>）”。“横向划分”广泛应用与传统的以表格形式战士数据库记录内容的场景，例如表格中的记录按照行被划分为不同的组，且每行都包含完整的数据特征。举例来说，两个地区的城市商业银行可能在各自的地区拥有非常不同的客户群体，所以他们的客户交集非常小，他们的数据集有不同的样本</w:t>
      </w:r>
      <w:r>
        <w:rPr>
          <w:rFonts w:ascii="Century Gothic" w:hAnsi="Century Gothic" w:hint="eastAsia"/>
          <w:lang w:eastAsia="zh-CN"/>
        </w:rPr>
        <w:t>ID</w:t>
      </w:r>
      <w:r>
        <w:rPr>
          <w:rFonts w:ascii="Century Gothic" w:hAnsi="Century Gothic" w:hint="eastAsia"/>
          <w:lang w:eastAsia="zh-CN"/>
        </w:rPr>
        <w:t>。然而，他们的业务模型非常相似，因此他们的数据集的特征是相同的。这两家银行可以联合起来</w:t>
      </w:r>
      <w:r w:rsidR="00AC02FD">
        <w:rPr>
          <w:rFonts w:ascii="Century Gothic" w:hAnsi="Century Gothic" w:hint="eastAsia"/>
          <w:lang w:eastAsia="zh-CN"/>
        </w:rPr>
        <w:t>进行横向联邦学习构建更好的风控模型。确切的说，我们可以将横向联邦学习的条件总结为：</w:t>
      </w:r>
    </w:p>
    <w:p w14:paraId="3AF49B1F" w14:textId="77777777" w:rsidR="00AC02FD" w:rsidRDefault="00AC02FD" w:rsidP="00D537CA">
      <w:pPr>
        <w:spacing w:line="360" w:lineRule="exact"/>
        <w:ind w:firstLine="420"/>
        <w:rPr>
          <w:rFonts w:ascii="Century Gothic" w:hAnsi="Century Gothic"/>
          <w:vertAlign w:val="subscript"/>
          <w:lang w:eastAsia="zh-CN"/>
        </w:rPr>
      </w:pPr>
      <w:r>
        <w:rPr>
          <w:rFonts w:ascii="Century Gothic" w:hAnsi="Century Gothic"/>
          <w:lang w:eastAsia="zh-CN"/>
        </w:rPr>
        <w:t>X</w:t>
      </w:r>
      <w:r w:rsidRPr="00AC02FD">
        <w:rPr>
          <w:rFonts w:ascii="Century Gothic" w:hAnsi="Century Gothic"/>
          <w:vertAlign w:val="subscript"/>
          <w:lang w:eastAsia="zh-CN"/>
        </w:rPr>
        <w:t xml:space="preserve">i </w:t>
      </w:r>
      <w:r>
        <w:rPr>
          <w:rFonts w:ascii="Century Gothic" w:hAnsi="Century Gothic"/>
          <w:lang w:eastAsia="zh-CN"/>
        </w:rPr>
        <w:t xml:space="preserve">= </w:t>
      </w:r>
      <w:proofErr w:type="spellStart"/>
      <w:r>
        <w:rPr>
          <w:rFonts w:ascii="Century Gothic" w:hAnsi="Century Gothic"/>
          <w:lang w:eastAsia="zh-CN"/>
        </w:rPr>
        <w:t>X</w:t>
      </w:r>
      <w:r w:rsidRPr="00AC02FD">
        <w:rPr>
          <w:rFonts w:ascii="Century Gothic" w:hAnsi="Century Gothic"/>
          <w:vertAlign w:val="subscript"/>
          <w:lang w:eastAsia="zh-CN"/>
        </w:rPr>
        <w:t>j</w:t>
      </w:r>
      <w:r>
        <w:rPr>
          <w:rFonts w:ascii="Century Gothic" w:hAnsi="Century Gothic"/>
          <w:lang w:eastAsia="zh-CN"/>
        </w:rPr>
        <w:t>,Y</w:t>
      </w:r>
      <w:r w:rsidRPr="00AC02FD">
        <w:rPr>
          <w:rFonts w:ascii="Century Gothic" w:hAnsi="Century Gothic"/>
          <w:vertAlign w:val="subscript"/>
          <w:lang w:eastAsia="zh-CN"/>
        </w:rPr>
        <w:t>i</w:t>
      </w:r>
      <w:proofErr w:type="spellEnd"/>
      <w:r>
        <w:rPr>
          <w:rFonts w:ascii="Century Gothic" w:hAnsi="Century Gothic"/>
          <w:lang w:eastAsia="zh-CN"/>
        </w:rPr>
        <w:t xml:space="preserve"> = </w:t>
      </w:r>
      <w:proofErr w:type="spellStart"/>
      <w:r>
        <w:rPr>
          <w:rFonts w:ascii="Century Gothic" w:hAnsi="Century Gothic"/>
          <w:lang w:eastAsia="zh-CN"/>
        </w:rPr>
        <w:t>Y</w:t>
      </w:r>
      <w:r w:rsidRPr="00AC02FD">
        <w:rPr>
          <w:rFonts w:ascii="Century Gothic" w:hAnsi="Century Gothic"/>
          <w:vertAlign w:val="subscript"/>
          <w:lang w:eastAsia="zh-CN"/>
        </w:rPr>
        <w:t>j</w:t>
      </w:r>
      <w:r>
        <w:rPr>
          <w:rFonts w:ascii="Century Gothic" w:hAnsi="Century Gothic"/>
          <w:lang w:eastAsia="zh-CN"/>
        </w:rPr>
        <w:t>,I</w:t>
      </w:r>
      <w:r w:rsidRPr="00AC02FD">
        <w:rPr>
          <w:rFonts w:ascii="Century Gothic" w:hAnsi="Century Gothic"/>
          <w:vertAlign w:val="subscript"/>
          <w:lang w:eastAsia="zh-CN"/>
        </w:rPr>
        <w:t>i</w:t>
      </w:r>
      <w:proofErr w:type="spellEnd"/>
      <w:r>
        <w:rPr>
          <w:rFonts w:ascii="Century Gothic" w:hAnsi="Century Gothic"/>
          <w:lang w:eastAsia="zh-CN"/>
        </w:rPr>
        <w:t xml:space="preserve"> ≠ I</w:t>
      </w:r>
      <w:r w:rsidRPr="00AC02FD">
        <w:rPr>
          <w:rFonts w:ascii="Century Gothic" w:hAnsi="Century Gothic"/>
          <w:vertAlign w:val="subscript"/>
          <w:lang w:eastAsia="zh-CN"/>
        </w:rPr>
        <w:t>j</w:t>
      </w:r>
      <w:r>
        <w:rPr>
          <w:rFonts w:ascii="Century Gothic" w:hAnsi="Century Gothic"/>
          <w:lang w:eastAsia="zh-CN"/>
        </w:rPr>
        <w:t>,</w:t>
      </w:r>
      <w:r>
        <w:rPr>
          <w:rFonts w:ascii="SimSun" w:hAnsi="SimSun" w:hint="eastAsia"/>
          <w:lang w:eastAsia="zh-CN"/>
        </w:rPr>
        <w:t>Ⅴ</w:t>
      </w:r>
      <w:r>
        <w:rPr>
          <w:rFonts w:ascii="Century Gothic" w:hAnsi="Century Gothic" w:hint="eastAsia"/>
          <w:lang w:eastAsia="zh-CN"/>
        </w:rPr>
        <w:t>D</w:t>
      </w:r>
      <w:r w:rsidRPr="00AC02FD">
        <w:rPr>
          <w:rFonts w:ascii="Century Gothic" w:hAnsi="Century Gothic"/>
          <w:vertAlign w:val="subscript"/>
          <w:lang w:eastAsia="zh-CN"/>
        </w:rPr>
        <w:t>i</w:t>
      </w:r>
      <w:r>
        <w:rPr>
          <w:rFonts w:ascii="Century Gothic" w:hAnsi="Century Gothic"/>
          <w:lang w:eastAsia="zh-CN"/>
        </w:rPr>
        <w:t xml:space="preserve"> ≠ </w:t>
      </w:r>
      <w:proofErr w:type="spellStart"/>
      <w:r>
        <w:rPr>
          <w:rFonts w:ascii="Century Gothic" w:hAnsi="Century Gothic"/>
          <w:lang w:eastAsia="zh-CN"/>
        </w:rPr>
        <w:t>D</w:t>
      </w:r>
      <w:r w:rsidRPr="00AC02FD">
        <w:rPr>
          <w:rFonts w:ascii="Century Gothic" w:hAnsi="Century Gothic"/>
          <w:vertAlign w:val="subscript"/>
          <w:lang w:eastAsia="zh-CN"/>
        </w:rPr>
        <w:t>j</w:t>
      </w:r>
      <w:proofErr w:type="spellEnd"/>
    </w:p>
    <w:p w14:paraId="54EFCB07" w14:textId="77777777" w:rsidR="00AC02FD" w:rsidRDefault="00AC02FD" w:rsidP="00AC02FD">
      <w:pPr>
        <w:spacing w:line="360" w:lineRule="exact"/>
        <w:ind w:firstLine="420"/>
        <w:rPr>
          <w:rFonts w:ascii="Century Gothic" w:hAnsi="Century Gothic"/>
          <w:lang w:eastAsia="zh-CN"/>
        </w:rPr>
      </w:pPr>
      <w:r>
        <w:rPr>
          <w:rFonts w:ascii="Century Gothic" w:hAnsi="Century Gothic" w:hint="eastAsia"/>
          <w:lang w:eastAsia="zh-CN"/>
        </w:rPr>
        <w:t>式中，</w:t>
      </w:r>
      <w:r>
        <w:rPr>
          <w:rFonts w:ascii="Century Gothic" w:hAnsi="Century Gothic" w:hint="eastAsia"/>
          <w:lang w:eastAsia="zh-CN"/>
        </w:rPr>
        <w:t>D</w:t>
      </w:r>
      <w:r w:rsidRPr="00AC02FD">
        <w:rPr>
          <w:rFonts w:ascii="Century Gothic" w:hAnsi="Century Gothic"/>
          <w:vertAlign w:val="subscript"/>
          <w:lang w:eastAsia="zh-CN"/>
        </w:rPr>
        <w:t>i</w:t>
      </w:r>
      <w:r>
        <w:rPr>
          <w:rFonts w:ascii="Century Gothic" w:hAnsi="Century Gothic" w:hint="eastAsia"/>
          <w:lang w:eastAsia="zh-CN"/>
        </w:rPr>
        <w:t>和</w:t>
      </w:r>
      <w:proofErr w:type="spellStart"/>
      <w:r>
        <w:rPr>
          <w:rFonts w:ascii="Century Gothic" w:hAnsi="Century Gothic" w:hint="eastAsia"/>
          <w:lang w:eastAsia="zh-CN"/>
        </w:rPr>
        <w:t>D</w:t>
      </w:r>
      <w:r w:rsidRPr="00AC02FD">
        <w:rPr>
          <w:rFonts w:ascii="Century Gothic" w:hAnsi="Century Gothic"/>
          <w:vertAlign w:val="subscript"/>
          <w:lang w:eastAsia="zh-CN"/>
        </w:rPr>
        <w:t>j</w:t>
      </w:r>
      <w:proofErr w:type="spellEnd"/>
      <w:r>
        <w:rPr>
          <w:rFonts w:ascii="Century Gothic" w:hAnsi="Century Gothic" w:hint="eastAsia"/>
          <w:lang w:eastAsia="zh-CN"/>
        </w:rPr>
        <w:t>分别表示第</w:t>
      </w:r>
      <w:proofErr w:type="spellStart"/>
      <w:r>
        <w:rPr>
          <w:rFonts w:ascii="Century Gothic" w:hAnsi="Century Gothic" w:hint="eastAsia"/>
          <w:lang w:eastAsia="zh-CN"/>
        </w:rPr>
        <w:t>i</w:t>
      </w:r>
      <w:proofErr w:type="spellEnd"/>
      <w:r>
        <w:rPr>
          <w:rFonts w:ascii="Century Gothic" w:hAnsi="Century Gothic" w:hint="eastAsia"/>
          <w:lang w:eastAsia="zh-CN"/>
        </w:rPr>
        <w:t>方和第</w:t>
      </w:r>
      <w:r>
        <w:rPr>
          <w:rFonts w:ascii="Century Gothic" w:hAnsi="Century Gothic"/>
          <w:lang w:eastAsia="zh-CN"/>
        </w:rPr>
        <w:t>j</w:t>
      </w:r>
      <w:r>
        <w:rPr>
          <w:rFonts w:ascii="Century Gothic" w:hAnsi="Century Gothic" w:hint="eastAsia"/>
          <w:lang w:eastAsia="zh-CN"/>
        </w:rPr>
        <w:t>方拥有的数据集。我们假设两方的数据特征空间和标签空间对，即（</w:t>
      </w:r>
      <w:proofErr w:type="spellStart"/>
      <w:r>
        <w:rPr>
          <w:rFonts w:ascii="Century Gothic" w:hAnsi="Century Gothic" w:hint="eastAsia"/>
          <w:lang w:eastAsia="zh-CN"/>
        </w:rPr>
        <w:t>X</w:t>
      </w:r>
      <w:r w:rsidRPr="00AC02FD">
        <w:rPr>
          <w:rFonts w:ascii="Century Gothic" w:hAnsi="Century Gothic" w:hint="eastAsia"/>
          <w:vertAlign w:val="subscript"/>
          <w:lang w:eastAsia="zh-CN"/>
        </w:rPr>
        <w:t>i</w:t>
      </w:r>
      <w:r>
        <w:rPr>
          <w:rFonts w:ascii="Century Gothic" w:hAnsi="Century Gothic" w:hint="eastAsia"/>
          <w:lang w:eastAsia="zh-CN"/>
        </w:rPr>
        <w:t>,</w:t>
      </w:r>
      <w:r>
        <w:rPr>
          <w:rFonts w:ascii="Century Gothic" w:hAnsi="Century Gothic"/>
          <w:lang w:eastAsia="zh-CN"/>
        </w:rPr>
        <w:t>Y</w:t>
      </w:r>
      <w:r w:rsidRPr="00AC02FD">
        <w:rPr>
          <w:rFonts w:ascii="Century Gothic" w:hAnsi="Century Gothic"/>
          <w:vertAlign w:val="subscript"/>
          <w:lang w:eastAsia="zh-CN"/>
        </w:rPr>
        <w:t>j</w:t>
      </w:r>
      <w:proofErr w:type="spellEnd"/>
      <w:r>
        <w:rPr>
          <w:rFonts w:ascii="Century Gothic" w:hAnsi="Century Gothic" w:hint="eastAsia"/>
          <w:lang w:eastAsia="zh-CN"/>
        </w:rPr>
        <w:t>）和</w:t>
      </w:r>
      <w:r>
        <w:rPr>
          <w:rFonts w:ascii="Century Gothic" w:hAnsi="Century Gothic" w:hint="eastAsia"/>
          <w:lang w:eastAsia="zh-CN"/>
        </w:rPr>
        <w:t>(</w:t>
      </w:r>
      <w:proofErr w:type="spellStart"/>
      <w:r>
        <w:rPr>
          <w:rFonts w:ascii="Century Gothic" w:hAnsi="Century Gothic"/>
          <w:lang w:eastAsia="zh-CN"/>
        </w:rPr>
        <w:t>X</w:t>
      </w:r>
      <w:r w:rsidRPr="00AC02FD">
        <w:rPr>
          <w:rFonts w:ascii="Century Gothic" w:hAnsi="Century Gothic"/>
          <w:vertAlign w:val="subscript"/>
          <w:lang w:eastAsia="zh-CN"/>
        </w:rPr>
        <w:t>j</w:t>
      </w:r>
      <w:r>
        <w:rPr>
          <w:rFonts w:ascii="Century Gothic" w:hAnsi="Century Gothic"/>
          <w:lang w:eastAsia="zh-CN"/>
        </w:rPr>
        <w:t>,Y</w:t>
      </w:r>
      <w:r w:rsidRPr="00AC02FD">
        <w:rPr>
          <w:rFonts w:ascii="Century Gothic" w:hAnsi="Century Gothic"/>
          <w:vertAlign w:val="subscript"/>
          <w:lang w:eastAsia="zh-CN"/>
        </w:rPr>
        <w:t>j</w:t>
      </w:r>
      <w:proofErr w:type="spellEnd"/>
      <w:r>
        <w:rPr>
          <w:rFonts w:ascii="Century Gothic" w:hAnsi="Century Gothic"/>
          <w:lang w:eastAsia="zh-CN"/>
        </w:rPr>
        <w:t>)</w:t>
      </w:r>
      <w:r>
        <w:rPr>
          <w:rFonts w:ascii="Century Gothic" w:hAnsi="Century Gothic" w:hint="eastAsia"/>
          <w:lang w:eastAsia="zh-CN"/>
        </w:rPr>
        <w:t>是相同的。但是我们假设两方的客户</w:t>
      </w:r>
      <w:r>
        <w:rPr>
          <w:rFonts w:ascii="Century Gothic" w:hAnsi="Century Gothic" w:hint="eastAsia"/>
          <w:lang w:eastAsia="zh-CN"/>
        </w:rPr>
        <w:t>ID</w:t>
      </w:r>
      <w:r>
        <w:rPr>
          <w:rFonts w:ascii="Century Gothic" w:hAnsi="Century Gothic" w:hint="eastAsia"/>
          <w:lang w:eastAsia="zh-CN"/>
        </w:rPr>
        <w:t>空间，即</w:t>
      </w:r>
      <w:r>
        <w:rPr>
          <w:rFonts w:ascii="Century Gothic" w:hAnsi="Century Gothic" w:hint="eastAsia"/>
          <w:lang w:eastAsia="zh-CN"/>
        </w:rPr>
        <w:t>I</w:t>
      </w:r>
      <w:r w:rsidRPr="00AC02FD">
        <w:rPr>
          <w:rFonts w:ascii="Century Gothic" w:hAnsi="Century Gothic" w:hint="eastAsia"/>
          <w:vertAlign w:val="subscript"/>
          <w:lang w:eastAsia="zh-CN"/>
        </w:rPr>
        <w:t>i</w:t>
      </w:r>
      <w:r>
        <w:rPr>
          <w:rFonts w:ascii="Century Gothic" w:hAnsi="Century Gothic" w:hint="eastAsia"/>
          <w:lang w:eastAsia="zh-CN"/>
        </w:rPr>
        <w:t>和</w:t>
      </w:r>
      <w:r>
        <w:rPr>
          <w:rFonts w:ascii="Century Gothic" w:hAnsi="Century Gothic" w:hint="eastAsia"/>
          <w:lang w:eastAsia="zh-CN"/>
        </w:rPr>
        <w:t>I</w:t>
      </w:r>
      <w:r w:rsidRPr="00AC02FD">
        <w:rPr>
          <w:rFonts w:ascii="Century Gothic" w:hAnsi="Century Gothic" w:hint="eastAsia"/>
          <w:vertAlign w:val="subscript"/>
          <w:lang w:eastAsia="zh-CN"/>
        </w:rPr>
        <w:t>j</w:t>
      </w:r>
      <w:r>
        <w:rPr>
          <w:rFonts w:ascii="Century Gothic" w:hAnsi="Century Gothic" w:hint="eastAsia"/>
          <w:lang w:eastAsia="zh-CN"/>
        </w:rPr>
        <w:t>是没有交集或者交集很小。</w:t>
      </w:r>
    </w:p>
    <w:p w14:paraId="0E4CB26C" w14:textId="77777777" w:rsidR="00AC02FD" w:rsidRDefault="00AC02FD" w:rsidP="00AC02FD">
      <w:pPr>
        <w:spacing w:line="360" w:lineRule="exact"/>
        <w:ind w:firstLine="420"/>
        <w:rPr>
          <w:rFonts w:ascii="Century Gothic" w:hAnsi="Century Gothic"/>
          <w:lang w:eastAsia="zh-CN"/>
        </w:rPr>
      </w:pPr>
      <w:r>
        <w:rPr>
          <w:rFonts w:ascii="Century Gothic" w:hAnsi="Century Gothic" w:hint="eastAsia"/>
          <w:lang w:eastAsia="zh-CN"/>
        </w:rPr>
        <w:t>关于横向联邦学习系统的安全性的定义，我们通常假设一个横向联邦学习系统的参与方都是诚实的，需要防范的对象是一个诚实但好奇的聚合服务器。即通常假设只有服务器才能使得数据参与方的隐私安全受到威胁。</w:t>
      </w:r>
    </w:p>
    <w:p w14:paraId="2F659BC6" w14:textId="77777777" w:rsidR="00C94648" w:rsidRPr="00C94648" w:rsidRDefault="00C94648" w:rsidP="00C94648">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C94648">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横向的联邦学习架构</w:t>
      </w:r>
    </w:p>
    <w:p w14:paraId="6815B9CB" w14:textId="77777777" w:rsidR="00C94648" w:rsidRDefault="00C94648" w:rsidP="00676A4F">
      <w:pPr>
        <w:spacing w:line="360" w:lineRule="exact"/>
        <w:ind w:firstLine="420"/>
        <w:rPr>
          <w:rFonts w:ascii="Century Gothic" w:hAnsi="Century Gothic"/>
          <w:lang w:eastAsia="zh-CN"/>
        </w:rPr>
      </w:pPr>
      <w:r>
        <w:rPr>
          <w:rFonts w:ascii="Century Gothic" w:hAnsi="Century Gothic" w:hint="eastAsia"/>
          <w:lang w:eastAsia="zh-CN"/>
        </w:rPr>
        <w:t>本节介绍两种常用的横向联邦学习系统架构，分别为客户</w:t>
      </w:r>
      <w:r>
        <w:rPr>
          <w:rFonts w:ascii="Century Gothic" w:hAnsi="Century Gothic" w:hint="eastAsia"/>
          <w:lang w:eastAsia="zh-CN"/>
        </w:rPr>
        <w:t>-</w:t>
      </w:r>
      <w:r>
        <w:rPr>
          <w:rFonts w:ascii="Century Gothic" w:hAnsi="Century Gothic" w:hint="eastAsia"/>
          <w:lang w:eastAsia="zh-CN"/>
        </w:rPr>
        <w:t>服务器架构和对等网络架构。</w:t>
      </w:r>
    </w:p>
    <w:p w14:paraId="248589CC" w14:textId="77777777" w:rsidR="00C94648" w:rsidRDefault="00C94648" w:rsidP="00C94648">
      <w:pPr>
        <w:pStyle w:val="Heading2"/>
        <w:spacing w:before="0" w:after="0"/>
        <w:ind w:left="0" w:firstLine="0"/>
        <w:rPr>
          <w:rFonts w:ascii="Microsoft YaHei" w:eastAsia="PMingLiU" w:hAnsi="Microsoft YaHei" w:cs="Microsoft YaHei" w:hint="default"/>
        </w:rPr>
      </w:pPr>
      <w:r>
        <w:rPr>
          <w:rFonts w:ascii="Microsoft YaHei" w:eastAsia="Microsoft YaHei" w:hAnsi="Microsoft YaHei" w:cs="Microsoft YaHei"/>
        </w:rPr>
        <w:t>客户</w:t>
      </w:r>
      <w:r>
        <w:t>-</w:t>
      </w:r>
      <w:r>
        <w:rPr>
          <w:rFonts w:ascii="Microsoft YaHei" w:eastAsia="Microsoft YaHei" w:hAnsi="Microsoft YaHei" w:cs="Microsoft YaHei"/>
        </w:rPr>
        <w:t>服务器架构</w:t>
      </w:r>
    </w:p>
    <w:p w14:paraId="320423E9" w14:textId="77777777" w:rsidR="00855EB5" w:rsidRDefault="00A71888" w:rsidP="00A71888">
      <w:pPr>
        <w:spacing w:line="360" w:lineRule="exact"/>
        <w:ind w:firstLine="420"/>
        <w:rPr>
          <w:rFonts w:ascii="Century Gothic" w:hAnsi="Century Gothic"/>
          <w:lang w:eastAsia="zh-CN"/>
        </w:rPr>
      </w:pPr>
      <w:r w:rsidRPr="00A71888">
        <w:rPr>
          <w:rFonts w:ascii="Century Gothic" w:hAnsi="Century Gothic"/>
          <w:lang w:eastAsia="zh-CN"/>
        </w:rPr>
        <w:t>典型的横向联邦学习系统的客户</w:t>
      </w:r>
      <w:r>
        <w:rPr>
          <w:rFonts w:ascii="Century Gothic" w:hAnsi="Century Gothic"/>
          <w:lang w:eastAsia="zh-CN"/>
        </w:rPr>
        <w:t>-</w:t>
      </w:r>
      <w:r>
        <w:rPr>
          <w:rFonts w:ascii="Century Gothic" w:hAnsi="Century Gothic"/>
          <w:lang w:eastAsia="zh-CN"/>
        </w:rPr>
        <w:t>服务器</w:t>
      </w:r>
      <w:r>
        <w:rPr>
          <w:rFonts w:ascii="Century Gothic" w:hAnsi="Century Gothic" w:hint="eastAsia"/>
          <w:lang w:eastAsia="zh-CN"/>
        </w:rPr>
        <w:t>架构。在这种系统中，具有同样数据结构的</w:t>
      </w:r>
      <w:r>
        <w:rPr>
          <w:rFonts w:ascii="Century Gothic" w:hAnsi="Century Gothic" w:hint="eastAsia"/>
          <w:lang w:eastAsia="zh-CN"/>
        </w:rPr>
        <w:t>K</w:t>
      </w:r>
      <w:r>
        <w:rPr>
          <w:rFonts w:ascii="Century Gothic" w:hAnsi="Century Gothic" w:hint="eastAsia"/>
          <w:lang w:eastAsia="zh-CN"/>
        </w:rPr>
        <w:t>个参与方（也叫做客户或用户）在服务器的帮助下协作的训练一个机器学习模型。横向联邦学习系统的训练过程通常有如下四个步骤组成：</w:t>
      </w:r>
    </w:p>
    <w:p w14:paraId="63E28273" w14:textId="77777777" w:rsidR="00A71888" w:rsidRPr="00A531F2" w:rsidRDefault="00A71888" w:rsidP="00A531F2">
      <w:pPr>
        <w:pStyle w:val="ListParagraph"/>
        <w:numPr>
          <w:ilvl w:val="0"/>
          <w:numId w:val="25"/>
        </w:numPr>
        <w:spacing w:line="360" w:lineRule="exact"/>
        <w:rPr>
          <w:rFonts w:ascii="Century Gothic" w:hAnsi="Century Gothic"/>
          <w:lang w:eastAsia="zh-CN"/>
        </w:rPr>
      </w:pPr>
      <w:r w:rsidRPr="00A531F2">
        <w:rPr>
          <w:rFonts w:ascii="Century Gothic" w:hAnsi="Century Gothic" w:hint="eastAsia"/>
          <w:lang w:eastAsia="zh-CN"/>
        </w:rPr>
        <w:t>各参与方在本地计算模型梯度，并使用同态加密、差分隐私或私密共享等加密技术，对梯度信息进行掩饰，并将掩饰后的结果（简称加密梯度）发送给聚合服务器。</w:t>
      </w:r>
    </w:p>
    <w:p w14:paraId="03B369B2" w14:textId="77777777" w:rsidR="00A531F2" w:rsidRDefault="00A531F2" w:rsidP="00A531F2">
      <w:pPr>
        <w:pStyle w:val="ListParagraph"/>
        <w:numPr>
          <w:ilvl w:val="0"/>
          <w:numId w:val="25"/>
        </w:numPr>
        <w:spacing w:line="360" w:lineRule="exact"/>
        <w:rPr>
          <w:rFonts w:ascii="Century Gothic" w:hAnsi="Century Gothic"/>
          <w:lang w:eastAsia="zh-CN"/>
        </w:rPr>
      </w:pPr>
      <w:r>
        <w:rPr>
          <w:rFonts w:ascii="Century Gothic" w:hAnsi="Century Gothic" w:hint="eastAsia"/>
          <w:lang w:eastAsia="zh-CN"/>
        </w:rPr>
        <w:t>服务器进行安全聚合</w:t>
      </w:r>
      <w:r>
        <w:rPr>
          <w:rFonts w:ascii="Century Gothic" w:hAnsi="Century Gothic" w:hint="eastAsia"/>
          <w:lang w:eastAsia="zh-CN"/>
        </w:rPr>
        <w:t>(</w:t>
      </w:r>
      <w:r>
        <w:rPr>
          <w:rFonts w:ascii="Century Gothic" w:hAnsi="Century Gothic"/>
          <w:lang w:eastAsia="zh-CN"/>
        </w:rPr>
        <w:t>secure aggregation)</w:t>
      </w:r>
      <w:r>
        <w:rPr>
          <w:rFonts w:ascii="Century Gothic" w:hAnsi="Century Gothic" w:hint="eastAsia"/>
          <w:lang w:eastAsia="zh-CN"/>
        </w:rPr>
        <w:t>操作，如使用基于同态加密的加权平均。</w:t>
      </w:r>
    </w:p>
    <w:p w14:paraId="14EA8511" w14:textId="77777777" w:rsidR="00A531F2" w:rsidRDefault="00A531F2" w:rsidP="00A531F2">
      <w:pPr>
        <w:pStyle w:val="ListParagraph"/>
        <w:numPr>
          <w:ilvl w:val="0"/>
          <w:numId w:val="25"/>
        </w:numPr>
        <w:spacing w:line="360" w:lineRule="exact"/>
        <w:rPr>
          <w:rFonts w:ascii="Century Gothic" w:hAnsi="Century Gothic"/>
          <w:lang w:eastAsia="zh-CN"/>
        </w:rPr>
      </w:pPr>
      <w:r>
        <w:rPr>
          <w:rFonts w:ascii="Century Gothic" w:hAnsi="Century Gothic" w:hint="eastAsia"/>
          <w:lang w:eastAsia="zh-CN"/>
        </w:rPr>
        <w:t>服务器将聚合后的结果发送给参与方。</w:t>
      </w:r>
    </w:p>
    <w:p w14:paraId="03FFA7E2" w14:textId="77777777" w:rsidR="00A531F2" w:rsidRDefault="00676A4F" w:rsidP="00A531F2">
      <w:pPr>
        <w:pStyle w:val="ListParagraph"/>
        <w:numPr>
          <w:ilvl w:val="0"/>
          <w:numId w:val="25"/>
        </w:numPr>
        <w:spacing w:line="360" w:lineRule="exact"/>
        <w:rPr>
          <w:rFonts w:ascii="Century Gothic" w:hAnsi="Century Gothic"/>
          <w:lang w:eastAsia="zh-CN"/>
        </w:rPr>
      </w:pPr>
      <w:r>
        <w:rPr>
          <w:rFonts w:ascii="Century Gothic" w:hAnsi="Century Gothic" w:hint="eastAsia"/>
          <w:lang w:eastAsia="zh-CN"/>
        </w:rPr>
        <w:t>各参与方对收到的梯度进行解密，并使用解密后的梯度结果更新各自的模型参数。</w:t>
      </w:r>
    </w:p>
    <w:p w14:paraId="01D84041" w14:textId="77777777" w:rsidR="00676A4F" w:rsidRDefault="00676A4F" w:rsidP="00676A4F">
      <w:pPr>
        <w:spacing w:line="360" w:lineRule="exact"/>
        <w:ind w:firstLine="420"/>
        <w:rPr>
          <w:rFonts w:ascii="Century Gothic" w:hAnsi="Century Gothic"/>
          <w:lang w:eastAsia="zh-CN"/>
        </w:rPr>
      </w:pPr>
      <w:r>
        <w:rPr>
          <w:rFonts w:ascii="Century Gothic" w:hAnsi="Century Gothic" w:hint="eastAsia"/>
          <w:lang w:eastAsia="zh-CN"/>
        </w:rPr>
        <w:lastRenderedPageBreak/>
        <w:t>上述步骤将会持续迭代进行，直到损失函数或者达到允许的迭代次数的上限或允许的训练时间，这种架构独立于特定的机器学习算法（如逻辑回归、深度神经网络），并且所有参与方将会共享最终的模型参数。</w:t>
      </w:r>
    </w:p>
    <w:p w14:paraId="6025A519" w14:textId="09B3941F" w:rsidR="00676A4F" w:rsidRDefault="00676A4F" w:rsidP="00676A4F">
      <w:pPr>
        <w:spacing w:line="360" w:lineRule="exact"/>
        <w:ind w:firstLine="420"/>
        <w:rPr>
          <w:rFonts w:ascii="Century Gothic" w:hAnsi="Century Gothic"/>
          <w:lang w:eastAsia="zh-CN"/>
        </w:rPr>
      </w:pPr>
      <w:r>
        <w:rPr>
          <w:rFonts w:ascii="Century Gothic" w:hAnsi="Century Gothic" w:hint="eastAsia"/>
          <w:lang w:eastAsia="zh-CN"/>
        </w:rPr>
        <w:t>需要注意的是，上述步骤中参与方将梯度信息发送给服务器，服务器将收到的梯度信息进行聚合，再将聚合的梯度信息发送给参与方。我们称这种方法为梯度平均</w:t>
      </w:r>
      <w:r>
        <w:rPr>
          <w:rFonts w:ascii="Century Gothic" w:hAnsi="Century Gothic" w:hint="eastAsia"/>
          <w:lang w:eastAsia="zh-CN"/>
        </w:rPr>
        <w:t>(</w:t>
      </w:r>
      <w:r w:rsidR="00B75C59">
        <w:rPr>
          <w:rFonts w:ascii="Century Gothic" w:hAnsi="Century Gothic"/>
          <w:lang w:eastAsia="zh-CN"/>
        </w:rPr>
        <w:t>Gradient</w:t>
      </w:r>
      <w:r>
        <w:rPr>
          <w:rFonts w:ascii="Century Gothic" w:hAnsi="Century Gothic"/>
          <w:lang w:eastAsia="zh-CN"/>
        </w:rPr>
        <w:t xml:space="preserve"> </w:t>
      </w:r>
      <w:r w:rsidR="00B75C59">
        <w:rPr>
          <w:rFonts w:ascii="Century Gothic" w:hAnsi="Century Gothic"/>
          <w:lang w:eastAsia="zh-CN"/>
        </w:rPr>
        <w:t>averging)</w:t>
      </w:r>
      <w:r w:rsidR="00B75C59">
        <w:rPr>
          <w:rFonts w:ascii="Century Gothic" w:hAnsi="Century Gothic" w:hint="eastAsia"/>
          <w:lang w:eastAsia="zh-CN"/>
        </w:rPr>
        <w:t xml:space="preserve"> </w:t>
      </w:r>
      <w:r w:rsidR="00B75C59">
        <w:rPr>
          <w:rFonts w:ascii="Century Gothic" w:hAnsi="Century Gothic" w:hint="eastAsia"/>
          <w:lang w:eastAsia="zh-CN"/>
        </w:rPr>
        <w:t>。</w:t>
      </w:r>
      <w:r>
        <w:rPr>
          <w:rFonts w:ascii="Century Gothic" w:hAnsi="Century Gothic" w:hint="eastAsia"/>
          <w:lang w:eastAsia="zh-CN"/>
        </w:rPr>
        <w:t>除了共享梯度信息，联邦学习的参与方还可以共享模型的参数。参与方在本地计算模型参数，并将它们发送至服务器，服务器对收到的模型参数进行聚合，再将聚合的模型参数发送给参与方。我们称这种方法为模型平均（</w:t>
      </w:r>
      <w:r>
        <w:rPr>
          <w:rFonts w:ascii="Century Gothic" w:hAnsi="Century Gothic" w:hint="eastAsia"/>
          <w:lang w:eastAsia="zh-CN"/>
        </w:rPr>
        <w:t>m</w:t>
      </w:r>
      <w:r>
        <w:rPr>
          <w:rFonts w:ascii="Century Gothic" w:hAnsi="Century Gothic"/>
          <w:lang w:eastAsia="zh-CN"/>
        </w:rPr>
        <w:t>odel averaging</w:t>
      </w:r>
      <w:r>
        <w:rPr>
          <w:rFonts w:ascii="Century Gothic" w:hAnsi="Century Gothic" w:hint="eastAsia"/>
          <w:lang w:eastAsia="zh-CN"/>
        </w:rPr>
        <w:t>）。</w:t>
      </w:r>
    </w:p>
    <w:p w14:paraId="1F3BA5B9" w14:textId="77777777" w:rsidR="00676A4F" w:rsidRDefault="00676A4F" w:rsidP="00676A4F">
      <w:pPr>
        <w:spacing w:line="360" w:lineRule="exact"/>
        <w:ind w:firstLine="420"/>
        <w:rPr>
          <w:rFonts w:ascii="Century Gothic" w:hAnsi="Century Gothic"/>
          <w:lang w:eastAsia="zh-CN"/>
        </w:rPr>
      </w:pPr>
      <w:r>
        <w:rPr>
          <w:rFonts w:ascii="Century Gothic" w:hAnsi="Century Gothic" w:hint="eastAsia"/>
          <w:lang w:eastAsia="zh-CN"/>
        </w:rPr>
        <w:t>在某些条件下，例如模型参数在参与方每次更新之后进行聚合，此时模型平均等价与梯度平均。模型平均和梯度平均被称为联邦平均算法（</w:t>
      </w:r>
      <w:r>
        <w:rPr>
          <w:rFonts w:ascii="Century Gothic" w:hAnsi="Century Gothic" w:hint="eastAsia"/>
          <w:lang w:eastAsia="zh-CN"/>
        </w:rPr>
        <w:t>f</w:t>
      </w:r>
      <w:r>
        <w:rPr>
          <w:rFonts w:ascii="Century Gothic" w:hAnsi="Century Gothic"/>
          <w:lang w:eastAsia="zh-CN"/>
        </w:rPr>
        <w:t>ederated averaging</w:t>
      </w:r>
      <w:r>
        <w:rPr>
          <w:rFonts w:ascii="Century Gothic" w:hAnsi="Century Gothic" w:hint="eastAsia"/>
          <w:lang w:eastAsia="zh-CN"/>
        </w:rPr>
        <w:t>）。</w:t>
      </w:r>
    </w:p>
    <w:tbl>
      <w:tblPr>
        <w:tblStyle w:val="GridTable4-Accent5"/>
        <w:tblW w:w="0" w:type="auto"/>
        <w:tblLook w:val="04A0" w:firstRow="1" w:lastRow="0" w:firstColumn="1" w:lastColumn="0" w:noHBand="0" w:noVBand="1"/>
      </w:tblPr>
      <w:tblGrid>
        <w:gridCol w:w="3398"/>
        <w:gridCol w:w="3399"/>
        <w:gridCol w:w="3399"/>
      </w:tblGrid>
      <w:tr w:rsidR="00676A4F" w14:paraId="778A2883" w14:textId="77777777" w:rsidTr="00676A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8" w:type="dxa"/>
          </w:tcPr>
          <w:p w14:paraId="4E517B6E"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jc w:val="center"/>
              <w:rPr>
                <w:rFonts w:ascii="Century Gothic" w:hAnsi="Century Gothic"/>
                <w:lang w:eastAsia="zh-CN"/>
              </w:rPr>
            </w:pPr>
            <w:r>
              <w:rPr>
                <w:rFonts w:ascii="Century Gothic" w:hAnsi="Century Gothic" w:hint="eastAsia"/>
                <w:lang w:eastAsia="zh-CN"/>
              </w:rPr>
              <w:t>方法</w:t>
            </w:r>
          </w:p>
        </w:tc>
        <w:tc>
          <w:tcPr>
            <w:tcW w:w="3399" w:type="dxa"/>
          </w:tcPr>
          <w:p w14:paraId="26F900E8"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优点</w:t>
            </w:r>
          </w:p>
        </w:tc>
        <w:tc>
          <w:tcPr>
            <w:tcW w:w="3399" w:type="dxa"/>
          </w:tcPr>
          <w:p w14:paraId="39A484DF"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jc w:val="center"/>
              <w:cnfStyle w:val="100000000000" w:firstRow="1" w:lastRow="0" w:firstColumn="0" w:lastColumn="0" w:oddVBand="0" w:evenVBand="0" w:oddHBand="0"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缺点</w:t>
            </w:r>
          </w:p>
        </w:tc>
      </w:tr>
      <w:tr w:rsidR="00676A4F" w14:paraId="1B8C8C2A" w14:textId="77777777" w:rsidTr="00676A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8" w:type="dxa"/>
          </w:tcPr>
          <w:p w14:paraId="0A413110"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rPr>
                <w:rFonts w:ascii="Century Gothic" w:hAnsi="Century Gothic"/>
                <w:lang w:eastAsia="zh-CN"/>
              </w:rPr>
            </w:pPr>
            <w:r>
              <w:rPr>
                <w:rFonts w:ascii="Century Gothic" w:hAnsi="Century Gothic" w:hint="eastAsia"/>
                <w:lang w:eastAsia="zh-CN"/>
              </w:rPr>
              <w:t>梯度平均</w:t>
            </w:r>
          </w:p>
        </w:tc>
        <w:tc>
          <w:tcPr>
            <w:tcW w:w="3399" w:type="dxa"/>
          </w:tcPr>
          <w:p w14:paraId="0203F5E1"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100000" w:firstRow="0" w:lastRow="0" w:firstColumn="0" w:lastColumn="0" w:oddVBand="0" w:evenVBand="0" w:oddHBand="1"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准确的梯度信息</w:t>
            </w:r>
          </w:p>
          <w:p w14:paraId="6CFC5BA7"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100000" w:firstRow="0" w:lastRow="0" w:firstColumn="0" w:lastColumn="0" w:oddVBand="0" w:evenVBand="0" w:oddHBand="1"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有保证的收敛性</w:t>
            </w:r>
          </w:p>
        </w:tc>
        <w:tc>
          <w:tcPr>
            <w:tcW w:w="3399" w:type="dxa"/>
          </w:tcPr>
          <w:p w14:paraId="2855083D"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100000" w:firstRow="0" w:lastRow="0" w:firstColumn="0" w:lastColumn="0" w:oddVBand="0" w:evenVBand="0" w:oddHBand="1"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加重通信负担</w:t>
            </w:r>
          </w:p>
          <w:p w14:paraId="6129CC39"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100000" w:firstRow="0" w:lastRow="0" w:firstColumn="0" w:lastColumn="0" w:oddVBand="0" w:evenVBand="0" w:oddHBand="1"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需要可靠链接</w:t>
            </w:r>
          </w:p>
        </w:tc>
      </w:tr>
      <w:tr w:rsidR="00676A4F" w14:paraId="1C9F9FF9" w14:textId="77777777" w:rsidTr="00676A4F">
        <w:tc>
          <w:tcPr>
            <w:cnfStyle w:val="001000000000" w:firstRow="0" w:lastRow="0" w:firstColumn="1" w:lastColumn="0" w:oddVBand="0" w:evenVBand="0" w:oddHBand="0" w:evenHBand="0" w:firstRowFirstColumn="0" w:firstRowLastColumn="0" w:lastRowFirstColumn="0" w:lastRowLastColumn="0"/>
            <w:tcW w:w="3398" w:type="dxa"/>
          </w:tcPr>
          <w:p w14:paraId="79E9D87C"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rPr>
                <w:rFonts w:ascii="Century Gothic" w:hAnsi="Century Gothic"/>
                <w:lang w:eastAsia="zh-CN"/>
              </w:rPr>
            </w:pPr>
            <w:r>
              <w:rPr>
                <w:rFonts w:ascii="Century Gothic" w:hAnsi="Century Gothic" w:hint="eastAsia"/>
                <w:lang w:eastAsia="zh-CN"/>
              </w:rPr>
              <w:t>模型平均</w:t>
            </w:r>
          </w:p>
        </w:tc>
        <w:tc>
          <w:tcPr>
            <w:tcW w:w="3399" w:type="dxa"/>
          </w:tcPr>
          <w:p w14:paraId="1B22F3DA"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000000" w:firstRow="0" w:lastRow="0" w:firstColumn="0" w:lastColumn="0" w:oddVBand="0" w:evenVBand="0" w:oddHBand="0"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不受</w:t>
            </w:r>
            <w:r>
              <w:rPr>
                <w:rFonts w:ascii="Century Gothic" w:hAnsi="Century Gothic" w:hint="eastAsia"/>
                <w:lang w:eastAsia="zh-CN"/>
              </w:rPr>
              <w:t>SGD</w:t>
            </w:r>
            <w:r>
              <w:rPr>
                <w:rFonts w:ascii="Century Gothic" w:hAnsi="Century Gothic" w:hint="eastAsia"/>
                <w:lang w:eastAsia="zh-CN"/>
              </w:rPr>
              <w:t>限制</w:t>
            </w:r>
          </w:p>
          <w:p w14:paraId="26F1ADC4"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000000" w:firstRow="0" w:lastRow="0" w:firstColumn="0" w:lastColumn="0" w:oddVBand="0" w:evenVBand="0" w:oddHBand="0"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可以容忍更新缺失</w:t>
            </w:r>
          </w:p>
          <w:p w14:paraId="20A3FB31"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000000" w:firstRow="0" w:lastRow="0" w:firstColumn="0" w:lastColumn="0" w:oddVBand="0" w:evenVBand="0" w:oddHBand="0"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不频繁的同步</w:t>
            </w:r>
          </w:p>
        </w:tc>
        <w:tc>
          <w:tcPr>
            <w:tcW w:w="3399" w:type="dxa"/>
          </w:tcPr>
          <w:p w14:paraId="4DE8491D"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000000" w:firstRow="0" w:lastRow="0" w:firstColumn="0" w:lastColumn="0" w:oddVBand="0" w:evenVBand="0" w:oddHBand="0"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不保证收敛性</w:t>
            </w:r>
          </w:p>
          <w:p w14:paraId="6349ADDB" w14:textId="77777777" w:rsidR="00676A4F" w:rsidRDefault="00676A4F" w:rsidP="00676A4F">
            <w:pPr>
              <w:pBdr>
                <w:top w:val="none" w:sz="0" w:space="0" w:color="auto"/>
                <w:left w:val="none" w:sz="0" w:space="0" w:color="auto"/>
                <w:bottom w:val="none" w:sz="0" w:space="0" w:color="auto"/>
                <w:right w:val="none" w:sz="0" w:space="0" w:color="auto"/>
                <w:between w:val="none" w:sz="0" w:space="0" w:color="auto"/>
                <w:bar w:val="none" w:sz="0" w:color="auto"/>
              </w:pBdr>
              <w:spacing w:line="360" w:lineRule="exact"/>
              <w:cnfStyle w:val="000000000000" w:firstRow="0" w:lastRow="0" w:firstColumn="0" w:lastColumn="0" w:oddVBand="0" w:evenVBand="0" w:oddHBand="0" w:evenHBand="0" w:firstRowFirstColumn="0" w:firstRowLastColumn="0" w:lastRowFirstColumn="0" w:lastRowLastColumn="0"/>
              <w:rPr>
                <w:rFonts w:ascii="Century Gothic" w:hAnsi="Century Gothic"/>
                <w:lang w:eastAsia="zh-CN"/>
              </w:rPr>
            </w:pPr>
            <w:r>
              <w:rPr>
                <w:rFonts w:ascii="Century Gothic" w:hAnsi="Century Gothic" w:hint="eastAsia"/>
                <w:lang w:eastAsia="zh-CN"/>
              </w:rPr>
              <w:t>性能损失</w:t>
            </w:r>
          </w:p>
        </w:tc>
      </w:tr>
    </w:tbl>
    <w:p w14:paraId="32C8DF23" w14:textId="77777777" w:rsidR="00676A4F" w:rsidRDefault="00676A4F" w:rsidP="00676A4F">
      <w:pPr>
        <w:spacing w:line="360" w:lineRule="exact"/>
        <w:ind w:firstLine="420"/>
        <w:rPr>
          <w:rFonts w:ascii="Century Gothic" w:hAnsi="Century Gothic"/>
          <w:lang w:eastAsia="zh-CN"/>
        </w:rPr>
      </w:pPr>
      <w:r>
        <w:rPr>
          <w:rFonts w:ascii="Century Gothic" w:hAnsi="Century Gothic" w:hint="eastAsia"/>
          <w:lang w:eastAsia="zh-CN"/>
        </w:rPr>
        <w:t>如果联邦平均算法使用了安全多方计算或同态加密技术，则上述架构便能防范半诚实服务器的攻击，并防止数据泄露。然而，在</w:t>
      </w:r>
      <w:r w:rsidR="00B45107">
        <w:rPr>
          <w:rFonts w:ascii="Century Gothic" w:hAnsi="Century Gothic" w:hint="eastAsia"/>
          <w:lang w:eastAsia="zh-CN"/>
        </w:rPr>
        <w:t>协同学习的过程中，若有一个恶意的参与方训练生成对抗网络，将可能导致系统容易遭受攻击。</w:t>
      </w:r>
    </w:p>
    <w:p w14:paraId="5F2506B9" w14:textId="61CE98B4" w:rsidR="00B45107" w:rsidRDefault="00055CC4" w:rsidP="00676A4F">
      <w:pPr>
        <w:spacing w:line="360" w:lineRule="exact"/>
        <w:ind w:firstLine="420"/>
        <w:rPr>
          <w:rFonts w:ascii="Century Gothic" w:hAnsi="Century Gothic"/>
          <w:lang w:eastAsia="zh-CN"/>
        </w:rPr>
      </w:pPr>
      <w:r>
        <w:rPr>
          <w:rFonts w:ascii="Century Gothic" w:hAnsi="Century Gothic" w:hint="eastAsia"/>
          <w:lang w:eastAsia="zh-CN"/>
        </w:rPr>
        <w:t>基于客户</w:t>
      </w:r>
      <w:r>
        <w:rPr>
          <w:rFonts w:ascii="Century Gothic" w:hAnsi="Century Gothic" w:hint="eastAsia"/>
          <w:lang w:eastAsia="zh-CN"/>
        </w:rPr>
        <w:t>-</w:t>
      </w:r>
      <w:r>
        <w:rPr>
          <w:rFonts w:ascii="Century Gothic" w:hAnsi="Century Gothic" w:hint="eastAsia"/>
          <w:lang w:eastAsia="zh-CN"/>
        </w:rPr>
        <w:t>服务器架构的横向联邦学习与分布式机器学习有些类似，尤其是在分布式机器学习的数据并行范式上。基于客户</w:t>
      </w:r>
      <w:r>
        <w:rPr>
          <w:rFonts w:ascii="Century Gothic" w:hAnsi="Century Gothic" w:hint="eastAsia"/>
          <w:lang w:eastAsia="zh-CN"/>
        </w:rPr>
        <w:t>-</w:t>
      </w:r>
      <w:r w:rsidR="00B75C59">
        <w:rPr>
          <w:rFonts w:ascii="Century Gothic" w:hAnsi="Century Gothic" w:hint="eastAsia"/>
          <w:lang w:eastAsia="zh-CN"/>
        </w:rPr>
        <w:t>服务器架构的横向联邦学习与地理分布式机器学习</w:t>
      </w:r>
      <w:r w:rsidR="00B75C59">
        <w:rPr>
          <w:rFonts w:ascii="Century Gothic" w:hAnsi="Century Gothic"/>
          <w:lang w:eastAsia="zh-CN"/>
        </w:rPr>
        <w:t xml:space="preserve"> (</w:t>
      </w:r>
      <w:r>
        <w:rPr>
          <w:rFonts w:ascii="Century Gothic" w:hAnsi="Century Gothic"/>
          <w:lang w:eastAsia="zh-CN"/>
        </w:rPr>
        <w:t xml:space="preserve">geo-distributed machine </w:t>
      </w:r>
      <w:r w:rsidR="00B75C59">
        <w:rPr>
          <w:rFonts w:ascii="Century Gothic" w:hAnsi="Century Gothic"/>
          <w:lang w:eastAsia="zh-CN"/>
        </w:rPr>
        <w:t>learning)</w:t>
      </w:r>
      <w:r w:rsidR="00B75C59">
        <w:rPr>
          <w:rFonts w:ascii="Century Gothic" w:hAnsi="Century Gothic" w:hint="eastAsia"/>
          <w:lang w:eastAsia="zh-CN"/>
        </w:rPr>
        <w:t xml:space="preserve"> </w:t>
      </w:r>
      <w:r w:rsidR="00B75C59">
        <w:rPr>
          <w:rFonts w:ascii="Century Gothic" w:hAnsi="Century Gothic" w:hint="eastAsia"/>
          <w:lang w:eastAsia="zh-CN"/>
        </w:rPr>
        <w:t>也有很多相似之处</w:t>
      </w:r>
      <w:r>
        <w:rPr>
          <w:rFonts w:ascii="Century Gothic" w:hAnsi="Century Gothic" w:hint="eastAsia"/>
          <w:lang w:eastAsia="zh-CN"/>
        </w:rPr>
        <w:t>，例如，数据分布在不同的地理位置。参数服务器是分布式机器学习中的一个典型元素。作为加速训练过程中的一个工具，参数服务器在分布式工作节点上存储数据，通过中央调度节点分配数据和计算资源，从而使得模型训练更为有效。对于横向联邦学习，参与方即是工作节点，对于操作本地数据具有完全的自主权，并能决定在何时、以何种方式加入横向联邦学习系统。在参数服务器范式中，中央节点通常是被控制的，所以横向联邦学习系统面临一个更为复杂的学习环境。此外，横向联邦学习强调在模型训练期间保护数据隐私，因此能有效的保护数据方法，可以更好的应对越来越严格的用户隐私和数据安全的监管环境。</w:t>
      </w:r>
    </w:p>
    <w:p w14:paraId="2A7FCC36" w14:textId="77777777" w:rsidR="00055CC4" w:rsidRPr="00055CC4" w:rsidRDefault="00055CC4" w:rsidP="00055CC4">
      <w:pPr>
        <w:pStyle w:val="Heading2"/>
        <w:spacing w:before="0" w:after="0"/>
        <w:ind w:left="0" w:firstLine="0"/>
        <w:rPr>
          <w:rFonts w:ascii="Microsoft YaHei" w:eastAsia="Microsoft YaHei" w:hAnsi="Microsoft YaHei" w:cs="Microsoft YaHei" w:hint="default"/>
        </w:rPr>
      </w:pPr>
      <w:r w:rsidRPr="00055CC4">
        <w:rPr>
          <w:rFonts w:ascii="Microsoft YaHei" w:eastAsia="Microsoft YaHei" w:hAnsi="Microsoft YaHei" w:cs="Microsoft YaHei"/>
        </w:rPr>
        <w:t>对等网络架构</w:t>
      </w:r>
    </w:p>
    <w:p w14:paraId="03CA07C4" w14:textId="4B9D9BFB" w:rsidR="00055CC4" w:rsidRDefault="00055CC4" w:rsidP="00055CC4">
      <w:pPr>
        <w:spacing w:line="360" w:lineRule="exact"/>
        <w:ind w:firstLine="420"/>
        <w:rPr>
          <w:rFonts w:ascii="Century Gothic" w:hAnsi="Century Gothic"/>
          <w:lang w:eastAsia="zh-CN"/>
        </w:rPr>
      </w:pPr>
      <w:r>
        <w:rPr>
          <w:rFonts w:ascii="Century Gothic" w:hAnsi="Century Gothic" w:hint="eastAsia"/>
          <w:lang w:eastAsia="zh-CN"/>
        </w:rPr>
        <w:t>除了客户</w:t>
      </w:r>
      <w:r>
        <w:rPr>
          <w:rFonts w:ascii="Century Gothic" w:hAnsi="Century Gothic" w:hint="eastAsia"/>
          <w:lang w:eastAsia="zh-CN"/>
        </w:rPr>
        <w:t>-</w:t>
      </w:r>
      <w:r>
        <w:rPr>
          <w:rFonts w:ascii="Century Gothic" w:hAnsi="Century Gothic" w:hint="eastAsia"/>
          <w:lang w:eastAsia="zh-CN"/>
        </w:rPr>
        <w:t>服务架构，横向联邦学习系统也能利用对等网络架构。在该架构下，不存在中央服务器或协调方，横向联邦学习的</w:t>
      </w:r>
      <w:r>
        <w:rPr>
          <w:rFonts w:ascii="Century Gothic" w:hAnsi="Century Gothic" w:hint="eastAsia"/>
          <w:lang w:eastAsia="zh-CN"/>
        </w:rPr>
        <w:t>K</w:t>
      </w:r>
      <w:r>
        <w:rPr>
          <w:rFonts w:ascii="Century Gothic" w:hAnsi="Century Gothic" w:hint="eastAsia"/>
          <w:lang w:eastAsia="zh-CN"/>
        </w:rPr>
        <w:t>个参与</w:t>
      </w:r>
      <w:r w:rsidR="00EA1AC9">
        <w:rPr>
          <w:rFonts w:ascii="Century Gothic" w:hAnsi="Century Gothic" w:hint="eastAsia"/>
          <w:lang w:eastAsia="zh-CN"/>
        </w:rPr>
        <w:t>方</w:t>
      </w:r>
      <w:r>
        <w:rPr>
          <w:rFonts w:ascii="Century Gothic" w:hAnsi="Century Gothic" w:hint="eastAsia"/>
          <w:lang w:eastAsia="zh-CN"/>
        </w:rPr>
        <w:t>也被称为训练方或分布式训练方。每一个训练方负责只使用本地数据来训练同一个机器学习模型。此外，训练方使用安全链路在相互之间传输模型参数信息，为了保证任意两方之间的通信安全，需要使用例如基于公共密钥的加密方法等安全措施。</w:t>
      </w:r>
    </w:p>
    <w:p w14:paraId="78989D00" w14:textId="77777777" w:rsidR="00FE6142" w:rsidRDefault="00FE6142" w:rsidP="00055CC4">
      <w:pPr>
        <w:spacing w:line="360" w:lineRule="exact"/>
        <w:ind w:firstLine="420"/>
        <w:rPr>
          <w:rFonts w:ascii="Century Gothic" w:hAnsi="Century Gothic"/>
          <w:lang w:eastAsia="zh-CN"/>
        </w:rPr>
      </w:pPr>
      <w:r>
        <w:rPr>
          <w:rFonts w:ascii="Century Gothic" w:hAnsi="Century Gothic" w:hint="eastAsia"/>
          <w:lang w:eastAsia="zh-CN"/>
        </w:rPr>
        <w:lastRenderedPageBreak/>
        <w:t>由于对等网络中不存在中央服务器，训练方们必须提前商定发送和接收模型参数信息的顺序，主要有两种方法可以达成目的：</w:t>
      </w:r>
    </w:p>
    <w:p w14:paraId="11CC0F0D" w14:textId="77777777" w:rsidR="00FE6142" w:rsidRDefault="00FE6142" w:rsidP="00FE6142">
      <w:pPr>
        <w:pStyle w:val="Heading3"/>
      </w:pPr>
      <w:r>
        <w:rPr>
          <w:rFonts w:hint="eastAsia"/>
        </w:rPr>
        <w:t>循环传输</w:t>
      </w:r>
    </w:p>
    <w:p w14:paraId="5C6A178C" w14:textId="10273D97" w:rsidR="000C6360" w:rsidRDefault="000C6360" w:rsidP="008757C7">
      <w:pPr>
        <w:spacing w:line="360" w:lineRule="exact"/>
        <w:ind w:firstLine="420"/>
        <w:rPr>
          <w:rFonts w:ascii="Century Gothic" w:hAnsi="Century Gothic"/>
          <w:lang w:eastAsia="zh-CN"/>
        </w:rPr>
      </w:pPr>
      <w:r w:rsidRPr="008757C7">
        <w:rPr>
          <w:rFonts w:ascii="Century Gothic" w:hAnsi="Century Gothic" w:hint="eastAsia"/>
          <w:lang w:eastAsia="zh-CN"/>
        </w:rPr>
        <w:t>在循环传输</w:t>
      </w:r>
      <w:r w:rsidR="008757C7">
        <w:rPr>
          <w:rFonts w:ascii="Century Gothic" w:hAnsi="Century Gothic" w:hint="eastAsia"/>
          <w:lang w:eastAsia="zh-CN"/>
        </w:rPr>
        <w:t>（</w:t>
      </w:r>
      <w:r w:rsidR="008757C7">
        <w:rPr>
          <w:rFonts w:ascii="Century Gothic" w:hAnsi="Century Gothic" w:hint="eastAsia"/>
          <w:lang w:eastAsia="zh-CN"/>
        </w:rPr>
        <w:t>c</w:t>
      </w:r>
      <w:r w:rsidR="008757C7">
        <w:rPr>
          <w:rFonts w:ascii="Century Gothic" w:hAnsi="Century Gothic"/>
          <w:lang w:eastAsia="zh-CN"/>
        </w:rPr>
        <w:t>yclic transfer</w:t>
      </w:r>
      <w:r w:rsidR="008757C7">
        <w:rPr>
          <w:rFonts w:ascii="Century Gothic" w:hAnsi="Century Gothic" w:hint="eastAsia"/>
          <w:lang w:eastAsia="zh-CN"/>
        </w:rPr>
        <w:t>）模式中，训练方们被组成一条链。第一个训练方将当前的模型参数发送给他的下一个训练方。该训练方收到来自上游的模型参数后，将使用来自本地数据集的小批量数据更新收到的模型参数。之后，它将更新后的模型参数传输给下一个训练方，例如训练方</w:t>
      </w:r>
      <w:r w:rsidR="008757C7">
        <w:rPr>
          <w:rFonts w:ascii="Century Gothic" w:hAnsi="Century Gothic" w:hint="eastAsia"/>
          <w:lang w:eastAsia="zh-CN"/>
        </w:rPr>
        <w:t>1</w:t>
      </w:r>
      <w:r w:rsidR="008757C7">
        <w:rPr>
          <w:rFonts w:ascii="Century Gothic" w:hAnsi="Century Gothic" w:hint="eastAsia"/>
          <w:lang w:eastAsia="zh-CN"/>
        </w:rPr>
        <w:t>到训练方</w:t>
      </w:r>
      <w:r w:rsidR="008757C7">
        <w:rPr>
          <w:rFonts w:ascii="Century Gothic" w:hAnsi="Century Gothic" w:hint="eastAsia"/>
          <w:lang w:eastAsia="zh-CN"/>
        </w:rPr>
        <w:t>2</w:t>
      </w:r>
      <w:r w:rsidR="008757C7">
        <w:rPr>
          <w:rFonts w:ascii="Century Gothic" w:hAnsi="Century Gothic" w:hint="eastAsia"/>
          <w:lang w:eastAsia="zh-CN"/>
        </w:rPr>
        <w:t>，训练方</w:t>
      </w:r>
      <w:r w:rsidR="008757C7">
        <w:rPr>
          <w:rFonts w:ascii="Century Gothic" w:hAnsi="Century Gothic" w:hint="eastAsia"/>
          <w:lang w:eastAsia="zh-CN"/>
        </w:rPr>
        <w:t>2</w:t>
      </w:r>
      <w:r w:rsidR="008757C7">
        <w:rPr>
          <w:rFonts w:ascii="Century Gothic" w:hAnsi="Century Gothic" w:hint="eastAsia"/>
          <w:lang w:eastAsia="zh-CN"/>
        </w:rPr>
        <w:t>到训练方</w:t>
      </w:r>
      <w:r w:rsidR="008757C7">
        <w:rPr>
          <w:rFonts w:ascii="Century Gothic" w:hAnsi="Century Gothic" w:hint="eastAsia"/>
          <w:lang w:eastAsia="zh-CN"/>
        </w:rPr>
        <w:t>3</w:t>
      </w:r>
      <w:r w:rsidR="008757C7">
        <w:rPr>
          <w:rFonts w:ascii="Century Gothic" w:hAnsi="Century Gothic" w:hint="eastAsia"/>
          <w:lang w:eastAsia="zh-CN"/>
        </w:rPr>
        <w:t>，</w:t>
      </w:r>
      <w:r w:rsidR="008757C7">
        <w:rPr>
          <w:rFonts w:ascii="Century Gothic" w:hAnsi="Century Gothic"/>
          <w:lang w:eastAsia="zh-CN"/>
        </w:rPr>
        <w:t>…</w:t>
      </w:r>
      <w:r w:rsidR="008757C7">
        <w:rPr>
          <w:rFonts w:ascii="Century Gothic" w:hAnsi="Century Gothic" w:hint="eastAsia"/>
          <w:lang w:eastAsia="zh-CN"/>
        </w:rPr>
        <w:t>，训练方</w:t>
      </w:r>
      <w:r w:rsidR="008757C7">
        <w:rPr>
          <w:rFonts w:ascii="Century Gothic" w:hAnsi="Century Gothic" w:hint="eastAsia"/>
          <w:lang w:eastAsia="zh-CN"/>
        </w:rPr>
        <w:t>(</w:t>
      </w:r>
      <w:r w:rsidR="008757C7">
        <w:rPr>
          <w:rFonts w:ascii="Century Gothic" w:hAnsi="Century Gothic"/>
          <w:lang w:eastAsia="zh-CN"/>
        </w:rPr>
        <w:t>K-1)</w:t>
      </w:r>
      <w:r w:rsidR="008757C7">
        <w:rPr>
          <w:rFonts w:ascii="Century Gothic" w:hAnsi="Century Gothic" w:hint="eastAsia"/>
          <w:lang w:eastAsia="zh-CN"/>
        </w:rPr>
        <w:t>到训练方</w:t>
      </w:r>
      <w:r w:rsidR="008757C7">
        <w:rPr>
          <w:rFonts w:ascii="Century Gothic" w:hAnsi="Century Gothic" w:hint="eastAsia"/>
          <w:lang w:eastAsia="zh-CN"/>
        </w:rPr>
        <w:t>K</w:t>
      </w:r>
      <w:r w:rsidR="008757C7">
        <w:rPr>
          <w:rFonts w:ascii="Century Gothic" w:hAnsi="Century Gothic" w:hint="eastAsia"/>
          <w:lang w:eastAsia="zh-CN"/>
        </w:rPr>
        <w:t>，然后训练方</w:t>
      </w:r>
      <w:r w:rsidR="008757C7">
        <w:rPr>
          <w:rFonts w:ascii="Century Gothic" w:hAnsi="Century Gothic" w:hint="eastAsia"/>
          <w:lang w:eastAsia="zh-CN"/>
        </w:rPr>
        <w:t>K</w:t>
      </w:r>
      <w:r w:rsidR="008757C7">
        <w:rPr>
          <w:rFonts w:ascii="Century Gothic" w:hAnsi="Century Gothic" w:hint="eastAsia"/>
          <w:lang w:eastAsia="zh-CN"/>
        </w:rPr>
        <w:t>再到</w:t>
      </w:r>
      <w:r w:rsidR="00E40BCF">
        <w:rPr>
          <w:rFonts w:ascii="Century Gothic" w:hAnsi="Century Gothic" w:hint="eastAsia"/>
          <w:lang w:eastAsia="zh-CN"/>
        </w:rPr>
        <w:t>训练</w:t>
      </w:r>
      <w:r w:rsidR="008757C7">
        <w:rPr>
          <w:rFonts w:ascii="Century Gothic" w:hAnsi="Century Gothic" w:hint="eastAsia"/>
          <w:lang w:eastAsia="zh-CN"/>
        </w:rPr>
        <w:t>方</w:t>
      </w:r>
      <w:r w:rsidR="008757C7">
        <w:rPr>
          <w:rFonts w:ascii="Century Gothic" w:hAnsi="Century Gothic" w:hint="eastAsia"/>
          <w:lang w:eastAsia="zh-CN"/>
        </w:rPr>
        <w:t>1</w:t>
      </w:r>
      <w:r w:rsidR="008757C7">
        <w:rPr>
          <w:rFonts w:ascii="Century Gothic" w:hAnsi="Century Gothic" w:hint="eastAsia"/>
          <w:lang w:eastAsia="zh-CN"/>
        </w:rPr>
        <w:t>。这一过程将被持续重复，直到模型参数收敛或达到允许的最大训练时间。</w:t>
      </w:r>
    </w:p>
    <w:p w14:paraId="6D164E0B" w14:textId="77777777" w:rsidR="008757C7" w:rsidRPr="008757C7" w:rsidRDefault="008757C7" w:rsidP="008757C7">
      <w:pPr>
        <w:pStyle w:val="Heading3"/>
      </w:pPr>
      <w:r w:rsidRPr="008757C7">
        <w:rPr>
          <w:rFonts w:hint="eastAsia"/>
        </w:rPr>
        <w:t>随机传输</w:t>
      </w:r>
    </w:p>
    <w:p w14:paraId="0BBCE353" w14:textId="506C175C" w:rsidR="008757C7" w:rsidRDefault="008757C7" w:rsidP="008757C7">
      <w:pPr>
        <w:spacing w:line="360" w:lineRule="exact"/>
        <w:ind w:firstLine="420"/>
        <w:rPr>
          <w:rFonts w:ascii="Century Gothic" w:hAnsi="Century Gothic"/>
          <w:lang w:eastAsia="zh-CN"/>
        </w:rPr>
      </w:pPr>
      <w:r>
        <w:rPr>
          <w:rFonts w:ascii="Century Gothic" w:hAnsi="Century Gothic" w:hint="eastAsia"/>
          <w:lang w:eastAsia="zh-CN"/>
        </w:rPr>
        <w:t>在随机传输</w:t>
      </w:r>
      <w:r>
        <w:rPr>
          <w:rFonts w:ascii="Century Gothic" w:hAnsi="Century Gothic" w:hint="eastAsia"/>
          <w:lang w:eastAsia="zh-CN"/>
        </w:rPr>
        <w:t>(</w:t>
      </w:r>
      <w:r>
        <w:rPr>
          <w:rFonts w:ascii="Century Gothic" w:hAnsi="Century Gothic"/>
          <w:lang w:eastAsia="zh-CN"/>
        </w:rPr>
        <w:t>random transfer)</w:t>
      </w:r>
      <w:r>
        <w:rPr>
          <w:rFonts w:ascii="Century Gothic" w:hAnsi="Century Gothic" w:hint="eastAsia"/>
          <w:lang w:eastAsia="zh-CN"/>
        </w:rPr>
        <w:t>模式中，第</w:t>
      </w:r>
      <w:r>
        <w:rPr>
          <w:rFonts w:ascii="Century Gothic" w:hAnsi="Century Gothic" w:hint="eastAsia"/>
          <w:lang w:eastAsia="zh-CN"/>
        </w:rPr>
        <w:t>k</w:t>
      </w:r>
      <w:r>
        <w:rPr>
          <w:rFonts w:ascii="Century Gothic" w:hAnsi="Century Gothic" w:hint="eastAsia"/>
          <w:lang w:eastAsia="zh-CN"/>
        </w:rPr>
        <w:t>给训练方从</w:t>
      </w:r>
      <w:r>
        <w:rPr>
          <w:rFonts w:ascii="Century Gothic" w:hAnsi="Century Gothic" w:hint="eastAsia"/>
          <w:lang w:eastAsia="zh-CN"/>
        </w:rPr>
        <w:t>{</w:t>
      </w:r>
      <w:r>
        <w:rPr>
          <w:rFonts w:ascii="Century Gothic" w:hAnsi="Century Gothic"/>
          <w:lang w:eastAsia="zh-CN"/>
        </w:rPr>
        <w:t>1,….,</w:t>
      </w:r>
      <w:r w:rsidR="00B75C59">
        <w:rPr>
          <w:rFonts w:ascii="Century Gothic" w:hAnsi="Century Gothic"/>
          <w:lang w:eastAsia="zh-CN"/>
        </w:rPr>
        <w:t>K}</w:t>
      </w:r>
      <w:r w:rsidR="00B75C59">
        <w:rPr>
          <w:rFonts w:ascii="Century Gothic" w:hAnsi="Century Gothic" w:hint="eastAsia"/>
          <w:lang w:eastAsia="zh-CN"/>
        </w:rPr>
        <w:t xml:space="preserve"> </w:t>
      </w:r>
      <w:r w:rsidR="00B75C59">
        <w:rPr>
          <w:rFonts w:ascii="Century Gothic" w:hAnsi="Century Gothic" w:hint="eastAsia"/>
          <w:lang w:eastAsia="zh-CN"/>
        </w:rPr>
        <w:t>中选取</w:t>
      </w:r>
      <w:r w:rsidR="00766E65">
        <w:rPr>
          <w:rFonts w:ascii="Century Gothic" w:hAnsi="Century Gothic"/>
          <w:lang w:eastAsia="zh-CN"/>
        </w:rPr>
        <w:t>I</w:t>
      </w:r>
      <w:r>
        <w:rPr>
          <w:rFonts w:ascii="Century Gothic" w:hAnsi="Century Gothic" w:hint="eastAsia"/>
          <w:lang w:eastAsia="zh-CN"/>
        </w:rPr>
        <w:t>，并将模型参数发送给训练方</w:t>
      </w:r>
      <w:r w:rsidR="00766E65">
        <w:rPr>
          <w:rFonts w:ascii="Century Gothic" w:hAnsi="Century Gothic"/>
          <w:lang w:eastAsia="zh-CN"/>
        </w:rPr>
        <w:t>I</w:t>
      </w:r>
      <w:r>
        <w:rPr>
          <w:rFonts w:ascii="Century Gothic" w:hAnsi="Century Gothic" w:hint="eastAsia"/>
          <w:lang w:eastAsia="zh-CN"/>
        </w:rPr>
        <w:t>。当第</w:t>
      </w:r>
      <w:r w:rsidR="00766E65">
        <w:rPr>
          <w:rFonts w:ascii="Century Gothic" w:hAnsi="Century Gothic"/>
          <w:lang w:eastAsia="zh-CN"/>
        </w:rPr>
        <w:t>I</w:t>
      </w:r>
      <w:r>
        <w:rPr>
          <w:rFonts w:ascii="Century Gothic" w:hAnsi="Century Gothic" w:hint="eastAsia"/>
          <w:lang w:eastAsia="zh-CN"/>
        </w:rPr>
        <w:t>个训练方收到来自第</w:t>
      </w:r>
      <w:r w:rsidR="00766E65">
        <w:rPr>
          <w:rFonts w:ascii="Century Gothic" w:hAnsi="Century Gothic" w:hint="eastAsia"/>
          <w:lang w:eastAsia="zh-CN"/>
        </w:rPr>
        <w:t>k</w:t>
      </w:r>
      <w:r>
        <w:rPr>
          <w:rFonts w:ascii="Century Gothic" w:hAnsi="Century Gothic" w:hint="eastAsia"/>
          <w:lang w:eastAsia="zh-CN"/>
        </w:rPr>
        <w:t>个训练方的模型参数后，它将使用来自本地数据集的数据的</w:t>
      </w:r>
      <w:r>
        <w:rPr>
          <w:rFonts w:ascii="Century Gothic" w:hAnsi="Century Gothic" w:hint="eastAsia"/>
          <w:lang w:eastAsia="zh-CN"/>
        </w:rPr>
        <w:t>m</w:t>
      </w:r>
      <w:r>
        <w:rPr>
          <w:rFonts w:ascii="Century Gothic" w:hAnsi="Century Gothic"/>
          <w:lang w:eastAsia="zh-CN"/>
        </w:rPr>
        <w:t>ini-batch</w:t>
      </w:r>
      <w:r>
        <w:rPr>
          <w:rFonts w:ascii="Century Gothic" w:hAnsi="Century Gothic" w:hint="eastAsia"/>
          <w:lang w:eastAsia="zh-CN"/>
        </w:rPr>
        <w:t>更新收到的模型参数。之后，第</w:t>
      </w:r>
      <w:r w:rsidR="00766E65">
        <w:rPr>
          <w:rFonts w:ascii="Century Gothic" w:hAnsi="Century Gothic"/>
          <w:lang w:eastAsia="zh-CN"/>
        </w:rPr>
        <w:t>I</w:t>
      </w:r>
      <w:r>
        <w:rPr>
          <w:rFonts w:ascii="Century Gothic" w:hAnsi="Century Gothic" w:hint="eastAsia"/>
          <w:lang w:eastAsia="zh-CN"/>
        </w:rPr>
        <w:t>个训练方发送给训练方</w:t>
      </w:r>
      <w:r>
        <w:rPr>
          <w:rFonts w:ascii="Century Gothic" w:hAnsi="Century Gothic"/>
          <w:lang w:eastAsia="zh-CN"/>
        </w:rPr>
        <w:t>j</w:t>
      </w:r>
      <w:r>
        <w:rPr>
          <w:rFonts w:ascii="Century Gothic" w:hAnsi="Century Gothic" w:hint="eastAsia"/>
          <w:lang w:eastAsia="zh-CN"/>
        </w:rPr>
        <w:t>这一过程将会重复，直到</w:t>
      </w:r>
      <w:r>
        <w:rPr>
          <w:rFonts w:ascii="Century Gothic" w:hAnsi="Century Gothic" w:hint="eastAsia"/>
          <w:lang w:eastAsia="zh-CN"/>
        </w:rPr>
        <w:t>K</w:t>
      </w:r>
      <w:r>
        <w:rPr>
          <w:rFonts w:ascii="Century Gothic" w:hAnsi="Century Gothic" w:hint="eastAsia"/>
          <w:lang w:eastAsia="zh-CN"/>
        </w:rPr>
        <w:t>个训练方统一模型参数收敛或达到最大的训练时间。这种方法也叫做</w:t>
      </w:r>
      <w:r>
        <w:rPr>
          <w:rFonts w:ascii="Century Gothic" w:hAnsi="Century Gothic" w:hint="eastAsia"/>
          <w:lang w:eastAsia="zh-CN"/>
        </w:rPr>
        <w:t>g</w:t>
      </w:r>
      <w:r>
        <w:rPr>
          <w:rFonts w:ascii="Century Gothic" w:hAnsi="Century Gothic"/>
          <w:lang w:eastAsia="zh-CN"/>
        </w:rPr>
        <w:t>ossip</w:t>
      </w:r>
      <w:r>
        <w:rPr>
          <w:rFonts w:ascii="Century Gothic" w:hAnsi="Century Gothic" w:hint="eastAsia"/>
          <w:lang w:eastAsia="zh-CN"/>
        </w:rPr>
        <w:t>学习。</w:t>
      </w:r>
    </w:p>
    <w:p w14:paraId="6869AD35" w14:textId="363BA846" w:rsidR="008757C7" w:rsidRDefault="008757C7" w:rsidP="008757C7">
      <w:pPr>
        <w:spacing w:line="360" w:lineRule="exact"/>
        <w:ind w:firstLine="420"/>
        <w:rPr>
          <w:rFonts w:ascii="Century Gothic" w:hAnsi="Century Gothic"/>
          <w:lang w:eastAsia="zh-CN"/>
        </w:rPr>
      </w:pPr>
      <w:r>
        <w:rPr>
          <w:rFonts w:ascii="Century Gothic" w:hAnsi="Century Gothic" w:hint="eastAsia"/>
          <w:lang w:eastAsia="zh-CN"/>
        </w:rPr>
        <w:t>共享模型参数在上述描述中是一个例子。对于训练方来讲，共享梯度也是允许的，例如基于上述方法的</w:t>
      </w:r>
      <w:r>
        <w:rPr>
          <w:rFonts w:ascii="Century Gothic" w:hAnsi="Century Gothic" w:hint="eastAsia"/>
          <w:lang w:eastAsia="zh-CN"/>
        </w:rPr>
        <w:t>g</w:t>
      </w:r>
      <w:r>
        <w:rPr>
          <w:rFonts w:ascii="Century Gothic" w:hAnsi="Century Gothic"/>
          <w:lang w:eastAsia="zh-CN"/>
        </w:rPr>
        <w:t>ossip SGD</w:t>
      </w:r>
      <w:r>
        <w:rPr>
          <w:rFonts w:ascii="Century Gothic" w:hAnsi="Century Gothic" w:hint="eastAsia"/>
          <w:lang w:eastAsia="zh-CN"/>
        </w:rPr>
        <w:t>方法。与客户</w:t>
      </w:r>
      <w:r>
        <w:rPr>
          <w:rFonts w:ascii="Century Gothic" w:hAnsi="Century Gothic" w:hint="eastAsia"/>
          <w:lang w:eastAsia="zh-CN"/>
        </w:rPr>
        <w:t>-</w:t>
      </w:r>
      <w:r>
        <w:rPr>
          <w:rFonts w:ascii="Century Gothic" w:hAnsi="Century Gothic" w:hint="eastAsia"/>
          <w:lang w:eastAsia="zh-CN"/>
        </w:rPr>
        <w:t>服务器相比，对等网络架构的一个明显</w:t>
      </w:r>
      <w:r w:rsidR="00CE63D7">
        <w:rPr>
          <w:rFonts w:ascii="Century Gothic" w:hAnsi="Century Gothic" w:hint="eastAsia"/>
          <w:lang w:eastAsia="zh-CN"/>
        </w:rPr>
        <w:t>优点</w:t>
      </w:r>
      <w:r>
        <w:rPr>
          <w:rFonts w:ascii="Century Gothic" w:hAnsi="Century Gothic" w:hint="eastAsia"/>
          <w:lang w:eastAsia="zh-CN"/>
        </w:rPr>
        <w:t>便是去除了中央</w:t>
      </w:r>
      <w:r w:rsidR="00CE63D7">
        <w:rPr>
          <w:rFonts w:ascii="Century Gothic" w:hAnsi="Century Gothic" w:hint="eastAsia"/>
          <w:lang w:eastAsia="zh-CN"/>
        </w:rPr>
        <w:t>服务器，而这类服务器在一些实际应用中可能难以获取或建立。但这一特征也可能带来一些坏处，例如在循环传输模式中，由于没有中央服务器，权重参数并不分批量更新而是连续更新，</w:t>
      </w:r>
      <w:r w:rsidR="00766E65">
        <w:rPr>
          <w:rFonts w:ascii="Century Gothic" w:hAnsi="Century Gothic" w:hint="eastAsia"/>
          <w:lang w:eastAsia="zh-CN"/>
        </w:rPr>
        <w:t>这将</w:t>
      </w:r>
      <w:r w:rsidR="00CE63D7">
        <w:rPr>
          <w:rFonts w:ascii="Century Gothic" w:hAnsi="Century Gothic" w:hint="eastAsia"/>
          <w:lang w:eastAsia="zh-CN"/>
        </w:rPr>
        <w:t>导致训练模型耗费更多的时间。</w:t>
      </w:r>
    </w:p>
    <w:p w14:paraId="3926C417" w14:textId="77777777" w:rsidR="00CE63D7" w:rsidRDefault="00CE63D7" w:rsidP="00CE63D7">
      <w:pPr>
        <w:pStyle w:val="Heading2"/>
        <w:spacing w:before="0" w:after="0"/>
        <w:ind w:left="0" w:firstLine="0"/>
        <w:rPr>
          <w:rFonts w:ascii="Century Gothic" w:hAnsi="Century Gothic" w:hint="default"/>
          <w:lang w:eastAsia="zh-CN"/>
        </w:rPr>
      </w:pPr>
      <w:r>
        <w:rPr>
          <w:rFonts w:ascii="Century Gothic" w:hAnsi="Century Gothic"/>
          <w:lang w:eastAsia="zh-CN"/>
        </w:rPr>
        <w:t>全局模型</w:t>
      </w:r>
      <w:r w:rsidRPr="00CE63D7">
        <w:rPr>
          <w:rFonts w:ascii="Microsoft YaHei" w:eastAsia="Microsoft YaHei" w:hAnsi="Microsoft YaHei" w:cs="Microsoft YaHei"/>
        </w:rPr>
        <w:t>评估</w:t>
      </w:r>
    </w:p>
    <w:p w14:paraId="1F3D672C" w14:textId="77777777" w:rsidR="00CE63D7" w:rsidRDefault="00CE63D7" w:rsidP="00A81C48">
      <w:pPr>
        <w:spacing w:line="360" w:lineRule="exact"/>
        <w:ind w:firstLine="420"/>
        <w:rPr>
          <w:rFonts w:ascii="Century Gothic" w:hAnsi="Century Gothic"/>
          <w:lang w:eastAsia="zh-CN"/>
        </w:rPr>
      </w:pPr>
      <w:r>
        <w:rPr>
          <w:rFonts w:ascii="Century Gothic" w:hAnsi="Century Gothic" w:hint="eastAsia"/>
          <w:lang w:eastAsia="zh-CN"/>
        </w:rPr>
        <w:t>在横向联邦学习中，模型训练</w:t>
      </w:r>
      <w:r w:rsidR="00A81C48">
        <w:rPr>
          <w:rFonts w:ascii="Century Gothic" w:hAnsi="Century Gothic" w:hint="eastAsia"/>
          <w:lang w:eastAsia="zh-CN"/>
        </w:rPr>
        <w:t>和评估是在每个参与方中分布地执行的，并且任意方都不能获取其他方的数据集。所以，每个参与方都能轻易的使用自己的本地测试数据集来测试本地模型的性能，但得到全局模型的性能评价需要耗费更多资源。在这里，本地模型性能表示某一参与方在本地测试数据集上检验得出的横向联邦学习模型性能，全局模型性能表示所有参与方在测试数据集上对横向联邦学习模型进行测试得出的模型性能。模型性能可以表现为精确度（</w:t>
      </w:r>
      <w:r w:rsidR="00A81C48">
        <w:rPr>
          <w:rFonts w:ascii="Century Gothic" w:hAnsi="Century Gothic" w:hint="eastAsia"/>
          <w:lang w:eastAsia="zh-CN"/>
        </w:rPr>
        <w:t>p</w:t>
      </w:r>
      <w:r w:rsidR="00A81C48">
        <w:rPr>
          <w:rFonts w:ascii="Century Gothic" w:hAnsi="Century Gothic"/>
          <w:lang w:eastAsia="zh-CN"/>
        </w:rPr>
        <w:t>recision</w:t>
      </w:r>
      <w:r w:rsidR="00A81C48">
        <w:rPr>
          <w:rFonts w:ascii="Century Gothic" w:hAnsi="Century Gothic" w:hint="eastAsia"/>
          <w:lang w:eastAsia="zh-CN"/>
        </w:rPr>
        <w:t>）、准确度</w:t>
      </w:r>
      <w:r w:rsidR="00A81C48">
        <w:rPr>
          <w:rFonts w:ascii="Century Gothic" w:hAnsi="Century Gothic" w:hint="eastAsia"/>
          <w:lang w:eastAsia="zh-CN"/>
        </w:rPr>
        <w:t>(</w:t>
      </w:r>
      <w:r w:rsidR="00A81C48">
        <w:rPr>
          <w:rFonts w:ascii="Century Gothic" w:hAnsi="Century Gothic"/>
          <w:lang w:eastAsia="zh-CN"/>
        </w:rPr>
        <w:t>accuracy)</w:t>
      </w:r>
      <w:r w:rsidR="00A81C48">
        <w:rPr>
          <w:rFonts w:ascii="Century Gothic" w:hAnsi="Century Gothic" w:hint="eastAsia"/>
          <w:lang w:eastAsia="zh-CN"/>
        </w:rPr>
        <w:t>和找回率</w:t>
      </w:r>
      <w:r w:rsidR="00A81C48">
        <w:rPr>
          <w:rFonts w:ascii="Century Gothic" w:hAnsi="Century Gothic" w:hint="eastAsia"/>
          <w:lang w:eastAsia="zh-CN"/>
        </w:rPr>
        <w:t>(</w:t>
      </w:r>
      <w:r w:rsidR="00A81C48">
        <w:rPr>
          <w:rFonts w:ascii="Century Gothic" w:hAnsi="Century Gothic"/>
          <w:lang w:eastAsia="zh-CN"/>
        </w:rPr>
        <w:t>recall</w:t>
      </w:r>
      <w:r w:rsidR="00A81C48">
        <w:rPr>
          <w:rFonts w:ascii="Century Gothic" w:hAnsi="Century Gothic" w:hint="eastAsia"/>
          <w:lang w:eastAsia="zh-CN"/>
        </w:rPr>
        <w:t>)</w:t>
      </w:r>
      <w:r w:rsidR="00A81C48">
        <w:rPr>
          <w:rFonts w:ascii="Century Gothic" w:hAnsi="Century Gothic" w:hint="eastAsia"/>
          <w:lang w:eastAsia="zh-CN"/>
        </w:rPr>
        <w:t>等。为进一步解释，我们用一个二分类模型作为例子，来解释是如何得到横向联邦能够学习模型的性能的。</w:t>
      </w:r>
    </w:p>
    <w:p w14:paraId="11ABBB09" w14:textId="77777777" w:rsidR="00A81C48" w:rsidRDefault="00A81C48" w:rsidP="00A81C48">
      <w:pPr>
        <w:spacing w:line="360" w:lineRule="exact"/>
        <w:ind w:firstLine="420"/>
        <w:rPr>
          <w:rFonts w:ascii="Century Gothic" w:hAnsi="Century Gothic"/>
          <w:lang w:eastAsia="zh-CN"/>
        </w:rPr>
      </w:pPr>
      <w:r>
        <w:rPr>
          <w:rFonts w:ascii="Century Gothic" w:hAnsi="Century Gothic" w:hint="eastAsia"/>
          <w:lang w:eastAsia="zh-CN"/>
        </w:rPr>
        <w:t>对于客户</w:t>
      </w:r>
      <w:r>
        <w:rPr>
          <w:rFonts w:ascii="Century Gothic" w:hAnsi="Century Gothic" w:hint="eastAsia"/>
          <w:lang w:eastAsia="zh-CN"/>
        </w:rPr>
        <w:t>-</w:t>
      </w:r>
      <w:r>
        <w:rPr>
          <w:rFonts w:ascii="Century Gothic" w:hAnsi="Century Gothic" w:hint="eastAsia"/>
          <w:lang w:eastAsia="zh-CN"/>
        </w:rPr>
        <w:t>服务器架构，参与方和协作方能够协作的获得全局模型性能。在横向联邦学习的模型训练过程中和模型训练结束之后，我们能够根据以下步骤得到全局模型性能：</w:t>
      </w:r>
    </w:p>
    <w:p w14:paraId="0432F6A7" w14:textId="77777777" w:rsidR="009F4CF6" w:rsidRDefault="009F4CF6" w:rsidP="009F4CF6">
      <w:pPr>
        <w:pStyle w:val="ListParagraph"/>
        <w:numPr>
          <w:ilvl w:val="0"/>
          <w:numId w:val="29"/>
        </w:numPr>
        <w:spacing w:line="360" w:lineRule="exact"/>
        <w:ind w:left="810" w:hanging="450"/>
        <w:rPr>
          <w:rFonts w:ascii="Century Gothic" w:hAnsi="Century Gothic"/>
          <w:lang w:eastAsia="zh-CN"/>
        </w:rPr>
      </w:pPr>
      <w:r w:rsidRPr="009F4CF6">
        <w:rPr>
          <w:rFonts w:ascii="Century Gothic" w:hAnsi="Century Gothic" w:hint="eastAsia"/>
          <w:lang w:eastAsia="zh-CN"/>
        </w:rPr>
        <w:t>第</w:t>
      </w:r>
      <w:r w:rsidRPr="009F4CF6">
        <w:rPr>
          <w:rFonts w:ascii="Century Gothic" w:hAnsi="Century Gothic" w:hint="eastAsia"/>
          <w:lang w:eastAsia="zh-CN"/>
        </w:rPr>
        <w:t>k</w:t>
      </w:r>
      <w:r w:rsidRPr="009F4CF6">
        <w:rPr>
          <w:rFonts w:ascii="Century Gothic" w:hAnsi="Century Gothic" w:hint="eastAsia"/>
          <w:lang w:eastAsia="zh-CN"/>
        </w:rPr>
        <w:t>个参与方使用本地的测试数据集，对现有的横向联邦学习模型进行性能评估。对于二分类任务，这一步骤将会生成本地模型测试结果，得到真阳性、假阳性、真阴性、假阴性的测试结果数据，参与方</w:t>
      </w:r>
      <w:r w:rsidRPr="009F4CF6">
        <w:rPr>
          <w:rFonts w:ascii="Century Gothic" w:hAnsi="Century Gothic" w:hint="eastAsia"/>
          <w:lang w:eastAsia="zh-CN"/>
        </w:rPr>
        <w:t>1</w:t>
      </w:r>
      <w:r w:rsidRPr="009F4CF6">
        <w:rPr>
          <w:rFonts w:ascii="Century Gothic" w:hAnsi="Century Gothic" w:hint="eastAsia"/>
          <w:lang w:eastAsia="zh-CN"/>
        </w:rPr>
        <w:t>，</w:t>
      </w:r>
      <w:r w:rsidRPr="009F4CF6">
        <w:rPr>
          <w:rFonts w:ascii="Century Gothic" w:hAnsi="Century Gothic" w:hint="eastAsia"/>
          <w:lang w:eastAsia="zh-CN"/>
        </w:rPr>
        <w:t>2</w:t>
      </w:r>
      <w:r w:rsidRPr="009F4CF6">
        <w:rPr>
          <w:rFonts w:ascii="Century Gothic" w:hAnsi="Century Gothic" w:hint="eastAsia"/>
          <w:lang w:eastAsia="zh-CN"/>
        </w:rPr>
        <w:t>，</w:t>
      </w:r>
      <w:r w:rsidRPr="009F4CF6">
        <w:rPr>
          <w:rFonts w:ascii="Century Gothic" w:hAnsi="Century Gothic" w:hint="eastAsia"/>
          <w:lang w:eastAsia="zh-CN"/>
        </w:rPr>
        <w:t>3</w:t>
      </w:r>
      <w:r w:rsidRPr="009F4CF6">
        <w:rPr>
          <w:rFonts w:ascii="Century Gothic" w:hAnsi="Century Gothic" w:hint="eastAsia"/>
          <w:lang w:eastAsia="zh-CN"/>
        </w:rPr>
        <w:t>，</w:t>
      </w:r>
      <w:r w:rsidRPr="009F4CF6">
        <w:rPr>
          <w:rFonts w:ascii="Century Gothic" w:hAnsi="Century Gothic"/>
          <w:lang w:eastAsia="zh-CN"/>
        </w:rPr>
        <w:t>…</w:t>
      </w:r>
      <w:r w:rsidRPr="009F4CF6">
        <w:rPr>
          <w:rFonts w:ascii="Century Gothic" w:hAnsi="Century Gothic" w:hint="eastAsia"/>
          <w:lang w:eastAsia="zh-CN"/>
        </w:rPr>
        <w:t>，</w:t>
      </w:r>
      <w:r w:rsidRPr="009F4CF6">
        <w:rPr>
          <w:rFonts w:ascii="Century Gothic" w:hAnsi="Century Gothic" w:hint="eastAsia"/>
          <w:lang w:eastAsia="zh-CN"/>
        </w:rPr>
        <w:t>K</w:t>
      </w:r>
      <w:r w:rsidRPr="009F4CF6">
        <w:rPr>
          <w:rFonts w:ascii="Century Gothic" w:hAnsi="Century Gothic" w:hint="eastAsia"/>
          <w:lang w:eastAsia="zh-CN"/>
        </w:rPr>
        <w:t>都执行类此操作。</w:t>
      </w:r>
    </w:p>
    <w:p w14:paraId="322D28DB" w14:textId="77777777" w:rsidR="009F4CF6" w:rsidRDefault="009F4CF6" w:rsidP="009F4CF6">
      <w:pPr>
        <w:pStyle w:val="ListParagraph"/>
        <w:numPr>
          <w:ilvl w:val="0"/>
          <w:numId w:val="29"/>
        </w:numPr>
        <w:spacing w:line="360" w:lineRule="exact"/>
        <w:ind w:left="810" w:hanging="450"/>
        <w:rPr>
          <w:rFonts w:ascii="Century Gothic" w:hAnsi="Century Gothic"/>
          <w:lang w:eastAsia="zh-CN"/>
        </w:rPr>
      </w:pPr>
      <w:r>
        <w:rPr>
          <w:rFonts w:ascii="Century Gothic" w:hAnsi="Century Gothic" w:hint="eastAsia"/>
          <w:lang w:eastAsia="zh-CN"/>
        </w:rPr>
        <w:t>第</w:t>
      </w:r>
      <w:r>
        <w:rPr>
          <w:rFonts w:ascii="Century Gothic" w:hAnsi="Century Gothic" w:hint="eastAsia"/>
          <w:lang w:eastAsia="zh-CN"/>
        </w:rPr>
        <w:t>k</w:t>
      </w:r>
      <w:r>
        <w:rPr>
          <w:rFonts w:ascii="Century Gothic" w:hAnsi="Century Gothic" w:hint="eastAsia"/>
          <w:lang w:eastAsia="zh-CN"/>
        </w:rPr>
        <w:t>个参与方给协调方发送本地模型预测结果。所有参与方都执行此操作；</w:t>
      </w:r>
    </w:p>
    <w:p w14:paraId="09851847" w14:textId="77777777" w:rsidR="009F4CF6" w:rsidRDefault="009F4CF6" w:rsidP="009F4CF6">
      <w:pPr>
        <w:pStyle w:val="ListParagraph"/>
        <w:numPr>
          <w:ilvl w:val="0"/>
          <w:numId w:val="29"/>
        </w:numPr>
        <w:spacing w:line="360" w:lineRule="exact"/>
        <w:ind w:left="810" w:hanging="450"/>
        <w:rPr>
          <w:rFonts w:ascii="Century Gothic" w:hAnsi="Century Gothic"/>
          <w:lang w:eastAsia="zh-CN"/>
        </w:rPr>
      </w:pPr>
      <w:r>
        <w:rPr>
          <w:rFonts w:ascii="Century Gothic" w:hAnsi="Century Gothic" w:hint="eastAsia"/>
          <w:lang w:eastAsia="zh-CN"/>
        </w:rPr>
        <w:t>在收集</w:t>
      </w:r>
      <w:r>
        <w:rPr>
          <w:rFonts w:ascii="Century Gothic" w:hAnsi="Century Gothic" w:hint="eastAsia"/>
          <w:lang w:eastAsia="zh-CN"/>
        </w:rPr>
        <w:t>K</w:t>
      </w:r>
      <w:r>
        <w:rPr>
          <w:rFonts w:ascii="Century Gothic" w:hAnsi="Century Gothic" w:hint="eastAsia"/>
          <w:lang w:eastAsia="zh-CN"/>
        </w:rPr>
        <w:t>个参与方的本地模型测试结果</w:t>
      </w:r>
      <w:r w:rsidR="00DB36FA">
        <w:rPr>
          <w:rFonts w:ascii="Century Gothic" w:hAnsi="Century Gothic" w:hint="eastAsia"/>
          <w:lang w:eastAsia="zh-CN"/>
        </w:rPr>
        <w:t>之后，协调方能够计算全局模型性能测试结果。例如，对于二分类任务，全局召回率能够通过</w:t>
      </w:r>
      <m:oMath>
        <m:f>
          <m:fPr>
            <m:ctrlPr>
              <w:rPr>
                <w:rFonts w:ascii="Cambria Math" w:hAnsi="Cambria Math"/>
                <w:lang w:eastAsia="zh-CN"/>
              </w:rPr>
            </m:ctrlPr>
          </m:fPr>
          <m:num>
            <m:nary>
              <m:naryPr>
                <m:chr m:val="∑"/>
                <m:limLoc m:val="undOvr"/>
                <m:ctrlPr>
                  <w:rPr>
                    <w:rFonts w:ascii="Cambria Math" w:hAnsi="Cambria Math"/>
                    <w:i/>
                    <w:lang w:eastAsia="zh-CN"/>
                  </w:rPr>
                </m:ctrlPr>
              </m:naryPr>
              <m:sub>
                <m:r>
                  <w:rPr>
                    <w:rFonts w:ascii="Cambria Math" w:hAnsi="Cambria Math"/>
                    <w:lang w:eastAsia="zh-CN"/>
                  </w:rPr>
                  <m:t>k=1</m:t>
                </m:r>
              </m:sub>
              <m:sup>
                <m:r>
                  <w:rPr>
                    <w:rFonts w:ascii="Cambria Math" w:hAnsi="Cambria Math" w:hint="eastAsia"/>
                    <w:lang w:eastAsia="zh-CN"/>
                  </w:rPr>
                  <m:t>K</m:t>
                </m:r>
              </m:sup>
              <m:e>
                <m:sSubSup>
                  <m:sSubSupPr>
                    <m:ctrlPr>
                      <w:rPr>
                        <w:rFonts w:ascii="Cambria Math" w:hAnsi="Cambria Math"/>
                        <w:i/>
                        <w:lang w:eastAsia="zh-CN"/>
                      </w:rPr>
                    </m:ctrlPr>
                  </m:sSubSupPr>
                  <m:e>
                    <m:r>
                      <w:rPr>
                        <w:rFonts w:ascii="Cambria Math" w:hAnsi="Cambria Math"/>
                        <w:lang w:eastAsia="zh-CN"/>
                      </w:rPr>
                      <m:t>N</m:t>
                    </m:r>
                  </m:e>
                  <m:sub>
                    <m:r>
                      <w:rPr>
                        <w:rFonts w:ascii="Cambria Math" w:hAnsi="Cambria Math"/>
                        <w:lang w:eastAsia="zh-CN"/>
                      </w:rPr>
                      <m:t>TP</m:t>
                    </m:r>
                  </m:sub>
                  <m:sup>
                    <m:r>
                      <w:rPr>
                        <w:rFonts w:ascii="Cambria Math" w:hAnsi="Cambria Math"/>
                        <w:lang w:eastAsia="zh-CN"/>
                      </w:rPr>
                      <m:t>(k)</m:t>
                    </m:r>
                  </m:sup>
                </m:sSubSup>
              </m:e>
            </m:nary>
          </m:num>
          <m:den>
            <m:nary>
              <m:naryPr>
                <m:chr m:val="∑"/>
                <m:limLoc m:val="undOvr"/>
                <m:ctrlPr>
                  <w:rPr>
                    <w:rFonts w:ascii="Cambria Math" w:hAnsi="Cambria Math"/>
                    <w:i/>
                    <w:lang w:eastAsia="zh-CN"/>
                  </w:rPr>
                </m:ctrlPr>
              </m:naryPr>
              <m:sub>
                <m:r>
                  <w:rPr>
                    <w:rFonts w:ascii="Cambria Math" w:hAnsi="Cambria Math"/>
                    <w:lang w:eastAsia="zh-CN"/>
                  </w:rPr>
                  <m:t>k=1</m:t>
                </m:r>
              </m:sub>
              <m:sup>
                <m:r>
                  <w:rPr>
                    <w:rFonts w:ascii="Cambria Math" w:hAnsi="Cambria Math"/>
                    <w:lang w:eastAsia="zh-CN"/>
                  </w:rPr>
                  <m:t>K</m:t>
                </m:r>
              </m:sup>
              <m:e>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N</m:t>
                    </m:r>
                  </m:e>
                  <m:sub>
                    <m:r>
                      <w:rPr>
                        <w:rFonts w:ascii="Cambria Math" w:hAnsi="Cambria Math"/>
                        <w:lang w:eastAsia="zh-CN"/>
                      </w:rPr>
                      <m:t>TP</m:t>
                    </m:r>
                  </m:sub>
                  <m:sup>
                    <m:r>
                      <w:rPr>
                        <w:rFonts w:ascii="Cambria Math" w:hAnsi="Cambria Math"/>
                        <w:lang w:eastAsia="zh-CN"/>
                      </w:rPr>
                      <m:t>(</m:t>
                    </m:r>
                    <m:r>
                      <w:rPr>
                        <w:rFonts w:ascii="Cambria Math" w:hAnsi="Cambria Math" w:hint="eastAsia"/>
                        <w:lang w:eastAsia="zh-CN"/>
                      </w:rPr>
                      <m:t>k</m:t>
                    </m:r>
                    <m:r>
                      <w:rPr>
                        <w:rFonts w:ascii="Cambria Math" w:hAnsi="Cambria Math"/>
                        <w:lang w:eastAsia="zh-CN"/>
                      </w:rPr>
                      <m:t>)</m:t>
                    </m:r>
                  </m:sup>
                </m:sSubSup>
                <m:r>
                  <w:rPr>
                    <w:rFonts w:ascii="Cambria Math" w:hAnsi="Cambria Math"/>
                    <w:lang w:eastAsia="zh-CN"/>
                  </w:rPr>
                  <m:t>)</m:t>
                </m:r>
              </m:e>
            </m:nary>
          </m:den>
        </m:f>
      </m:oMath>
    </w:p>
    <w:p w14:paraId="5201108B" w14:textId="77777777" w:rsidR="00DB36FA" w:rsidRDefault="00DB36FA" w:rsidP="009F4CF6">
      <w:pPr>
        <w:pStyle w:val="ListParagraph"/>
        <w:numPr>
          <w:ilvl w:val="0"/>
          <w:numId w:val="29"/>
        </w:numPr>
        <w:spacing w:line="360" w:lineRule="exact"/>
        <w:ind w:left="810" w:hanging="450"/>
        <w:rPr>
          <w:rFonts w:ascii="Century Gothic" w:hAnsi="Century Gothic"/>
          <w:lang w:eastAsia="zh-CN"/>
        </w:rPr>
      </w:pPr>
      <w:r>
        <w:rPr>
          <w:rFonts w:ascii="Century Gothic" w:hAnsi="Century Gothic" w:hint="eastAsia"/>
          <w:lang w:eastAsia="zh-CN"/>
        </w:rPr>
        <w:t>协调方将计算得到全局的模型性能发送给所有的参与方。</w:t>
      </w:r>
    </w:p>
    <w:p w14:paraId="0DE4798B" w14:textId="77777777" w:rsidR="00DB36FA" w:rsidRDefault="00DB36FA" w:rsidP="00DB36FA">
      <w:pPr>
        <w:spacing w:line="360" w:lineRule="exact"/>
        <w:ind w:firstLine="420"/>
        <w:rPr>
          <w:rFonts w:ascii="Century Gothic" w:hAnsi="Century Gothic"/>
          <w:lang w:eastAsia="zh-CN"/>
        </w:rPr>
      </w:pPr>
      <w:r>
        <w:rPr>
          <w:rFonts w:ascii="Century Gothic" w:hAnsi="Century Gothic" w:hint="eastAsia"/>
          <w:lang w:eastAsia="zh-CN"/>
        </w:rPr>
        <w:lastRenderedPageBreak/>
        <w:t>对于对等网络架构，由于不存在中央协调方或者中央服务器，要得到全局模型性能更为复杂。一种可能的方式是选取某一个参与方来充当一个临时的协调方。之后，我们能够根据为上述客户</w:t>
      </w:r>
      <w:r>
        <w:rPr>
          <w:rFonts w:ascii="Century Gothic" w:hAnsi="Century Gothic" w:hint="eastAsia"/>
          <w:lang w:eastAsia="zh-CN"/>
        </w:rPr>
        <w:t>-</w:t>
      </w:r>
      <w:r>
        <w:rPr>
          <w:rFonts w:ascii="Century Gothic" w:hAnsi="Century Gothic" w:hint="eastAsia"/>
          <w:lang w:eastAsia="zh-CN"/>
        </w:rPr>
        <w:t>服务器架构设计的解决方案，得到对等网络架构的全局模型性能。我们推荐将这种方法用于在训练结束之后评估最终的横向联邦学习模型</w:t>
      </w:r>
      <w:r w:rsidR="0032063A">
        <w:rPr>
          <w:rFonts w:ascii="Century Gothic" w:hAnsi="Century Gothic" w:hint="eastAsia"/>
          <w:lang w:eastAsia="zh-CN"/>
        </w:rPr>
        <w:t>的性能。然而，加入我们在联邦学习模型训练期间使用这种方法，将会给临时协调方造成过多负担，而这可能不适合移动型训练方或者资源有限的</w:t>
      </w:r>
      <w:r w:rsidR="0032063A">
        <w:rPr>
          <w:rFonts w:ascii="Century Gothic" w:hAnsi="Century Gothic" w:hint="eastAsia"/>
          <w:lang w:eastAsia="zh-CN"/>
        </w:rPr>
        <w:t>I</w:t>
      </w:r>
      <w:r w:rsidR="0032063A">
        <w:rPr>
          <w:rFonts w:ascii="Century Gothic" w:hAnsi="Century Gothic"/>
          <w:lang w:eastAsia="zh-CN"/>
        </w:rPr>
        <w:t>oT</w:t>
      </w:r>
      <w:r w:rsidR="0032063A">
        <w:rPr>
          <w:rFonts w:ascii="Century Gothic" w:hAnsi="Century Gothic" w:hint="eastAsia"/>
          <w:lang w:eastAsia="zh-CN"/>
        </w:rPr>
        <w:t>设备。</w:t>
      </w:r>
    </w:p>
    <w:p w14:paraId="11178332" w14:textId="77777777" w:rsidR="004A7E96" w:rsidRPr="004A7E96" w:rsidRDefault="004A7E96" w:rsidP="004A7E96">
      <w:pPr>
        <w:pStyle w:val="Heading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4A7E96">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p w14:paraId="4E10C365" w14:textId="77777777" w:rsidR="00FE6142" w:rsidRPr="00676A4F" w:rsidRDefault="00FE6142" w:rsidP="00055CC4">
      <w:pPr>
        <w:spacing w:line="360" w:lineRule="exact"/>
        <w:ind w:firstLine="420"/>
        <w:rPr>
          <w:rFonts w:ascii="Century Gothic" w:hAnsi="Century Gothic"/>
          <w:lang w:eastAsia="zh-CN"/>
        </w:rPr>
      </w:pPr>
    </w:p>
    <w:p w14:paraId="7424D64D" w14:textId="77777777" w:rsidR="00C94648" w:rsidRDefault="00C94648" w:rsidP="00C94648">
      <w:pPr>
        <w:spacing w:line="360" w:lineRule="exact"/>
        <w:rPr>
          <w:rFonts w:ascii="Century Gothic" w:hAnsi="Century Gothic"/>
          <w:lang w:eastAsia="zh-CN"/>
        </w:rPr>
      </w:pPr>
    </w:p>
    <w:sectPr w:rsidR="00C94648" w:rsidSect="005816C2">
      <w:headerReference w:type="default" r:id="rId8"/>
      <w:footerReference w:type="default" r:id="rId9"/>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5C1F2" w14:textId="77777777" w:rsidR="00284D01" w:rsidRDefault="00284D01">
      <w:r>
        <w:separator/>
      </w:r>
    </w:p>
  </w:endnote>
  <w:endnote w:type="continuationSeparator" w:id="0">
    <w:p w14:paraId="26DA6201" w14:textId="77777777" w:rsidR="00284D01" w:rsidRDefault="00284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0351C" w14:textId="77777777" w:rsidR="00055CC4" w:rsidRDefault="00055CC4">
    <w:pPr>
      <w:pStyle w:val="Footer"/>
    </w:pPr>
    <w:r>
      <w:fldChar w:fldCharType="begin"/>
    </w:r>
    <w:r>
      <w:instrText xml:space="preserve"> PAGE </w:instrText>
    </w:r>
    <w:r>
      <w:fldChar w:fldCharType="separate"/>
    </w:r>
    <w:r>
      <w:rPr>
        <w:noProof/>
      </w:rP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B7A5F" w14:textId="77777777" w:rsidR="00284D01" w:rsidRDefault="00284D01">
      <w:r>
        <w:separator/>
      </w:r>
    </w:p>
  </w:footnote>
  <w:footnote w:type="continuationSeparator" w:id="0">
    <w:p w14:paraId="0A1F6423" w14:textId="77777777" w:rsidR="00284D01" w:rsidRDefault="00284D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E98AC" w14:textId="77777777" w:rsidR="00055CC4" w:rsidRDefault="00055CC4"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39E58C6B" wp14:editId="3648BC50">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F4AB5"/>
    <w:multiLevelType w:val="hybridMultilevel"/>
    <w:tmpl w:val="B19E6652"/>
    <w:lvl w:ilvl="0" w:tplc="53CE778C">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F1D576F"/>
    <w:multiLevelType w:val="hybridMultilevel"/>
    <w:tmpl w:val="A4D62070"/>
    <w:lvl w:ilvl="0" w:tplc="69FAFF1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5"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6"/>
  </w:num>
  <w:num w:numId="2">
    <w:abstractNumId w:val="1"/>
  </w:num>
  <w:num w:numId="3">
    <w:abstractNumId w:val="5"/>
  </w:num>
  <w:num w:numId="4">
    <w:abstractNumId w:val="3"/>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2"/>
  </w:num>
  <w:num w:numId="26">
    <w:abstractNumId w:val="4"/>
  </w:num>
  <w:num w:numId="27">
    <w:abstractNumId w:val="4"/>
  </w:num>
  <w:num w:numId="28">
    <w:abstractNumId w:val="4"/>
  </w:num>
  <w:num w:numId="29">
    <w:abstractNumId w:val="0"/>
  </w:num>
  <w:num w:numId="3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16F2"/>
    <w:rsid w:val="00032E00"/>
    <w:rsid w:val="00032F3A"/>
    <w:rsid w:val="0003576F"/>
    <w:rsid w:val="0003679F"/>
    <w:rsid w:val="00042DD1"/>
    <w:rsid w:val="00045C42"/>
    <w:rsid w:val="00046037"/>
    <w:rsid w:val="000500B3"/>
    <w:rsid w:val="0005065F"/>
    <w:rsid w:val="00052A71"/>
    <w:rsid w:val="000531AC"/>
    <w:rsid w:val="00054398"/>
    <w:rsid w:val="00055CC4"/>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3B55"/>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4D01"/>
    <w:rsid w:val="00285DDF"/>
    <w:rsid w:val="00290AF9"/>
    <w:rsid w:val="00295815"/>
    <w:rsid w:val="00297B39"/>
    <w:rsid w:val="002A1DD7"/>
    <w:rsid w:val="002B07F5"/>
    <w:rsid w:val="002B2033"/>
    <w:rsid w:val="002B4FC8"/>
    <w:rsid w:val="002B6963"/>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5712"/>
    <w:rsid w:val="002E6133"/>
    <w:rsid w:val="002E7802"/>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2063A"/>
    <w:rsid w:val="00331E39"/>
    <w:rsid w:val="003333D6"/>
    <w:rsid w:val="0033358C"/>
    <w:rsid w:val="0033416E"/>
    <w:rsid w:val="00337FDD"/>
    <w:rsid w:val="0034349A"/>
    <w:rsid w:val="0034575B"/>
    <w:rsid w:val="003457DB"/>
    <w:rsid w:val="00346EF4"/>
    <w:rsid w:val="003479AF"/>
    <w:rsid w:val="00350873"/>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3ACB"/>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48DB"/>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3971"/>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274A1"/>
    <w:rsid w:val="0053160E"/>
    <w:rsid w:val="00533DEA"/>
    <w:rsid w:val="00537B10"/>
    <w:rsid w:val="005415CE"/>
    <w:rsid w:val="00541ED8"/>
    <w:rsid w:val="00542190"/>
    <w:rsid w:val="00555A8D"/>
    <w:rsid w:val="005567D5"/>
    <w:rsid w:val="00560297"/>
    <w:rsid w:val="00560D5C"/>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603097"/>
    <w:rsid w:val="00603DA5"/>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3772"/>
    <w:rsid w:val="00643FEE"/>
    <w:rsid w:val="0064465D"/>
    <w:rsid w:val="0064696D"/>
    <w:rsid w:val="00650970"/>
    <w:rsid w:val="006532A8"/>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5D"/>
    <w:rsid w:val="00675DD2"/>
    <w:rsid w:val="006761E7"/>
    <w:rsid w:val="00676A4F"/>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74B1"/>
    <w:rsid w:val="007243B0"/>
    <w:rsid w:val="00724737"/>
    <w:rsid w:val="00726020"/>
    <w:rsid w:val="0073078F"/>
    <w:rsid w:val="00733812"/>
    <w:rsid w:val="00735915"/>
    <w:rsid w:val="00737454"/>
    <w:rsid w:val="00741D34"/>
    <w:rsid w:val="00745065"/>
    <w:rsid w:val="00746E42"/>
    <w:rsid w:val="007474D6"/>
    <w:rsid w:val="007556F7"/>
    <w:rsid w:val="00756288"/>
    <w:rsid w:val="00761364"/>
    <w:rsid w:val="00766E65"/>
    <w:rsid w:val="00767AB8"/>
    <w:rsid w:val="00767B4C"/>
    <w:rsid w:val="00771B2B"/>
    <w:rsid w:val="007735A9"/>
    <w:rsid w:val="00774DF7"/>
    <w:rsid w:val="00775B27"/>
    <w:rsid w:val="00776619"/>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70757"/>
    <w:rsid w:val="008736B4"/>
    <w:rsid w:val="008757C7"/>
    <w:rsid w:val="008835AC"/>
    <w:rsid w:val="008841BC"/>
    <w:rsid w:val="00884A0C"/>
    <w:rsid w:val="0088736A"/>
    <w:rsid w:val="00887ED4"/>
    <w:rsid w:val="00890944"/>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4CF6"/>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31F2"/>
    <w:rsid w:val="00A549F2"/>
    <w:rsid w:val="00A567F9"/>
    <w:rsid w:val="00A568B5"/>
    <w:rsid w:val="00A5738D"/>
    <w:rsid w:val="00A614A7"/>
    <w:rsid w:val="00A660F7"/>
    <w:rsid w:val="00A70AED"/>
    <w:rsid w:val="00A70C3E"/>
    <w:rsid w:val="00A71888"/>
    <w:rsid w:val="00A763CE"/>
    <w:rsid w:val="00A76B56"/>
    <w:rsid w:val="00A77BC4"/>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02FD"/>
    <w:rsid w:val="00AC1FCB"/>
    <w:rsid w:val="00AC32FB"/>
    <w:rsid w:val="00AD191F"/>
    <w:rsid w:val="00AD2766"/>
    <w:rsid w:val="00AD3E15"/>
    <w:rsid w:val="00AD5304"/>
    <w:rsid w:val="00AD5F76"/>
    <w:rsid w:val="00AE000E"/>
    <w:rsid w:val="00AE0A0B"/>
    <w:rsid w:val="00AE4E09"/>
    <w:rsid w:val="00AE5B85"/>
    <w:rsid w:val="00AE63C7"/>
    <w:rsid w:val="00AE7284"/>
    <w:rsid w:val="00AF0870"/>
    <w:rsid w:val="00AF2A5E"/>
    <w:rsid w:val="00AF3B6B"/>
    <w:rsid w:val="00AF3BA5"/>
    <w:rsid w:val="00AF511B"/>
    <w:rsid w:val="00AF5262"/>
    <w:rsid w:val="00AF7895"/>
    <w:rsid w:val="00B03540"/>
    <w:rsid w:val="00B036F4"/>
    <w:rsid w:val="00B042D8"/>
    <w:rsid w:val="00B047C6"/>
    <w:rsid w:val="00B1071C"/>
    <w:rsid w:val="00B12B32"/>
    <w:rsid w:val="00B13D09"/>
    <w:rsid w:val="00B162A4"/>
    <w:rsid w:val="00B20D25"/>
    <w:rsid w:val="00B2678F"/>
    <w:rsid w:val="00B26F03"/>
    <w:rsid w:val="00B27D6A"/>
    <w:rsid w:val="00B313CE"/>
    <w:rsid w:val="00B34A17"/>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5C59"/>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219DA"/>
    <w:rsid w:val="00C2229B"/>
    <w:rsid w:val="00C23101"/>
    <w:rsid w:val="00C267A1"/>
    <w:rsid w:val="00C26B7D"/>
    <w:rsid w:val="00C2795A"/>
    <w:rsid w:val="00C27D12"/>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13F1"/>
    <w:rsid w:val="00C93E9D"/>
    <w:rsid w:val="00C94648"/>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3D7"/>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BE4"/>
    <w:rsid w:val="00D36EA8"/>
    <w:rsid w:val="00D37795"/>
    <w:rsid w:val="00D46280"/>
    <w:rsid w:val="00D462AE"/>
    <w:rsid w:val="00D50D17"/>
    <w:rsid w:val="00D537CA"/>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6FA"/>
    <w:rsid w:val="00DB3A18"/>
    <w:rsid w:val="00DB4F11"/>
    <w:rsid w:val="00DB5E79"/>
    <w:rsid w:val="00DC2297"/>
    <w:rsid w:val="00DC244B"/>
    <w:rsid w:val="00DC5179"/>
    <w:rsid w:val="00DD3170"/>
    <w:rsid w:val="00DD3C93"/>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5E55"/>
    <w:rsid w:val="00E3665D"/>
    <w:rsid w:val="00E37E9C"/>
    <w:rsid w:val="00E40BCF"/>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AC9"/>
    <w:rsid w:val="00EA1C75"/>
    <w:rsid w:val="00EA1E1A"/>
    <w:rsid w:val="00EA3D42"/>
    <w:rsid w:val="00EA609F"/>
    <w:rsid w:val="00EA6124"/>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8F1"/>
    <w:rsid w:val="00EE3955"/>
    <w:rsid w:val="00EE3D22"/>
    <w:rsid w:val="00EE3DE2"/>
    <w:rsid w:val="00EE4EC1"/>
    <w:rsid w:val="00EE6CBC"/>
    <w:rsid w:val="00EF11BD"/>
    <w:rsid w:val="00EF3A4C"/>
    <w:rsid w:val="00EF5675"/>
    <w:rsid w:val="00EF79A9"/>
    <w:rsid w:val="00F0032B"/>
    <w:rsid w:val="00F01B22"/>
    <w:rsid w:val="00F04536"/>
    <w:rsid w:val="00F052C9"/>
    <w:rsid w:val="00F06A17"/>
    <w:rsid w:val="00F079D0"/>
    <w:rsid w:val="00F1017F"/>
    <w:rsid w:val="00F10A1B"/>
    <w:rsid w:val="00F115A9"/>
    <w:rsid w:val="00F11991"/>
    <w:rsid w:val="00F1441A"/>
    <w:rsid w:val="00F20124"/>
    <w:rsid w:val="00F20E66"/>
    <w:rsid w:val="00F24E31"/>
    <w:rsid w:val="00F25F92"/>
    <w:rsid w:val="00F264A2"/>
    <w:rsid w:val="00F270EC"/>
    <w:rsid w:val="00F3136E"/>
    <w:rsid w:val="00F32B2A"/>
    <w:rsid w:val="00F331B9"/>
    <w:rsid w:val="00F40B98"/>
    <w:rsid w:val="00F44509"/>
    <w:rsid w:val="00F44EA7"/>
    <w:rsid w:val="00F5098A"/>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142"/>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B6B46"/>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styleId="PlaceholderText">
    <w:name w:val="Placeholder Text"/>
    <w:basedOn w:val="DefaultParagraphFont"/>
    <w:uiPriority w:val="99"/>
    <w:semiHidden/>
    <w:rsid w:val="0001309C"/>
    <w:rPr>
      <w:color w:val="808080"/>
    </w:rPr>
  </w:style>
  <w:style w:type="table" w:styleId="GridTable4-Accent5">
    <w:name w:val="Grid Table 4 Accent 5"/>
    <w:basedOn w:val="TableNormal"/>
    <w:uiPriority w:val="49"/>
    <w:rsid w:val="00676A4F"/>
    <w:tblPr>
      <w:tblStyleRowBandSize w:val="1"/>
      <w:tblStyleColBandSize w:val="1"/>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1D2EA-C353-4D23-A4D2-5F34A6721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9508</TotalTime>
  <Pages>4</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1479</cp:revision>
  <dcterms:created xsi:type="dcterms:W3CDTF">2019-04-08T02:44:00Z</dcterms:created>
  <dcterms:modified xsi:type="dcterms:W3CDTF">2021-11-23T08:23:00Z</dcterms:modified>
</cp:coreProperties>
</file>