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B5C91EE" w14:textId="77777777" w:rsidR="0034349A" w:rsidRPr="00D537CA" w:rsidRDefault="00096994" w:rsidP="00DE7FD3">
      <w:pPr>
        <w:pStyle w:val="Title"/>
        <w:spacing w:line="240" w:lineRule="auto"/>
        <w:rPr>
          <w:rStyle w:val="None"/>
          <w:rFonts w:ascii="Microsoft YaHei UI Light" w:eastAsia="Microsoft YaHei UI Light" w:hAnsi="Microsoft YaHei UI Light" w:hint="default"/>
          <w:lang w:val="en-US" w:eastAsia="zh-CN"/>
        </w:rPr>
      </w:pPr>
      <w:r>
        <w:rPr>
          <w:rStyle w:val="None"/>
          <w:rFonts w:ascii="Microsoft YaHei UI Light" w:eastAsia="Microsoft YaHei UI Light" w:hAnsi="Microsoft YaHei UI Light"/>
          <w:lang w:val="en-US" w:eastAsia="zh-CN"/>
        </w:rPr>
        <w:t>迁移</w:t>
      </w:r>
      <w:r w:rsidR="002E6133">
        <w:rPr>
          <w:rStyle w:val="None"/>
          <w:rFonts w:ascii="Microsoft YaHei UI Light" w:eastAsia="Microsoft YaHei UI Light" w:hAnsi="Microsoft YaHei UI Light"/>
          <w:lang w:val="en-US" w:eastAsia="zh-CN"/>
        </w:rPr>
        <w:t>联邦学习</w:t>
      </w:r>
    </w:p>
    <w:p w14:paraId="095743D0" w14:textId="76059349" w:rsidR="0034349A" w:rsidRPr="004068C5" w:rsidRDefault="00096994" w:rsidP="004068C5">
      <w:pPr>
        <w:pStyle w:val="Subtitle"/>
        <w:rPr>
          <w:rFonts w:ascii="SimSun" w:eastAsia="SimSun" w:hAnsi="SimSun" w:cs="YuKyokasho Yoko Bold"/>
          <w:b w:val="0"/>
          <w:bCs w:val="0"/>
        </w:rPr>
      </w:pPr>
      <w:r>
        <w:rPr>
          <w:rStyle w:val="None"/>
          <w:rFonts w:ascii="SimSun" w:eastAsia="SimSun" w:hAnsi="SimSun" w:hint="eastAsia"/>
          <w:b w:val="0"/>
          <w:bCs w:val="0"/>
          <w:lang w:val="en-US" w:eastAsia="zh-CN"/>
        </w:rPr>
        <w:t>24</w:t>
      </w:r>
      <w:r w:rsidR="004A7EBC" w:rsidRPr="00166549">
        <w:rPr>
          <w:rStyle w:val="None"/>
          <w:rFonts w:ascii="SimSun" w:eastAsia="SimSun" w:hAnsi="SimSun"/>
          <w:b w:val="0"/>
          <w:bCs w:val="0"/>
          <w:vertAlign w:val="superscript"/>
          <w:lang w:val="en-US"/>
        </w:rPr>
        <w:t>TH</w:t>
      </w:r>
      <w:r w:rsidR="004A7EBC" w:rsidRPr="00166549">
        <w:rPr>
          <w:rFonts w:ascii="SimSun" w:eastAsia="SimSun" w:hAnsi="SimSun"/>
          <w:b w:val="0"/>
          <w:bCs w:val="0"/>
        </w:rPr>
        <w:t xml:space="preserve"> </w:t>
      </w:r>
      <w:r w:rsidR="00ED716B">
        <w:rPr>
          <w:rFonts w:ascii="SimSun" w:eastAsia="SimSun" w:hAnsi="SimSun"/>
          <w:b w:val="0"/>
          <w:bCs w:val="0"/>
        </w:rPr>
        <w:t>Jun</w:t>
      </w:r>
      <w:r w:rsidR="00ED716B" w:rsidRPr="00166549">
        <w:rPr>
          <w:rFonts w:ascii="SimSun" w:eastAsia="SimSun" w:hAnsi="SimSun"/>
          <w:b w:val="0"/>
          <w:bCs w:val="0"/>
        </w:rPr>
        <w:t xml:space="preserve"> 20</w:t>
      </w:r>
      <w:r w:rsidR="00ED716B">
        <w:rPr>
          <w:rFonts w:ascii="SimSun" w:eastAsia="SimSun" w:hAnsi="SimSun"/>
          <w:b w:val="0"/>
          <w:bCs w:val="0"/>
        </w:rPr>
        <w:t>20</w:t>
      </w:r>
    </w:p>
    <w:p w14:paraId="73D128B3" w14:textId="77777777" w:rsidR="000D7BE2" w:rsidRDefault="000D7BE2" w:rsidP="000D7BE2">
      <w:pPr>
        <w:pStyle w:val="NoSpacing"/>
        <w:rPr>
          <w:u w:color="000000"/>
          <w:lang w:eastAsia="zh-CN"/>
          <w14:shadow w14:blurRad="50800" w14:dist="38100" w14:dir="2700000" w14:sx="100000" w14:sy="100000" w14:kx="0" w14:ky="0" w14:algn="tl">
            <w14:srgbClr w14:val="000000">
              <w14:alpha w14:val="60000"/>
            </w14:srgbClr>
          </w14:shadow>
        </w:rPr>
      </w:pPr>
    </w:p>
    <w:p w14:paraId="3A134653" w14:textId="77777777" w:rsidR="000D7BE2" w:rsidRDefault="00096994" w:rsidP="00D36BE4">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异构</w:t>
      </w:r>
      <w:r w:rsidR="002E6133">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联邦学习</w:t>
      </w:r>
    </w:p>
    <w:p w14:paraId="107DBC31" w14:textId="77777777" w:rsidR="00096994" w:rsidRDefault="00096994" w:rsidP="00096994">
      <w:pPr>
        <w:spacing w:line="360" w:lineRule="exact"/>
        <w:ind w:firstLine="420"/>
        <w:rPr>
          <w:rFonts w:ascii="Century Gothic" w:hAnsi="Century Gothic"/>
          <w:lang w:eastAsia="zh-CN"/>
        </w:rPr>
      </w:pPr>
      <w:r w:rsidRPr="00096994">
        <w:rPr>
          <w:rFonts w:ascii="Century Gothic" w:hAnsi="Century Gothic" w:hint="eastAsia"/>
          <w:lang w:eastAsia="zh-CN"/>
        </w:rPr>
        <w:t>横向联邦学习要求参与方具有相同的特征空间，纵向联邦学习则需要参与方具有相同的样本空间，</w:t>
      </w:r>
      <w:r>
        <w:rPr>
          <w:rFonts w:ascii="Century Gothic" w:hAnsi="Century Gothic" w:hint="eastAsia"/>
          <w:lang w:eastAsia="zh-CN"/>
        </w:rPr>
        <w:t>从而建立起一个有效的共享机器学习模型。然而，在更多的实际情况下，各个参与方所拥有的数据集可能存在高度的差异：</w:t>
      </w:r>
    </w:p>
    <w:p w14:paraId="42A955B4" w14:textId="77777777" w:rsidR="00096994" w:rsidRPr="00546DBC" w:rsidRDefault="00096994" w:rsidP="00546DBC">
      <w:pPr>
        <w:pStyle w:val="ListParagraph"/>
        <w:numPr>
          <w:ilvl w:val="0"/>
          <w:numId w:val="33"/>
        </w:numPr>
        <w:spacing w:line="360" w:lineRule="exact"/>
        <w:rPr>
          <w:rFonts w:ascii="Century Gothic" w:hAnsi="Century Gothic"/>
          <w:lang w:eastAsia="zh-CN"/>
        </w:rPr>
      </w:pPr>
      <w:r w:rsidRPr="00546DBC">
        <w:rPr>
          <w:rFonts w:ascii="Century Gothic" w:hAnsi="Century Gothic" w:hint="eastAsia"/>
          <w:lang w:eastAsia="zh-CN"/>
        </w:rPr>
        <w:t>参与方的数据集之间可能只有少量的重叠的特征和样本；</w:t>
      </w:r>
    </w:p>
    <w:p w14:paraId="7549B32D" w14:textId="77777777" w:rsidR="00096994" w:rsidRPr="00546DBC" w:rsidRDefault="00546DBC" w:rsidP="00546DBC">
      <w:pPr>
        <w:pStyle w:val="ListParagraph"/>
        <w:numPr>
          <w:ilvl w:val="0"/>
          <w:numId w:val="33"/>
        </w:numPr>
        <w:spacing w:line="360" w:lineRule="exact"/>
        <w:rPr>
          <w:rFonts w:ascii="Century Gothic" w:hAnsi="Century Gothic"/>
          <w:lang w:eastAsia="zh-CN"/>
        </w:rPr>
      </w:pPr>
      <w:r w:rsidRPr="00546DBC">
        <w:rPr>
          <w:rFonts w:ascii="Century Gothic" w:hAnsi="Century Gothic" w:hint="eastAsia"/>
          <w:lang w:eastAsia="zh-CN"/>
        </w:rPr>
        <w:t>这些数据集的分布情况可能差异很大；</w:t>
      </w:r>
    </w:p>
    <w:p w14:paraId="276BCEEB" w14:textId="77777777" w:rsidR="00546DBC" w:rsidRPr="00546DBC" w:rsidRDefault="00546DBC" w:rsidP="00546DBC">
      <w:pPr>
        <w:pStyle w:val="ListParagraph"/>
        <w:numPr>
          <w:ilvl w:val="0"/>
          <w:numId w:val="33"/>
        </w:numPr>
        <w:spacing w:line="360" w:lineRule="exact"/>
        <w:rPr>
          <w:rFonts w:ascii="Century Gothic" w:hAnsi="Century Gothic"/>
          <w:lang w:eastAsia="zh-CN"/>
        </w:rPr>
      </w:pPr>
      <w:r w:rsidRPr="00546DBC">
        <w:rPr>
          <w:rFonts w:ascii="Century Gothic" w:hAnsi="Century Gothic" w:hint="eastAsia"/>
          <w:lang w:eastAsia="zh-CN"/>
        </w:rPr>
        <w:t>这些数据集的规模可能差异很大</w:t>
      </w:r>
    </w:p>
    <w:p w14:paraId="6DEDD3BA" w14:textId="77777777" w:rsidR="00546DBC" w:rsidRPr="00546DBC" w:rsidRDefault="00546DBC" w:rsidP="00546DBC">
      <w:pPr>
        <w:pStyle w:val="ListParagraph"/>
        <w:numPr>
          <w:ilvl w:val="0"/>
          <w:numId w:val="33"/>
        </w:numPr>
        <w:spacing w:line="360" w:lineRule="exact"/>
        <w:rPr>
          <w:rFonts w:ascii="Century Gothic" w:hAnsi="Century Gothic"/>
          <w:lang w:eastAsia="zh-CN"/>
        </w:rPr>
      </w:pPr>
      <w:r w:rsidRPr="00546DBC">
        <w:rPr>
          <w:rFonts w:ascii="Century Gothic" w:hAnsi="Century Gothic" w:hint="eastAsia"/>
          <w:lang w:eastAsia="zh-CN"/>
        </w:rPr>
        <w:t>某些参与方可能只有数据，没有或只有很少的标注数据</w:t>
      </w:r>
    </w:p>
    <w:p w14:paraId="57E075EA" w14:textId="77777777" w:rsidR="00546DBC" w:rsidRDefault="00546DBC" w:rsidP="00546DBC">
      <w:pPr>
        <w:spacing w:line="360" w:lineRule="exact"/>
        <w:ind w:firstLine="420"/>
        <w:rPr>
          <w:rFonts w:ascii="Century Gothic" w:hAnsi="Century Gothic" w:hint="eastAsia"/>
          <w:lang w:eastAsia="zh-CN"/>
        </w:rPr>
      </w:pPr>
      <w:r>
        <w:rPr>
          <w:rFonts w:ascii="Century Gothic" w:hAnsi="Century Gothic" w:hint="eastAsia"/>
          <w:lang w:eastAsia="zh-CN"/>
        </w:rPr>
        <w:t>为了解决这些问题，联邦学习可以结合迁移学习技术，使其可以应用与更广的业务范围，同时可以帮助只有少量数据（较少重叠的样本和特征）和</w:t>
      </w:r>
      <w:r w:rsidRPr="00B01E25">
        <w:rPr>
          <w:rFonts w:ascii="Century Gothic" w:hAnsi="Century Gothic" w:hint="eastAsia"/>
          <w:b/>
          <w:lang w:eastAsia="zh-CN"/>
        </w:rPr>
        <w:t>弱监督（较少标记）</w:t>
      </w:r>
      <w:r>
        <w:rPr>
          <w:rFonts w:ascii="Century Gothic" w:hAnsi="Century Gothic" w:hint="eastAsia"/>
          <w:lang w:eastAsia="zh-CN"/>
        </w:rPr>
        <w:t>的应用建立有效且精确的机器学习模型，并且遵守数据隐私和安全条例的规定。我们将这种组合称为联邦学习，它可以处理超出现有横向联邦学习和纵向联邦学习能力范围的问题。</w:t>
      </w:r>
    </w:p>
    <w:p w14:paraId="591868D9" w14:textId="77777777" w:rsidR="008402FF" w:rsidRPr="008402FF" w:rsidRDefault="008402FF" w:rsidP="008402FF">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8402FF">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联邦迁移学习的分类和定义</w:t>
      </w:r>
    </w:p>
    <w:p w14:paraId="187B3AAE" w14:textId="77777777" w:rsidR="008402FF" w:rsidRDefault="00B01E25" w:rsidP="00B01E25">
      <w:pPr>
        <w:spacing w:line="360" w:lineRule="exact"/>
        <w:ind w:firstLine="420"/>
        <w:rPr>
          <w:rFonts w:ascii="Century Gothic" w:hAnsi="Century Gothic"/>
          <w:lang w:eastAsia="zh-CN"/>
        </w:rPr>
      </w:pPr>
      <w:r>
        <w:rPr>
          <w:rFonts w:ascii="Century Gothic" w:hAnsi="Century Gothic" w:hint="eastAsia"/>
          <w:lang w:eastAsia="zh-CN"/>
        </w:rPr>
        <w:t>迁移学习是一种为跨域知识迁移提供解决跨域解决方案的学习技术。在许多应用中，我们只有小规模的标注数据或者较弱的监督能力，这导致可靠的机器学习模型并不能被建立起来。在这种情况下，我们仍然可以通过利用和调适相似任务或相似领域中的模型，建立高性能的机器学习模型。</w:t>
      </w:r>
    </w:p>
    <w:p w14:paraId="4A86E3A0" w14:textId="27112C8F" w:rsidR="005E077B" w:rsidRDefault="005E077B" w:rsidP="00B01E25">
      <w:pPr>
        <w:spacing w:line="360" w:lineRule="exact"/>
        <w:ind w:firstLine="420"/>
        <w:rPr>
          <w:rFonts w:ascii="Century Gothic" w:hAnsi="Century Gothic"/>
          <w:lang w:eastAsia="zh-CN"/>
        </w:rPr>
      </w:pPr>
      <w:r>
        <w:rPr>
          <w:rFonts w:ascii="Century Gothic" w:hAnsi="Century Gothic" w:hint="eastAsia"/>
          <w:lang w:eastAsia="zh-CN"/>
        </w:rPr>
        <w:t>迁移学习的本质是发现资源丰富的源域（</w:t>
      </w:r>
      <w:r>
        <w:rPr>
          <w:rFonts w:ascii="Century Gothic" w:hAnsi="Century Gothic" w:hint="eastAsia"/>
          <w:lang w:eastAsia="zh-CN"/>
        </w:rPr>
        <w:t>s</w:t>
      </w:r>
      <w:r>
        <w:rPr>
          <w:rFonts w:ascii="Century Gothic" w:hAnsi="Century Gothic"/>
          <w:lang w:eastAsia="zh-CN"/>
        </w:rPr>
        <w:t>ource domain</w:t>
      </w:r>
      <w:r>
        <w:rPr>
          <w:rFonts w:ascii="Century Gothic" w:hAnsi="Century Gothic" w:hint="eastAsia"/>
          <w:lang w:eastAsia="zh-CN"/>
        </w:rPr>
        <w:t>）和资源稀缺的目标域</w:t>
      </w:r>
      <w:r>
        <w:rPr>
          <w:rFonts w:ascii="Century Gothic" w:hAnsi="Century Gothic" w:hint="eastAsia"/>
          <w:lang w:eastAsia="zh-CN"/>
        </w:rPr>
        <w:t>(</w:t>
      </w:r>
      <w:r>
        <w:rPr>
          <w:rFonts w:ascii="Century Gothic" w:hAnsi="Century Gothic"/>
          <w:lang w:eastAsia="zh-CN"/>
        </w:rPr>
        <w:t>target domain)</w:t>
      </w:r>
      <w:r>
        <w:rPr>
          <w:rFonts w:ascii="Century Gothic" w:hAnsi="Century Gothic" w:hint="eastAsia"/>
          <w:lang w:eastAsia="zh-CN"/>
        </w:rPr>
        <w:t>之间的不变性（或相似性），并利用该不变性在</w:t>
      </w:r>
      <w:r w:rsidR="00A30D83">
        <w:rPr>
          <w:rFonts w:ascii="Century Gothic" w:hAnsi="Century Gothic" w:hint="eastAsia"/>
          <w:lang w:eastAsia="zh-CN"/>
        </w:rPr>
        <w:t>两个</w:t>
      </w:r>
      <w:r>
        <w:rPr>
          <w:rFonts w:ascii="Century Gothic" w:hAnsi="Century Gothic" w:hint="eastAsia"/>
          <w:lang w:eastAsia="zh-CN"/>
        </w:rPr>
        <w:t>领域之间传输知识。基于执行迁移学习的方法，迁移学习主要分为三类：基于</w:t>
      </w:r>
      <w:r w:rsidRPr="00A30D83">
        <w:rPr>
          <w:rFonts w:ascii="Century Gothic" w:hAnsi="Century Gothic" w:hint="eastAsia"/>
          <w:b/>
          <w:bCs/>
          <w:lang w:eastAsia="zh-CN"/>
        </w:rPr>
        <w:t>实例的迁移</w:t>
      </w:r>
      <w:r>
        <w:rPr>
          <w:rFonts w:ascii="Century Gothic" w:hAnsi="Century Gothic" w:hint="eastAsia"/>
          <w:lang w:eastAsia="zh-CN"/>
        </w:rPr>
        <w:t>、基于</w:t>
      </w:r>
      <w:r w:rsidRPr="00A30D83">
        <w:rPr>
          <w:rFonts w:ascii="Century Gothic" w:hAnsi="Century Gothic" w:hint="eastAsia"/>
          <w:b/>
          <w:bCs/>
          <w:lang w:eastAsia="zh-CN"/>
        </w:rPr>
        <w:t>特征的迁移</w:t>
      </w:r>
      <w:r>
        <w:rPr>
          <w:rFonts w:ascii="Century Gothic" w:hAnsi="Century Gothic" w:hint="eastAsia"/>
          <w:lang w:eastAsia="zh-CN"/>
        </w:rPr>
        <w:t>和基于</w:t>
      </w:r>
      <w:r w:rsidRPr="00A30D83">
        <w:rPr>
          <w:rFonts w:ascii="Century Gothic" w:hAnsi="Century Gothic" w:hint="eastAsia"/>
          <w:b/>
          <w:bCs/>
          <w:lang w:eastAsia="zh-CN"/>
        </w:rPr>
        <w:t>模型的迁移</w:t>
      </w:r>
      <w:r>
        <w:rPr>
          <w:rFonts w:ascii="Century Gothic" w:hAnsi="Century Gothic" w:hint="eastAsia"/>
          <w:lang w:eastAsia="zh-CN"/>
        </w:rPr>
        <w:t>。联邦迁移学习将传统的迁移学习扩展到了面向隐私保护的分布式机器学习范式中。</w:t>
      </w:r>
    </w:p>
    <w:p w14:paraId="33D756BB" w14:textId="77777777" w:rsidR="005E077B" w:rsidRDefault="005E077B" w:rsidP="005E077B">
      <w:pPr>
        <w:pStyle w:val="Heading2"/>
        <w:spacing w:before="0" w:after="0"/>
        <w:ind w:left="0" w:firstLine="0"/>
        <w:rPr>
          <w:rFonts w:ascii="Microsoft YaHei" w:eastAsia="PMingLiU" w:hAnsi="Microsoft YaHei" w:cs="Microsoft YaHei" w:hint="default"/>
        </w:rPr>
      </w:pPr>
      <w:r>
        <w:rPr>
          <w:rFonts w:ascii="Microsoft YaHei" w:eastAsia="Microsoft YaHei" w:hAnsi="Microsoft YaHei" w:cs="Microsoft YaHei"/>
        </w:rPr>
        <w:t>基于实例的联邦学习</w:t>
      </w:r>
    </w:p>
    <w:p w14:paraId="67270319" w14:textId="77777777" w:rsidR="00720D9E" w:rsidRDefault="00720D9E" w:rsidP="00720D9E">
      <w:pPr>
        <w:spacing w:line="360" w:lineRule="exact"/>
        <w:ind w:firstLine="420"/>
        <w:rPr>
          <w:rFonts w:ascii="Century Gothic" w:hAnsi="Century Gothic"/>
          <w:lang w:eastAsia="zh-CN"/>
        </w:rPr>
      </w:pPr>
      <w:r w:rsidRPr="00720D9E">
        <w:rPr>
          <w:rFonts w:ascii="Century Gothic" w:hAnsi="Century Gothic" w:hint="eastAsia"/>
          <w:lang w:eastAsia="zh-CN"/>
        </w:rPr>
        <w:t>对于横向联邦学习，参与方的数据通常来自不同</w:t>
      </w:r>
      <w:r w:rsidRPr="00720D9E">
        <w:rPr>
          <w:rFonts w:ascii="Century Gothic" w:hAnsi="Century Gothic"/>
          <w:lang w:eastAsia="zh-CN"/>
        </w:rPr>
        <w:t>的分布，这可能</w:t>
      </w:r>
      <w:r>
        <w:rPr>
          <w:rFonts w:ascii="Century Gothic" w:hAnsi="Century Gothic" w:hint="eastAsia"/>
          <w:lang w:eastAsia="zh-CN"/>
        </w:rPr>
        <w:t>会导致在这些数据上训练的机器学习模型的性能较差。参与方可以有选择地挑选或者加权训练样本，以减少分布差异，从而可以将目标损失函数最小化。对于纵向联邦学习，参与方可能具有非常不同的业务目标。因此，对齐的样本及其某些特征可能对联邦迁移学习产生负面影响，这被称</w:t>
      </w:r>
      <w:r w:rsidR="00985197">
        <w:rPr>
          <w:rFonts w:ascii="Century Gothic" w:hAnsi="Century Gothic" w:hint="eastAsia"/>
          <w:lang w:eastAsia="zh-CN"/>
        </w:rPr>
        <w:t>负</w:t>
      </w:r>
      <w:r>
        <w:rPr>
          <w:rFonts w:ascii="Century Gothic" w:hAnsi="Century Gothic" w:hint="eastAsia"/>
          <w:lang w:eastAsia="zh-CN"/>
        </w:rPr>
        <w:t>迁移。在这种情况下，参与方可以有选择的挑选用于训练的特征和样本，以避免产生负迁移。</w:t>
      </w:r>
    </w:p>
    <w:p w14:paraId="5EAEB4A4" w14:textId="77777777" w:rsidR="003E0BD2" w:rsidRPr="00102FA4" w:rsidRDefault="003E0BD2" w:rsidP="00102FA4">
      <w:pPr>
        <w:pStyle w:val="Heading2"/>
        <w:spacing w:before="0" w:after="0"/>
        <w:ind w:left="0" w:firstLine="0"/>
        <w:rPr>
          <w:rFonts w:ascii="Microsoft YaHei" w:eastAsia="Microsoft YaHei" w:hAnsi="Microsoft YaHei" w:cs="Microsoft YaHei" w:hint="default"/>
        </w:rPr>
      </w:pPr>
      <w:r w:rsidRPr="00102FA4">
        <w:rPr>
          <w:rFonts w:ascii="Microsoft YaHei" w:eastAsia="Microsoft YaHei" w:hAnsi="Microsoft YaHei" w:cs="Microsoft YaHei"/>
        </w:rPr>
        <w:t>基于特征的迁移联邦学习</w:t>
      </w:r>
    </w:p>
    <w:p w14:paraId="6F54DA42" w14:textId="5E703B1D" w:rsidR="003E0BD2" w:rsidRDefault="00102FA4" w:rsidP="004E69F8">
      <w:pPr>
        <w:spacing w:line="360" w:lineRule="exact"/>
        <w:ind w:firstLine="420"/>
        <w:rPr>
          <w:rFonts w:ascii="Century Gothic" w:hAnsi="Century Gothic"/>
          <w:lang w:eastAsia="zh-CN"/>
        </w:rPr>
      </w:pPr>
      <w:r>
        <w:rPr>
          <w:rFonts w:ascii="Century Gothic" w:hAnsi="Century Gothic" w:hint="eastAsia"/>
          <w:lang w:eastAsia="zh-CN"/>
        </w:rPr>
        <w:t>参与方协同学习一个共同的表征（</w:t>
      </w:r>
      <w:r>
        <w:rPr>
          <w:rFonts w:ascii="Century Gothic" w:hAnsi="Century Gothic" w:hint="eastAsia"/>
          <w:lang w:eastAsia="zh-CN"/>
        </w:rPr>
        <w:t>r</w:t>
      </w:r>
      <w:r>
        <w:rPr>
          <w:rFonts w:ascii="Century Gothic" w:hAnsi="Century Gothic"/>
          <w:lang w:eastAsia="zh-CN"/>
        </w:rPr>
        <w:t>epresentation</w:t>
      </w:r>
      <w:r>
        <w:rPr>
          <w:rFonts w:ascii="Century Gothic" w:hAnsi="Century Gothic" w:hint="eastAsia"/>
          <w:lang w:eastAsia="zh-CN"/>
        </w:rPr>
        <w:t>）空间。在该空间中，可以缓解从原始数据转换而来的表征之间的分布和语义差异，从而使知识可以在不同领域之间传递。对于横向联邦</w:t>
      </w:r>
      <w:r>
        <w:rPr>
          <w:rFonts w:ascii="Century Gothic" w:hAnsi="Century Gothic" w:hint="eastAsia"/>
          <w:lang w:eastAsia="zh-CN"/>
        </w:rPr>
        <w:lastRenderedPageBreak/>
        <w:t>学习，可以通过最小化参与方样本之间的最大平均差异</w:t>
      </w:r>
      <w:r w:rsidR="00527BDE">
        <w:rPr>
          <w:rFonts w:ascii="Century Gothic" w:hAnsi="Century Gothic" w:hint="eastAsia"/>
          <w:lang w:eastAsia="zh-CN"/>
        </w:rPr>
        <w:t>(</w:t>
      </w:r>
      <w:r w:rsidR="00527BDE">
        <w:rPr>
          <w:rFonts w:ascii="Century Gothic" w:hAnsi="Century Gothic"/>
          <w:lang w:eastAsia="zh-CN"/>
        </w:rPr>
        <w:t xml:space="preserve">maximum mean </w:t>
      </w:r>
      <w:r w:rsidR="00A30D83">
        <w:rPr>
          <w:rFonts w:ascii="Century Gothic" w:hAnsi="Century Gothic"/>
          <w:lang w:eastAsia="zh-CN"/>
        </w:rPr>
        <w:t>discrepancy, MMD</w:t>
      </w:r>
      <w:r w:rsidR="00527BDE">
        <w:rPr>
          <w:rFonts w:ascii="Century Gothic" w:hAnsi="Century Gothic"/>
          <w:lang w:eastAsia="zh-CN"/>
        </w:rPr>
        <w:t>)</w:t>
      </w:r>
      <w:r>
        <w:rPr>
          <w:rFonts w:ascii="Century Gothic" w:hAnsi="Century Gothic" w:hint="eastAsia"/>
          <w:lang w:eastAsia="zh-CN"/>
        </w:rPr>
        <w:t>来学习共同的表征空间。对于纵向联邦学习，可以通过最小化对齐样本中属于不同参与方的表征之间的距离，来学习共同的表征空间。</w:t>
      </w:r>
    </w:p>
    <w:p w14:paraId="2545F849" w14:textId="77777777" w:rsidR="003367BB" w:rsidRPr="007B6C7B" w:rsidRDefault="003367BB" w:rsidP="007B6C7B">
      <w:pPr>
        <w:pStyle w:val="Heading2"/>
        <w:spacing w:before="0" w:after="0"/>
        <w:ind w:left="0" w:firstLine="0"/>
        <w:rPr>
          <w:rFonts w:ascii="Microsoft YaHei" w:eastAsia="Microsoft YaHei" w:hAnsi="Microsoft YaHei" w:cs="Microsoft YaHei" w:hint="default"/>
        </w:rPr>
      </w:pPr>
      <w:r w:rsidRPr="007B6C7B">
        <w:rPr>
          <w:rFonts w:ascii="Microsoft YaHei" w:eastAsia="Microsoft YaHei" w:hAnsi="Microsoft YaHei" w:cs="Microsoft YaHei"/>
        </w:rPr>
        <w:t>基于模型的联邦迁移学习</w:t>
      </w:r>
    </w:p>
    <w:p w14:paraId="0852C7FD" w14:textId="77777777" w:rsidR="003367BB" w:rsidRDefault="003367BB" w:rsidP="007B6C7B">
      <w:pPr>
        <w:spacing w:line="360" w:lineRule="exact"/>
        <w:ind w:firstLine="420"/>
        <w:rPr>
          <w:rFonts w:ascii="Century Gothic" w:hAnsi="Century Gothic"/>
          <w:lang w:eastAsia="zh-CN"/>
        </w:rPr>
      </w:pPr>
      <w:r>
        <w:rPr>
          <w:rFonts w:ascii="Century Gothic" w:hAnsi="Century Gothic" w:hint="eastAsia"/>
          <w:lang w:eastAsia="zh-CN"/>
        </w:rPr>
        <w:t>参与方协同学习可以用于迁移学习的共享模型，或者参与方利用预测</w:t>
      </w:r>
      <w:r w:rsidR="00F51B98">
        <w:rPr>
          <w:rFonts w:ascii="Century Gothic" w:hAnsi="Century Gothic" w:hint="eastAsia"/>
          <w:lang w:eastAsia="zh-CN"/>
        </w:rPr>
        <w:t>训练模型作为联邦学习任务的全部或者部分初始模型。横向联邦学习本身就是一种基于模型的联邦迁移学习。因为在每个通信回合中，各参与方会协同训练一个全局模型（基于所有数据），并且各参与方把该全局模型作为初始模型进行微调（基于本地数据）。对于纵向联邦学习，可以从对齐的样本中学习预测模型或利用半监督学习技术，以推断确实的特征和标签。然后，可以使用扩大的训练样本训练更准确的共享模型。</w:t>
      </w:r>
    </w:p>
    <w:p w14:paraId="6ACEE29D" w14:textId="77777777" w:rsidR="00F51B98" w:rsidRDefault="00F51B98" w:rsidP="007B6C7B">
      <w:pPr>
        <w:spacing w:line="360" w:lineRule="exact"/>
        <w:ind w:firstLine="420"/>
        <w:rPr>
          <w:rFonts w:ascii="Century Gothic" w:hAnsi="Century Gothic"/>
          <w:lang w:eastAsia="zh-CN"/>
        </w:rPr>
      </w:pPr>
      <w:r>
        <w:rPr>
          <w:rFonts w:ascii="Century Gothic" w:hAnsi="Century Gothic" w:hint="eastAsia"/>
          <w:lang w:eastAsia="zh-CN"/>
        </w:rPr>
        <w:t>联邦迁移学习旨在为以下场景提供解决方案：</w:t>
      </w:r>
    </w:p>
    <w:p w14:paraId="1DD89999" w14:textId="77777777" w:rsidR="00F51B98" w:rsidRDefault="00F51B98" w:rsidP="00F51B98">
      <w:pPr>
        <w:spacing w:line="360" w:lineRule="exact"/>
        <w:ind w:firstLine="420"/>
        <w:rPr>
          <w:rFonts w:ascii="Century Gothic" w:hAnsi="Century Gothic"/>
          <w:lang w:eastAsia="zh-CN"/>
        </w:rPr>
      </w:pPr>
      <w:r>
        <w:rPr>
          <w:rFonts w:ascii="Century Gothic" w:hAnsi="Century Gothic" w:hint="eastAsia"/>
          <w:lang w:eastAsia="zh-CN"/>
        </w:rPr>
        <w:t>X</w:t>
      </w:r>
      <w:r w:rsidRPr="00F51B98">
        <w:rPr>
          <w:rFonts w:ascii="Century Gothic" w:hAnsi="Century Gothic" w:hint="eastAsia"/>
          <w:vertAlign w:val="subscript"/>
          <w:lang w:eastAsia="zh-CN"/>
        </w:rPr>
        <w:t>i</w:t>
      </w:r>
      <w:r>
        <w:rPr>
          <w:rFonts w:ascii="Century Gothic" w:hAnsi="Century Gothic"/>
          <w:lang w:eastAsia="zh-CN"/>
        </w:rPr>
        <w:t xml:space="preserve"> ≠ X</w:t>
      </w:r>
      <w:r w:rsidRPr="00F51B98">
        <w:rPr>
          <w:rFonts w:ascii="Century Gothic" w:hAnsi="Century Gothic"/>
          <w:vertAlign w:val="subscript"/>
          <w:lang w:eastAsia="zh-CN"/>
        </w:rPr>
        <w:t>j</w:t>
      </w:r>
      <w:r>
        <w:rPr>
          <w:rFonts w:ascii="Century Gothic" w:hAnsi="Century Gothic" w:hint="eastAsia"/>
          <w:lang w:eastAsia="zh-CN"/>
        </w:rPr>
        <w:t>，</w:t>
      </w:r>
      <w:r>
        <w:rPr>
          <w:rFonts w:ascii="Century Gothic" w:hAnsi="Century Gothic" w:hint="eastAsia"/>
          <w:lang w:eastAsia="zh-CN"/>
        </w:rPr>
        <w:t>Yi</w:t>
      </w:r>
      <w:r>
        <w:rPr>
          <w:rFonts w:ascii="Century Gothic" w:hAnsi="Century Gothic"/>
          <w:lang w:eastAsia="zh-CN"/>
        </w:rPr>
        <w:t xml:space="preserve"> ≠ </w:t>
      </w:r>
      <w:proofErr w:type="spellStart"/>
      <w:r>
        <w:rPr>
          <w:rFonts w:ascii="Century Gothic" w:hAnsi="Century Gothic" w:hint="eastAsia"/>
          <w:lang w:eastAsia="zh-CN"/>
        </w:rPr>
        <w:t>Yj</w:t>
      </w:r>
      <w:proofErr w:type="spellEnd"/>
      <w:r>
        <w:rPr>
          <w:rFonts w:ascii="Century Gothic" w:hAnsi="Century Gothic" w:hint="eastAsia"/>
          <w:lang w:eastAsia="zh-CN"/>
        </w:rPr>
        <w:t>，</w:t>
      </w:r>
      <w:r>
        <w:rPr>
          <w:rFonts w:ascii="Century Gothic" w:hAnsi="Century Gothic"/>
          <w:lang w:eastAsia="zh-CN"/>
        </w:rPr>
        <w:t>I</w:t>
      </w:r>
      <w:r w:rsidRPr="00A803C1">
        <w:rPr>
          <w:rFonts w:ascii="Century Gothic" w:hAnsi="Century Gothic"/>
          <w:lang w:eastAsia="zh-CN"/>
        </w:rPr>
        <w:t>i</w:t>
      </w:r>
      <w:r>
        <w:rPr>
          <w:rFonts w:ascii="Century Gothic" w:hAnsi="Century Gothic"/>
          <w:lang w:eastAsia="zh-CN"/>
        </w:rPr>
        <w:t xml:space="preserve"> ≠ I</w:t>
      </w:r>
      <w:r w:rsidRPr="00A803C1">
        <w:rPr>
          <w:rFonts w:ascii="Century Gothic" w:hAnsi="Century Gothic"/>
          <w:lang w:eastAsia="zh-CN"/>
        </w:rPr>
        <w:t>j</w:t>
      </w:r>
      <w:r>
        <w:rPr>
          <w:rFonts w:ascii="Century Gothic" w:hAnsi="Century Gothic" w:hint="eastAsia"/>
          <w:lang w:eastAsia="zh-CN"/>
        </w:rPr>
        <w:t>，</w:t>
      </w:r>
      <w:proofErr w:type="spellStart"/>
      <w:r>
        <w:rPr>
          <w:rFonts w:ascii="Century Gothic" w:hAnsi="Century Gothic"/>
          <w:lang w:eastAsia="zh-CN"/>
        </w:rPr>
        <w:t>Δ</w:t>
      </w:r>
      <w:r>
        <w:rPr>
          <w:rFonts w:ascii="Century Gothic" w:hAnsi="Century Gothic" w:hint="eastAsia"/>
          <w:lang w:eastAsia="zh-CN"/>
        </w:rPr>
        <w:t>D</w:t>
      </w:r>
      <w:r w:rsidRPr="00A803C1">
        <w:rPr>
          <w:rFonts w:ascii="Century Gothic" w:hAnsi="Century Gothic" w:hint="eastAsia"/>
          <w:lang w:eastAsia="zh-CN"/>
        </w:rPr>
        <w:t>i</w:t>
      </w:r>
      <w:proofErr w:type="spellEnd"/>
      <w:r>
        <w:rPr>
          <w:rFonts w:ascii="Century Gothic" w:hAnsi="Century Gothic" w:hint="eastAsia"/>
          <w:lang w:eastAsia="zh-CN"/>
        </w:rPr>
        <w:t>，</w:t>
      </w:r>
      <w:proofErr w:type="spellStart"/>
      <w:r>
        <w:rPr>
          <w:rFonts w:ascii="Century Gothic" w:hAnsi="Century Gothic" w:hint="eastAsia"/>
          <w:lang w:eastAsia="zh-CN"/>
        </w:rPr>
        <w:t>D</w:t>
      </w:r>
      <w:r w:rsidRPr="00A803C1">
        <w:rPr>
          <w:rFonts w:ascii="Century Gothic" w:hAnsi="Century Gothic" w:hint="eastAsia"/>
          <w:lang w:eastAsia="zh-CN"/>
        </w:rPr>
        <w:t>j</w:t>
      </w:r>
      <w:proofErr w:type="spellEnd"/>
      <w:r>
        <w:rPr>
          <w:rFonts w:ascii="Century Gothic" w:hAnsi="Century Gothic"/>
          <w:lang w:eastAsia="zh-CN"/>
        </w:rPr>
        <w:t xml:space="preserve"> </w:t>
      </w:r>
      <w:proofErr w:type="spellStart"/>
      <w:r>
        <w:rPr>
          <w:rFonts w:ascii="Century Gothic" w:hAnsi="Century Gothic"/>
          <w:lang w:eastAsia="zh-CN"/>
        </w:rPr>
        <w:t>i</w:t>
      </w:r>
      <w:proofErr w:type="spellEnd"/>
      <w:r>
        <w:rPr>
          <w:rFonts w:ascii="Century Gothic" w:hAnsi="Century Gothic"/>
          <w:lang w:eastAsia="zh-CN"/>
        </w:rPr>
        <w:t xml:space="preserve"> ≠ j</w:t>
      </w:r>
    </w:p>
    <w:p w14:paraId="1989401A" w14:textId="77777777" w:rsidR="00F51B98" w:rsidRDefault="00F51B98" w:rsidP="00F51B98">
      <w:pPr>
        <w:spacing w:line="360" w:lineRule="exact"/>
        <w:rPr>
          <w:rFonts w:ascii="Century Gothic" w:hAnsi="Century Gothic"/>
          <w:lang w:eastAsia="zh-CN"/>
        </w:rPr>
      </w:pPr>
      <w:r>
        <w:rPr>
          <w:rFonts w:ascii="Century Gothic" w:hAnsi="Century Gothic" w:hint="eastAsia"/>
          <w:lang w:eastAsia="zh-CN"/>
        </w:rPr>
        <w:t>式中，</w:t>
      </w:r>
      <w:r>
        <w:rPr>
          <w:rFonts w:ascii="Century Gothic" w:hAnsi="Century Gothic" w:hint="eastAsia"/>
          <w:lang w:eastAsia="zh-CN"/>
        </w:rPr>
        <w:t>Xi</w:t>
      </w:r>
      <w:r>
        <w:rPr>
          <w:rFonts w:ascii="Century Gothic" w:hAnsi="Century Gothic" w:hint="eastAsia"/>
          <w:lang w:eastAsia="zh-CN"/>
        </w:rPr>
        <w:t>和</w:t>
      </w:r>
      <w:r>
        <w:rPr>
          <w:rFonts w:ascii="Century Gothic" w:hAnsi="Century Gothic"/>
          <w:lang w:eastAsia="zh-CN"/>
        </w:rPr>
        <w:t>Xj</w:t>
      </w:r>
      <w:r>
        <w:rPr>
          <w:rFonts w:ascii="Century Gothic" w:hAnsi="Century Gothic" w:hint="eastAsia"/>
          <w:lang w:eastAsia="zh-CN"/>
        </w:rPr>
        <w:t>表示第</w:t>
      </w:r>
      <w:proofErr w:type="spellStart"/>
      <w:r>
        <w:rPr>
          <w:rFonts w:ascii="Century Gothic" w:hAnsi="Century Gothic" w:hint="eastAsia"/>
          <w:lang w:eastAsia="zh-CN"/>
        </w:rPr>
        <w:t>i</w:t>
      </w:r>
      <w:proofErr w:type="spellEnd"/>
      <w:r>
        <w:rPr>
          <w:rFonts w:ascii="Century Gothic" w:hAnsi="Century Gothic" w:hint="eastAsia"/>
          <w:lang w:eastAsia="zh-CN"/>
        </w:rPr>
        <w:t>方的特征空间和标签空间，</w:t>
      </w:r>
      <w:r>
        <w:rPr>
          <w:rFonts w:ascii="Century Gothic" w:hAnsi="Century Gothic" w:hint="eastAsia"/>
          <w:lang w:eastAsia="zh-CN"/>
        </w:rPr>
        <w:t>I</w:t>
      </w:r>
      <w:r>
        <w:rPr>
          <w:rFonts w:ascii="Century Gothic" w:hAnsi="Century Gothic" w:hint="eastAsia"/>
          <w:lang w:eastAsia="zh-CN"/>
        </w:rPr>
        <w:t>表示样本空间</w:t>
      </w:r>
      <w:r>
        <w:rPr>
          <w:rFonts w:ascii="Century Gothic" w:hAnsi="Century Gothic" w:hint="eastAsia"/>
          <w:lang w:eastAsia="zh-CN"/>
        </w:rPr>
        <w:t>D</w:t>
      </w:r>
      <w:r>
        <w:rPr>
          <w:rFonts w:ascii="Century Gothic" w:hAnsi="Century Gothic"/>
          <w:lang w:eastAsia="zh-CN"/>
        </w:rPr>
        <w:t>i</w:t>
      </w:r>
      <w:r>
        <w:rPr>
          <w:rFonts w:ascii="Century Gothic" w:hAnsi="Century Gothic" w:hint="eastAsia"/>
          <w:lang w:eastAsia="zh-CN"/>
        </w:rPr>
        <w:t>表示第</w:t>
      </w:r>
      <w:proofErr w:type="spellStart"/>
      <w:r>
        <w:rPr>
          <w:rFonts w:ascii="Century Gothic" w:hAnsi="Century Gothic" w:hint="eastAsia"/>
          <w:lang w:eastAsia="zh-CN"/>
        </w:rPr>
        <w:t>i</w:t>
      </w:r>
      <w:proofErr w:type="spellEnd"/>
      <w:r>
        <w:rPr>
          <w:rFonts w:ascii="Century Gothic" w:hAnsi="Century Gothic" w:hint="eastAsia"/>
          <w:lang w:eastAsia="zh-CN"/>
        </w:rPr>
        <w:t>方拥有的数据集。最终目标是尽可能准确地对目标域中的样本进行标签预测。</w:t>
      </w:r>
    </w:p>
    <w:p w14:paraId="416CDDCB" w14:textId="77777777" w:rsidR="00F51B98" w:rsidRDefault="00F51B98" w:rsidP="00D442AB">
      <w:pPr>
        <w:spacing w:line="360" w:lineRule="exact"/>
        <w:ind w:firstLine="420"/>
        <w:rPr>
          <w:rFonts w:ascii="Century Gothic" w:hAnsi="Century Gothic"/>
          <w:lang w:eastAsia="zh-CN"/>
        </w:rPr>
      </w:pPr>
      <w:r>
        <w:rPr>
          <w:rFonts w:ascii="Century Gothic" w:hAnsi="Century Gothic" w:hint="eastAsia"/>
          <w:lang w:eastAsia="zh-CN"/>
        </w:rPr>
        <w:t>从技术角度来讲，联邦迁移学习和传统迁移学习</w:t>
      </w:r>
      <w:r w:rsidR="00D442AB">
        <w:rPr>
          <w:rFonts w:ascii="Century Gothic" w:hAnsi="Century Gothic" w:hint="eastAsia"/>
          <w:lang w:eastAsia="zh-CN"/>
        </w:rPr>
        <w:t>主要有以下两方面的不同：</w:t>
      </w:r>
    </w:p>
    <w:p w14:paraId="08857F01" w14:textId="77777777" w:rsidR="00D442AB" w:rsidRDefault="00D442AB" w:rsidP="00D442AB">
      <w:pPr>
        <w:pStyle w:val="ListParagraph"/>
        <w:numPr>
          <w:ilvl w:val="0"/>
          <w:numId w:val="37"/>
        </w:numPr>
        <w:spacing w:line="360" w:lineRule="exact"/>
        <w:rPr>
          <w:rFonts w:ascii="Century Gothic" w:hAnsi="Century Gothic"/>
          <w:lang w:eastAsia="zh-CN"/>
        </w:rPr>
      </w:pPr>
      <w:r>
        <w:rPr>
          <w:rFonts w:ascii="Century Gothic" w:hAnsi="Century Gothic" w:hint="eastAsia"/>
          <w:lang w:eastAsia="zh-CN"/>
        </w:rPr>
        <w:t>联邦迁移学习基于分布在多方的数据来建立模型，并且每一方的数据不能集中到一起或公开给其他方。传统迁移学习没有这样的限制。</w:t>
      </w:r>
    </w:p>
    <w:p w14:paraId="0465FD11" w14:textId="77777777" w:rsidR="00D442AB" w:rsidRDefault="00D442AB" w:rsidP="00D442AB">
      <w:pPr>
        <w:pStyle w:val="ListParagraph"/>
        <w:numPr>
          <w:ilvl w:val="0"/>
          <w:numId w:val="37"/>
        </w:numPr>
        <w:spacing w:line="360" w:lineRule="exact"/>
        <w:rPr>
          <w:rFonts w:ascii="Century Gothic" w:hAnsi="Century Gothic"/>
          <w:lang w:eastAsia="zh-CN"/>
        </w:rPr>
      </w:pPr>
      <w:r>
        <w:rPr>
          <w:rFonts w:ascii="Century Gothic" w:hAnsi="Century Gothic" w:hint="eastAsia"/>
          <w:lang w:eastAsia="zh-CN"/>
        </w:rPr>
        <w:t>联邦迁移学习要求对用户隐私和数据（甚至模型）安全进行保护，这在传统迁移学习中并不是一个主要关注点。</w:t>
      </w:r>
    </w:p>
    <w:p w14:paraId="57AA3563" w14:textId="77777777" w:rsidR="00B05887" w:rsidRPr="00B05887" w:rsidRDefault="00B05887" w:rsidP="00B05887">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B05887">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总结</w:t>
      </w:r>
    </w:p>
    <w:sectPr w:rsidR="00B05887" w:rsidRPr="00B05887" w:rsidSect="005816C2">
      <w:headerReference w:type="default" r:id="rId8"/>
      <w:footerReference w:type="default" r:id="rId9"/>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2A7E2" w14:textId="77777777" w:rsidR="00FD7B3C" w:rsidRDefault="00FD7B3C">
      <w:r>
        <w:separator/>
      </w:r>
    </w:p>
  </w:endnote>
  <w:endnote w:type="continuationSeparator" w:id="0">
    <w:p w14:paraId="08FE6B39" w14:textId="77777777" w:rsidR="00FD7B3C" w:rsidRDefault="00FD7B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Microsoft YaHei">
    <w:altName w:val="微软雅黑"/>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Courier New">
    <w:panose1 w:val="02070309020205020404"/>
    <w:charset w:val="00"/>
    <w:family w:val="modern"/>
    <w:pitch w:val="fixed"/>
    <w:sig w:usb0="E0002EFF" w:usb1="C0007843"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Times New Roman"/>
    <w:charset w:val="80"/>
    <w:family w:val="auto"/>
    <w:pitch w:val="variable"/>
    <w:sig w:usb0="000002C7" w:usb1="2AC71C10"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21ECB" w14:textId="77777777" w:rsidR="00055CC4" w:rsidRDefault="00055CC4">
    <w:pPr>
      <w:pStyle w:val="Footer"/>
    </w:pPr>
    <w:r>
      <w:fldChar w:fldCharType="begin"/>
    </w:r>
    <w:r>
      <w:instrText xml:space="preserve"> PAGE </w:instrText>
    </w:r>
    <w:r>
      <w:fldChar w:fldCharType="separate"/>
    </w:r>
    <w:r>
      <w:rPr>
        <w:noProof/>
      </w:rPr>
      <w:t>3</w:t>
    </w:r>
    <w:r>
      <w:fldChar w:fldCharType="end"/>
    </w:r>
    <w:r>
      <w:t xml:space="preserve"> </w:t>
    </w:r>
    <w:r>
      <w:tab/>
    </w:r>
    <w:r>
      <w:tab/>
    </w:r>
    <w:r>
      <w:tab/>
    </w:r>
    <w:r>
      <w:tab/>
    </w:r>
    <w:r>
      <w:tab/>
    </w:r>
    <w:r>
      <w:rPr>
        <w:lang w:val="zh-CN"/>
      </w:rPr>
      <w:t xml:space="preserve">                                                                                       </w:t>
    </w:r>
    <w:r>
      <w:rPr>
        <w:rFonts w:ascii="Microsoft YaHei" w:eastAsia="Microsoft YaHei" w:hAnsi="Microsoft YaHei" w:cs="Microsoft YaHei" w:hint="eastAsia"/>
        <w:lang w:val="zh-CN"/>
      </w:rPr>
      <w:t>联邦学习</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724A0" w14:textId="77777777" w:rsidR="00FD7B3C" w:rsidRDefault="00FD7B3C">
      <w:r>
        <w:separator/>
      </w:r>
    </w:p>
  </w:footnote>
  <w:footnote w:type="continuationSeparator" w:id="0">
    <w:p w14:paraId="081375B0" w14:textId="77777777" w:rsidR="00FD7B3C" w:rsidRDefault="00FD7B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12D3C" w14:textId="77777777" w:rsidR="00055CC4" w:rsidRDefault="00055CC4" w:rsidP="00975258">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38E71E63" wp14:editId="15858A6B">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Pr>
        <w:rFonts w:ascii="Microsoft YaHei" w:eastAsia="Microsoft YaHei" w:hAnsi="Microsoft YaHei" w:cs="Microsoft YaHei" w:hint="eastAsia"/>
        <w:lang w:val="zh-CN" w:eastAsia="zh-CN"/>
      </w:rPr>
      <w:t>联邦学习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B21489"/>
    <w:multiLevelType w:val="hybridMultilevel"/>
    <w:tmpl w:val="F468C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2F4AB5"/>
    <w:multiLevelType w:val="hybridMultilevel"/>
    <w:tmpl w:val="B19E6652"/>
    <w:lvl w:ilvl="0" w:tplc="53CE778C">
      <w:start w:val="1"/>
      <w:numFmt w:val="decimal"/>
      <w:lvlText w:val="%1．"/>
      <w:lvlJc w:val="left"/>
      <w:pPr>
        <w:ind w:left="1140" w:hanging="72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4F1D576F"/>
    <w:multiLevelType w:val="hybridMultilevel"/>
    <w:tmpl w:val="A4D62070"/>
    <w:lvl w:ilvl="0" w:tplc="69FAFF1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5E261003"/>
    <w:multiLevelType w:val="multilevel"/>
    <w:tmpl w:val="7A06DB9C"/>
    <w:lvl w:ilvl="0">
      <w:start w:val="1"/>
      <w:numFmt w:val="decimal"/>
      <w:pStyle w:val="Heading1"/>
      <w:lvlText w:val="%1"/>
      <w:lvlJc w:val="left"/>
      <w:pPr>
        <w:ind w:left="432" w:hanging="432"/>
      </w:pPr>
      <w:rPr>
        <w:rFonts w:ascii="Microsoft YaHei" w:hAnsi="Microsoft YaHei" w:hint="eastAsia"/>
      </w:rPr>
    </w:lvl>
    <w:lvl w:ilvl="1">
      <w:start w:val="1"/>
      <w:numFmt w:val="decimal"/>
      <w:pStyle w:val="Heading2"/>
      <w:lvlText w:val="%1.%2"/>
      <w:lvlJc w:val="left"/>
      <w:pPr>
        <w:ind w:left="576" w:hanging="576"/>
      </w:pPr>
      <w:rPr>
        <w:rFonts w:ascii="Microsoft YaHei" w:eastAsiaTheme="majorEastAsia" w:hAnsi="Microsoft YaHei" w:hint="eastAsia"/>
        <w:b w:val="0"/>
        <w:color w:val="5B9BD5" w:themeColor="accent1"/>
        <w:sz w:val="28"/>
      </w:rPr>
    </w:lvl>
    <w:lvl w:ilvl="2">
      <w:start w:val="1"/>
      <w:numFmt w:val="decimal"/>
      <w:pStyle w:val="Heading3"/>
      <w:lvlText w:val="%1.%2.%3"/>
      <w:lvlJc w:val="left"/>
      <w:pPr>
        <w:ind w:left="720" w:hanging="720"/>
      </w:pPr>
      <w:rPr>
        <w:rFonts w:eastAsiaTheme="majorEastAsia"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6" w15:restartNumberingAfterBreak="0">
    <w:nsid w:val="63951D5C"/>
    <w:multiLevelType w:val="hybridMultilevel"/>
    <w:tmpl w:val="F468C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abstractNumId w:val="8"/>
  </w:num>
  <w:num w:numId="2">
    <w:abstractNumId w:val="2"/>
  </w:num>
  <w:num w:numId="3">
    <w:abstractNumId w:val="7"/>
  </w:num>
  <w:num w:numId="4">
    <w:abstractNumId w:val="4"/>
  </w:num>
  <w:num w:numId="5">
    <w:abstractNumId w:val="5"/>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5"/>
  </w:num>
  <w:num w:numId="9">
    <w:abstractNumId w:val="5"/>
  </w:num>
  <w:num w:numId="10">
    <w:abstractNumId w:val="5"/>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5"/>
  </w:num>
  <w:num w:numId="19">
    <w:abstractNumId w:val="5"/>
  </w:num>
  <w:num w:numId="20">
    <w:abstractNumId w:val="5"/>
  </w:num>
  <w:num w:numId="21">
    <w:abstractNumId w:val="5"/>
  </w:num>
  <w:num w:numId="22">
    <w:abstractNumId w:val="5"/>
  </w:num>
  <w:num w:numId="23">
    <w:abstractNumId w:val="5"/>
  </w:num>
  <w:num w:numId="24">
    <w:abstractNumId w:val="5"/>
  </w:num>
  <w:num w:numId="25">
    <w:abstractNumId w:val="3"/>
  </w:num>
  <w:num w:numId="26">
    <w:abstractNumId w:val="5"/>
  </w:num>
  <w:num w:numId="27">
    <w:abstractNumId w:val="5"/>
  </w:num>
  <w:num w:numId="28">
    <w:abstractNumId w:val="5"/>
  </w:num>
  <w:num w:numId="29">
    <w:abstractNumId w:val="1"/>
  </w:num>
  <w:num w:numId="30">
    <w:abstractNumId w:val="5"/>
  </w:num>
  <w:num w:numId="31">
    <w:abstractNumId w:val="5"/>
  </w:num>
  <w:num w:numId="32">
    <w:abstractNumId w:val="5"/>
  </w:num>
  <w:num w:numId="33">
    <w:abstractNumId w:val="6"/>
  </w:num>
  <w:num w:numId="34">
    <w:abstractNumId w:val="5"/>
  </w:num>
  <w:num w:numId="35">
    <w:abstractNumId w:val="5"/>
  </w:num>
  <w:num w:numId="36">
    <w:abstractNumId w:val="5"/>
  </w:num>
  <w:num w:numId="37">
    <w:abstractNumId w:val="0"/>
  </w:num>
  <w:num w:numId="38">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20BC"/>
    <w:rsid w:val="0000493D"/>
    <w:rsid w:val="00005C2A"/>
    <w:rsid w:val="000075F3"/>
    <w:rsid w:val="00007FF9"/>
    <w:rsid w:val="0001299E"/>
    <w:rsid w:val="0001309C"/>
    <w:rsid w:val="0001577B"/>
    <w:rsid w:val="00015965"/>
    <w:rsid w:val="00016393"/>
    <w:rsid w:val="0001756D"/>
    <w:rsid w:val="0001774A"/>
    <w:rsid w:val="000202E8"/>
    <w:rsid w:val="000206FA"/>
    <w:rsid w:val="000208FA"/>
    <w:rsid w:val="0002268B"/>
    <w:rsid w:val="000229AC"/>
    <w:rsid w:val="00022ED6"/>
    <w:rsid w:val="00026729"/>
    <w:rsid w:val="00027297"/>
    <w:rsid w:val="000275F3"/>
    <w:rsid w:val="000316F2"/>
    <w:rsid w:val="00032E00"/>
    <w:rsid w:val="00032F3A"/>
    <w:rsid w:val="0003576F"/>
    <w:rsid w:val="0003679F"/>
    <w:rsid w:val="00042DD1"/>
    <w:rsid w:val="00045C42"/>
    <w:rsid w:val="00046037"/>
    <w:rsid w:val="000500B3"/>
    <w:rsid w:val="0005065F"/>
    <w:rsid w:val="00052A71"/>
    <w:rsid w:val="000531AC"/>
    <w:rsid w:val="00054398"/>
    <w:rsid w:val="00055CC4"/>
    <w:rsid w:val="00061C42"/>
    <w:rsid w:val="00062B93"/>
    <w:rsid w:val="00062E55"/>
    <w:rsid w:val="0006314A"/>
    <w:rsid w:val="00063A26"/>
    <w:rsid w:val="00065FD8"/>
    <w:rsid w:val="00066267"/>
    <w:rsid w:val="000667F1"/>
    <w:rsid w:val="00066CB9"/>
    <w:rsid w:val="00070FA5"/>
    <w:rsid w:val="0007157E"/>
    <w:rsid w:val="00073B50"/>
    <w:rsid w:val="000741A4"/>
    <w:rsid w:val="000744F1"/>
    <w:rsid w:val="00076767"/>
    <w:rsid w:val="000767F0"/>
    <w:rsid w:val="000809DC"/>
    <w:rsid w:val="00082189"/>
    <w:rsid w:val="000838D7"/>
    <w:rsid w:val="00085FEF"/>
    <w:rsid w:val="00086F61"/>
    <w:rsid w:val="000914C8"/>
    <w:rsid w:val="00092FC9"/>
    <w:rsid w:val="00093885"/>
    <w:rsid w:val="000945FE"/>
    <w:rsid w:val="0009486D"/>
    <w:rsid w:val="00096494"/>
    <w:rsid w:val="00096994"/>
    <w:rsid w:val="000A60C9"/>
    <w:rsid w:val="000A7562"/>
    <w:rsid w:val="000A7FA1"/>
    <w:rsid w:val="000B0617"/>
    <w:rsid w:val="000B4B1E"/>
    <w:rsid w:val="000B6346"/>
    <w:rsid w:val="000B713D"/>
    <w:rsid w:val="000B79D1"/>
    <w:rsid w:val="000B7D34"/>
    <w:rsid w:val="000C12CD"/>
    <w:rsid w:val="000C4F44"/>
    <w:rsid w:val="000C6360"/>
    <w:rsid w:val="000C6C33"/>
    <w:rsid w:val="000C7E36"/>
    <w:rsid w:val="000D0376"/>
    <w:rsid w:val="000D1244"/>
    <w:rsid w:val="000D3F45"/>
    <w:rsid w:val="000D7BE2"/>
    <w:rsid w:val="000E07FF"/>
    <w:rsid w:val="000E34A4"/>
    <w:rsid w:val="000E4EBB"/>
    <w:rsid w:val="000E583B"/>
    <w:rsid w:val="000E716D"/>
    <w:rsid w:val="000E7C17"/>
    <w:rsid w:val="000E7C36"/>
    <w:rsid w:val="000F1890"/>
    <w:rsid w:val="000F2EAE"/>
    <w:rsid w:val="000F3954"/>
    <w:rsid w:val="001000E6"/>
    <w:rsid w:val="001007E4"/>
    <w:rsid w:val="0010169F"/>
    <w:rsid w:val="00102878"/>
    <w:rsid w:val="00102FA4"/>
    <w:rsid w:val="001056F3"/>
    <w:rsid w:val="00106859"/>
    <w:rsid w:val="00107D94"/>
    <w:rsid w:val="0011000D"/>
    <w:rsid w:val="0011265E"/>
    <w:rsid w:val="00113B55"/>
    <w:rsid w:val="001174A1"/>
    <w:rsid w:val="00117911"/>
    <w:rsid w:val="00120772"/>
    <w:rsid w:val="00121148"/>
    <w:rsid w:val="00122D04"/>
    <w:rsid w:val="001313FE"/>
    <w:rsid w:val="00131ADD"/>
    <w:rsid w:val="00133EF9"/>
    <w:rsid w:val="00134038"/>
    <w:rsid w:val="0013642B"/>
    <w:rsid w:val="0013773D"/>
    <w:rsid w:val="00137BC5"/>
    <w:rsid w:val="001409BA"/>
    <w:rsid w:val="00140B69"/>
    <w:rsid w:val="00140EF0"/>
    <w:rsid w:val="00141A01"/>
    <w:rsid w:val="00141B8F"/>
    <w:rsid w:val="0014280F"/>
    <w:rsid w:val="0014432E"/>
    <w:rsid w:val="001460A4"/>
    <w:rsid w:val="00147C0F"/>
    <w:rsid w:val="001522FD"/>
    <w:rsid w:val="001540D7"/>
    <w:rsid w:val="001553C5"/>
    <w:rsid w:val="0015690B"/>
    <w:rsid w:val="001626BC"/>
    <w:rsid w:val="00165A7F"/>
    <w:rsid w:val="00166549"/>
    <w:rsid w:val="0017372D"/>
    <w:rsid w:val="00185118"/>
    <w:rsid w:val="001902C2"/>
    <w:rsid w:val="00190B9C"/>
    <w:rsid w:val="00190BDF"/>
    <w:rsid w:val="001923DB"/>
    <w:rsid w:val="00194305"/>
    <w:rsid w:val="001956D1"/>
    <w:rsid w:val="00196D21"/>
    <w:rsid w:val="001A0E9C"/>
    <w:rsid w:val="001A3846"/>
    <w:rsid w:val="001A42B1"/>
    <w:rsid w:val="001A5D10"/>
    <w:rsid w:val="001B37EC"/>
    <w:rsid w:val="001C0000"/>
    <w:rsid w:val="001C021F"/>
    <w:rsid w:val="001C07B6"/>
    <w:rsid w:val="001C12C2"/>
    <w:rsid w:val="001C197E"/>
    <w:rsid w:val="001C2D3F"/>
    <w:rsid w:val="001C533A"/>
    <w:rsid w:val="001C5651"/>
    <w:rsid w:val="001C6177"/>
    <w:rsid w:val="001C7C3C"/>
    <w:rsid w:val="001D6D9D"/>
    <w:rsid w:val="001D6EE5"/>
    <w:rsid w:val="001D764A"/>
    <w:rsid w:val="001E06BA"/>
    <w:rsid w:val="001E2CC8"/>
    <w:rsid w:val="001E32C9"/>
    <w:rsid w:val="001E45BF"/>
    <w:rsid w:val="001E706A"/>
    <w:rsid w:val="001F5C86"/>
    <w:rsid w:val="001F5F69"/>
    <w:rsid w:val="0020097A"/>
    <w:rsid w:val="002015C6"/>
    <w:rsid w:val="00202536"/>
    <w:rsid w:val="00203B04"/>
    <w:rsid w:val="002064A9"/>
    <w:rsid w:val="002067C4"/>
    <w:rsid w:val="00207A2B"/>
    <w:rsid w:val="002113BE"/>
    <w:rsid w:val="00211E24"/>
    <w:rsid w:val="00212DE0"/>
    <w:rsid w:val="00213B77"/>
    <w:rsid w:val="00214334"/>
    <w:rsid w:val="0022324B"/>
    <w:rsid w:val="00225C4E"/>
    <w:rsid w:val="002278A5"/>
    <w:rsid w:val="00231802"/>
    <w:rsid w:val="002325DC"/>
    <w:rsid w:val="002332E7"/>
    <w:rsid w:val="002338F5"/>
    <w:rsid w:val="00234690"/>
    <w:rsid w:val="00235112"/>
    <w:rsid w:val="00236C17"/>
    <w:rsid w:val="00236EE4"/>
    <w:rsid w:val="002410D4"/>
    <w:rsid w:val="002413A6"/>
    <w:rsid w:val="002425B0"/>
    <w:rsid w:val="00250233"/>
    <w:rsid w:val="00252B77"/>
    <w:rsid w:val="00252EA0"/>
    <w:rsid w:val="00253158"/>
    <w:rsid w:val="0025412B"/>
    <w:rsid w:val="002548C5"/>
    <w:rsid w:val="002559EF"/>
    <w:rsid w:val="00266526"/>
    <w:rsid w:val="00267BEA"/>
    <w:rsid w:val="00271251"/>
    <w:rsid w:val="00272620"/>
    <w:rsid w:val="002731BD"/>
    <w:rsid w:val="0027380F"/>
    <w:rsid w:val="0027550B"/>
    <w:rsid w:val="00275B6F"/>
    <w:rsid w:val="00275C5D"/>
    <w:rsid w:val="00282AD9"/>
    <w:rsid w:val="002833C1"/>
    <w:rsid w:val="00283832"/>
    <w:rsid w:val="00284325"/>
    <w:rsid w:val="00285DDF"/>
    <w:rsid w:val="00290AF9"/>
    <w:rsid w:val="00295815"/>
    <w:rsid w:val="00297B39"/>
    <w:rsid w:val="002A1DD7"/>
    <w:rsid w:val="002A5A7A"/>
    <w:rsid w:val="002B07F5"/>
    <w:rsid w:val="002B2033"/>
    <w:rsid w:val="002B4FC8"/>
    <w:rsid w:val="002B6963"/>
    <w:rsid w:val="002C3648"/>
    <w:rsid w:val="002C381F"/>
    <w:rsid w:val="002C4598"/>
    <w:rsid w:val="002D0802"/>
    <w:rsid w:val="002D0E21"/>
    <w:rsid w:val="002D1060"/>
    <w:rsid w:val="002D131E"/>
    <w:rsid w:val="002D299E"/>
    <w:rsid w:val="002D404F"/>
    <w:rsid w:val="002D4CDA"/>
    <w:rsid w:val="002D79E2"/>
    <w:rsid w:val="002D7B9C"/>
    <w:rsid w:val="002E0C8D"/>
    <w:rsid w:val="002E3041"/>
    <w:rsid w:val="002E5712"/>
    <w:rsid w:val="002E6133"/>
    <w:rsid w:val="002E7802"/>
    <w:rsid w:val="002F60EF"/>
    <w:rsid w:val="003014A6"/>
    <w:rsid w:val="003018FF"/>
    <w:rsid w:val="00302352"/>
    <w:rsid w:val="00302817"/>
    <w:rsid w:val="00304F65"/>
    <w:rsid w:val="00310E79"/>
    <w:rsid w:val="00311A3C"/>
    <w:rsid w:val="00312177"/>
    <w:rsid w:val="00313973"/>
    <w:rsid w:val="00314097"/>
    <w:rsid w:val="00314734"/>
    <w:rsid w:val="00314DC1"/>
    <w:rsid w:val="0031637A"/>
    <w:rsid w:val="0031663A"/>
    <w:rsid w:val="0032063A"/>
    <w:rsid w:val="00331E39"/>
    <w:rsid w:val="003333D6"/>
    <w:rsid w:val="0033358C"/>
    <w:rsid w:val="0033416E"/>
    <w:rsid w:val="003367BB"/>
    <w:rsid w:val="00337FDD"/>
    <w:rsid w:val="0034349A"/>
    <w:rsid w:val="0034575B"/>
    <w:rsid w:val="003457DB"/>
    <w:rsid w:val="00346EF4"/>
    <w:rsid w:val="003479AF"/>
    <w:rsid w:val="00350873"/>
    <w:rsid w:val="003527F0"/>
    <w:rsid w:val="0035482D"/>
    <w:rsid w:val="003564EA"/>
    <w:rsid w:val="003622E3"/>
    <w:rsid w:val="00362D40"/>
    <w:rsid w:val="00364329"/>
    <w:rsid w:val="00364EB2"/>
    <w:rsid w:val="003677DE"/>
    <w:rsid w:val="00370AED"/>
    <w:rsid w:val="00373A6E"/>
    <w:rsid w:val="00373A92"/>
    <w:rsid w:val="0037529E"/>
    <w:rsid w:val="003778CE"/>
    <w:rsid w:val="0038030B"/>
    <w:rsid w:val="00381953"/>
    <w:rsid w:val="00383ACB"/>
    <w:rsid w:val="00384B8A"/>
    <w:rsid w:val="00386B3F"/>
    <w:rsid w:val="00390D57"/>
    <w:rsid w:val="003926FE"/>
    <w:rsid w:val="00395ED7"/>
    <w:rsid w:val="0039618C"/>
    <w:rsid w:val="00397D15"/>
    <w:rsid w:val="003A2FE3"/>
    <w:rsid w:val="003A3303"/>
    <w:rsid w:val="003B0A73"/>
    <w:rsid w:val="003B264C"/>
    <w:rsid w:val="003B450E"/>
    <w:rsid w:val="003C1C14"/>
    <w:rsid w:val="003C2E9C"/>
    <w:rsid w:val="003C3CB3"/>
    <w:rsid w:val="003C56B7"/>
    <w:rsid w:val="003C58C6"/>
    <w:rsid w:val="003D0093"/>
    <w:rsid w:val="003D0544"/>
    <w:rsid w:val="003D0731"/>
    <w:rsid w:val="003D1F92"/>
    <w:rsid w:val="003D2577"/>
    <w:rsid w:val="003D4B29"/>
    <w:rsid w:val="003D4D5D"/>
    <w:rsid w:val="003D57DF"/>
    <w:rsid w:val="003E0BD2"/>
    <w:rsid w:val="003E48DB"/>
    <w:rsid w:val="003E5FDA"/>
    <w:rsid w:val="003E7191"/>
    <w:rsid w:val="003F7BDA"/>
    <w:rsid w:val="004032F3"/>
    <w:rsid w:val="00403C43"/>
    <w:rsid w:val="004049BB"/>
    <w:rsid w:val="004068C5"/>
    <w:rsid w:val="00407AA7"/>
    <w:rsid w:val="004112B8"/>
    <w:rsid w:val="00415CC2"/>
    <w:rsid w:val="004173F5"/>
    <w:rsid w:val="00421914"/>
    <w:rsid w:val="00430273"/>
    <w:rsid w:val="00430650"/>
    <w:rsid w:val="00432067"/>
    <w:rsid w:val="00433A14"/>
    <w:rsid w:val="0043554D"/>
    <w:rsid w:val="0043790F"/>
    <w:rsid w:val="00437C52"/>
    <w:rsid w:val="00443971"/>
    <w:rsid w:val="00445AF0"/>
    <w:rsid w:val="004508B0"/>
    <w:rsid w:val="00454DFF"/>
    <w:rsid w:val="00455C92"/>
    <w:rsid w:val="004560B5"/>
    <w:rsid w:val="0046190B"/>
    <w:rsid w:val="004627A6"/>
    <w:rsid w:val="00464548"/>
    <w:rsid w:val="00464854"/>
    <w:rsid w:val="00465758"/>
    <w:rsid w:val="004736DA"/>
    <w:rsid w:val="0047509C"/>
    <w:rsid w:val="004750CA"/>
    <w:rsid w:val="004754F2"/>
    <w:rsid w:val="004808EE"/>
    <w:rsid w:val="0048335D"/>
    <w:rsid w:val="00483FFE"/>
    <w:rsid w:val="0048629F"/>
    <w:rsid w:val="00486C1F"/>
    <w:rsid w:val="004903B6"/>
    <w:rsid w:val="00494212"/>
    <w:rsid w:val="004968DA"/>
    <w:rsid w:val="004A0E6D"/>
    <w:rsid w:val="004A13B7"/>
    <w:rsid w:val="004A1B6A"/>
    <w:rsid w:val="004A38C7"/>
    <w:rsid w:val="004A43F0"/>
    <w:rsid w:val="004A61CB"/>
    <w:rsid w:val="004A6654"/>
    <w:rsid w:val="004A7E96"/>
    <w:rsid w:val="004A7EBC"/>
    <w:rsid w:val="004B12A5"/>
    <w:rsid w:val="004B17A1"/>
    <w:rsid w:val="004B19F9"/>
    <w:rsid w:val="004B1A3C"/>
    <w:rsid w:val="004B2336"/>
    <w:rsid w:val="004B3262"/>
    <w:rsid w:val="004B3BA4"/>
    <w:rsid w:val="004B4E94"/>
    <w:rsid w:val="004B6C06"/>
    <w:rsid w:val="004B7B92"/>
    <w:rsid w:val="004C225C"/>
    <w:rsid w:val="004C29B6"/>
    <w:rsid w:val="004C2F17"/>
    <w:rsid w:val="004C2F87"/>
    <w:rsid w:val="004C52D5"/>
    <w:rsid w:val="004D5D3D"/>
    <w:rsid w:val="004D673A"/>
    <w:rsid w:val="004E0E08"/>
    <w:rsid w:val="004E19D3"/>
    <w:rsid w:val="004E69F8"/>
    <w:rsid w:val="004F1C7A"/>
    <w:rsid w:val="004F25E0"/>
    <w:rsid w:val="005007E7"/>
    <w:rsid w:val="00502A48"/>
    <w:rsid w:val="00502B5D"/>
    <w:rsid w:val="0050692F"/>
    <w:rsid w:val="005128D9"/>
    <w:rsid w:val="00514346"/>
    <w:rsid w:val="00514642"/>
    <w:rsid w:val="005148F0"/>
    <w:rsid w:val="00514B49"/>
    <w:rsid w:val="00514EF1"/>
    <w:rsid w:val="00525C6E"/>
    <w:rsid w:val="005265A1"/>
    <w:rsid w:val="005274A1"/>
    <w:rsid w:val="00527BDE"/>
    <w:rsid w:val="0053160E"/>
    <w:rsid w:val="00533DEA"/>
    <w:rsid w:val="00537B10"/>
    <w:rsid w:val="005415CE"/>
    <w:rsid w:val="00541ED8"/>
    <w:rsid w:val="00542190"/>
    <w:rsid w:val="00546DBC"/>
    <w:rsid w:val="00555A8D"/>
    <w:rsid w:val="005567D5"/>
    <w:rsid w:val="00560297"/>
    <w:rsid w:val="00560D5C"/>
    <w:rsid w:val="0056223C"/>
    <w:rsid w:val="005640AA"/>
    <w:rsid w:val="00565388"/>
    <w:rsid w:val="0056691A"/>
    <w:rsid w:val="0057005B"/>
    <w:rsid w:val="00571C80"/>
    <w:rsid w:val="0057297C"/>
    <w:rsid w:val="00574E6C"/>
    <w:rsid w:val="00575A55"/>
    <w:rsid w:val="00577F9C"/>
    <w:rsid w:val="00580B2C"/>
    <w:rsid w:val="005816C2"/>
    <w:rsid w:val="0058192D"/>
    <w:rsid w:val="00583463"/>
    <w:rsid w:val="00587818"/>
    <w:rsid w:val="00591DC8"/>
    <w:rsid w:val="00592BDE"/>
    <w:rsid w:val="0059307E"/>
    <w:rsid w:val="00593134"/>
    <w:rsid w:val="005933C9"/>
    <w:rsid w:val="00597AFC"/>
    <w:rsid w:val="005A01DC"/>
    <w:rsid w:val="005A1DF1"/>
    <w:rsid w:val="005A267B"/>
    <w:rsid w:val="005A38DD"/>
    <w:rsid w:val="005A466C"/>
    <w:rsid w:val="005A4943"/>
    <w:rsid w:val="005A64A9"/>
    <w:rsid w:val="005B3DB7"/>
    <w:rsid w:val="005B498F"/>
    <w:rsid w:val="005B5F86"/>
    <w:rsid w:val="005C0208"/>
    <w:rsid w:val="005C18B3"/>
    <w:rsid w:val="005C3FF1"/>
    <w:rsid w:val="005C7D5E"/>
    <w:rsid w:val="005D2683"/>
    <w:rsid w:val="005D2B28"/>
    <w:rsid w:val="005D3BE3"/>
    <w:rsid w:val="005D4B19"/>
    <w:rsid w:val="005D5F0B"/>
    <w:rsid w:val="005D67F9"/>
    <w:rsid w:val="005D7F9F"/>
    <w:rsid w:val="005E077B"/>
    <w:rsid w:val="005E536B"/>
    <w:rsid w:val="005E57C6"/>
    <w:rsid w:val="005E7423"/>
    <w:rsid w:val="005F063A"/>
    <w:rsid w:val="005F25A0"/>
    <w:rsid w:val="005F2853"/>
    <w:rsid w:val="005F2DCF"/>
    <w:rsid w:val="005F3211"/>
    <w:rsid w:val="005F491A"/>
    <w:rsid w:val="00603097"/>
    <w:rsid w:val="00603DA5"/>
    <w:rsid w:val="00604174"/>
    <w:rsid w:val="0060626B"/>
    <w:rsid w:val="00610FF2"/>
    <w:rsid w:val="006121EA"/>
    <w:rsid w:val="00614D53"/>
    <w:rsid w:val="006152F5"/>
    <w:rsid w:val="0061687C"/>
    <w:rsid w:val="00620077"/>
    <w:rsid w:val="006221F3"/>
    <w:rsid w:val="00625576"/>
    <w:rsid w:val="00633AC5"/>
    <w:rsid w:val="00635C67"/>
    <w:rsid w:val="00636D2F"/>
    <w:rsid w:val="00640BE9"/>
    <w:rsid w:val="00641609"/>
    <w:rsid w:val="006432E2"/>
    <w:rsid w:val="00643772"/>
    <w:rsid w:val="00643FEE"/>
    <w:rsid w:val="0064465D"/>
    <w:rsid w:val="0064696D"/>
    <w:rsid w:val="00650970"/>
    <w:rsid w:val="006532A8"/>
    <w:rsid w:val="0065482A"/>
    <w:rsid w:val="00654D22"/>
    <w:rsid w:val="0066000A"/>
    <w:rsid w:val="00660C58"/>
    <w:rsid w:val="006640D5"/>
    <w:rsid w:val="006643FA"/>
    <w:rsid w:val="0066539A"/>
    <w:rsid w:val="006665CF"/>
    <w:rsid w:val="006666D3"/>
    <w:rsid w:val="00667180"/>
    <w:rsid w:val="00667D3B"/>
    <w:rsid w:val="00672532"/>
    <w:rsid w:val="006726AD"/>
    <w:rsid w:val="006731D4"/>
    <w:rsid w:val="00674258"/>
    <w:rsid w:val="0067427F"/>
    <w:rsid w:val="0067435D"/>
    <w:rsid w:val="00675DD2"/>
    <w:rsid w:val="006761E7"/>
    <w:rsid w:val="00676A4F"/>
    <w:rsid w:val="00680A41"/>
    <w:rsid w:val="006815BA"/>
    <w:rsid w:val="006861D2"/>
    <w:rsid w:val="00687DB4"/>
    <w:rsid w:val="006909AE"/>
    <w:rsid w:val="00693D4A"/>
    <w:rsid w:val="00695BB6"/>
    <w:rsid w:val="00696079"/>
    <w:rsid w:val="006A0B25"/>
    <w:rsid w:val="006A0E47"/>
    <w:rsid w:val="006A34E2"/>
    <w:rsid w:val="006A402C"/>
    <w:rsid w:val="006A5E64"/>
    <w:rsid w:val="006A7494"/>
    <w:rsid w:val="006B047F"/>
    <w:rsid w:val="006B0A45"/>
    <w:rsid w:val="006B1F4D"/>
    <w:rsid w:val="006B2D81"/>
    <w:rsid w:val="006B4A47"/>
    <w:rsid w:val="006B74A9"/>
    <w:rsid w:val="006B786C"/>
    <w:rsid w:val="006B7A2B"/>
    <w:rsid w:val="006B7A2C"/>
    <w:rsid w:val="006C6A9A"/>
    <w:rsid w:val="006D10A8"/>
    <w:rsid w:val="006D2DDC"/>
    <w:rsid w:val="006D31CA"/>
    <w:rsid w:val="006D41E3"/>
    <w:rsid w:val="006D6805"/>
    <w:rsid w:val="006D79A6"/>
    <w:rsid w:val="006E00F6"/>
    <w:rsid w:val="006E2B10"/>
    <w:rsid w:val="006E4B32"/>
    <w:rsid w:val="006E4F86"/>
    <w:rsid w:val="006E517D"/>
    <w:rsid w:val="006F29C7"/>
    <w:rsid w:val="006F3395"/>
    <w:rsid w:val="006F4923"/>
    <w:rsid w:val="006F7549"/>
    <w:rsid w:val="0070230F"/>
    <w:rsid w:val="00706C38"/>
    <w:rsid w:val="00707A04"/>
    <w:rsid w:val="00710EDC"/>
    <w:rsid w:val="00711479"/>
    <w:rsid w:val="00711A74"/>
    <w:rsid w:val="007174B1"/>
    <w:rsid w:val="00720D9E"/>
    <w:rsid w:val="007243B0"/>
    <w:rsid w:val="00724737"/>
    <w:rsid w:val="00726020"/>
    <w:rsid w:val="0073078F"/>
    <w:rsid w:val="00733812"/>
    <w:rsid w:val="00735915"/>
    <w:rsid w:val="00737454"/>
    <w:rsid w:val="00741D34"/>
    <w:rsid w:val="00745065"/>
    <w:rsid w:val="00746E42"/>
    <w:rsid w:val="007474D6"/>
    <w:rsid w:val="007556F7"/>
    <w:rsid w:val="00756288"/>
    <w:rsid w:val="00761364"/>
    <w:rsid w:val="00767AB8"/>
    <w:rsid w:val="00767B4C"/>
    <w:rsid w:val="00771B2B"/>
    <w:rsid w:val="007735A9"/>
    <w:rsid w:val="00774C0E"/>
    <w:rsid w:val="00774DF7"/>
    <w:rsid w:val="00775B27"/>
    <w:rsid w:val="00776619"/>
    <w:rsid w:val="00777AEC"/>
    <w:rsid w:val="00780163"/>
    <w:rsid w:val="00785309"/>
    <w:rsid w:val="00786B07"/>
    <w:rsid w:val="0079355E"/>
    <w:rsid w:val="00796725"/>
    <w:rsid w:val="00797004"/>
    <w:rsid w:val="00797EDC"/>
    <w:rsid w:val="007A09CE"/>
    <w:rsid w:val="007A0B4F"/>
    <w:rsid w:val="007A1FF2"/>
    <w:rsid w:val="007A3299"/>
    <w:rsid w:val="007A4040"/>
    <w:rsid w:val="007A6BCB"/>
    <w:rsid w:val="007A6D88"/>
    <w:rsid w:val="007B44C1"/>
    <w:rsid w:val="007B4D01"/>
    <w:rsid w:val="007B5D3A"/>
    <w:rsid w:val="007B614D"/>
    <w:rsid w:val="007B6657"/>
    <w:rsid w:val="007B6C7B"/>
    <w:rsid w:val="007C06EE"/>
    <w:rsid w:val="007C0785"/>
    <w:rsid w:val="007C11F7"/>
    <w:rsid w:val="007C14FB"/>
    <w:rsid w:val="007C1AED"/>
    <w:rsid w:val="007C1C70"/>
    <w:rsid w:val="007C4ADF"/>
    <w:rsid w:val="007C66F9"/>
    <w:rsid w:val="007C6A64"/>
    <w:rsid w:val="007D00C6"/>
    <w:rsid w:val="007D2627"/>
    <w:rsid w:val="007D5B20"/>
    <w:rsid w:val="007D648F"/>
    <w:rsid w:val="007D68E9"/>
    <w:rsid w:val="007E25FA"/>
    <w:rsid w:val="007E47C6"/>
    <w:rsid w:val="007E5AEF"/>
    <w:rsid w:val="007E69D8"/>
    <w:rsid w:val="007E7117"/>
    <w:rsid w:val="007E78FD"/>
    <w:rsid w:val="007F215E"/>
    <w:rsid w:val="007F51B2"/>
    <w:rsid w:val="007F5E32"/>
    <w:rsid w:val="007F7BF7"/>
    <w:rsid w:val="0080014B"/>
    <w:rsid w:val="00800882"/>
    <w:rsid w:val="00800FD1"/>
    <w:rsid w:val="008033D5"/>
    <w:rsid w:val="00804987"/>
    <w:rsid w:val="00810F7A"/>
    <w:rsid w:val="00811776"/>
    <w:rsid w:val="00811EE1"/>
    <w:rsid w:val="008120B2"/>
    <w:rsid w:val="00814874"/>
    <w:rsid w:val="008148A5"/>
    <w:rsid w:val="00814CC6"/>
    <w:rsid w:val="00822087"/>
    <w:rsid w:val="00824CC9"/>
    <w:rsid w:val="00827259"/>
    <w:rsid w:val="008302A7"/>
    <w:rsid w:val="00830A65"/>
    <w:rsid w:val="00832102"/>
    <w:rsid w:val="00832BE7"/>
    <w:rsid w:val="00833564"/>
    <w:rsid w:val="00833BC1"/>
    <w:rsid w:val="0083581B"/>
    <w:rsid w:val="0083632C"/>
    <w:rsid w:val="008402FF"/>
    <w:rsid w:val="0084353E"/>
    <w:rsid w:val="0084756A"/>
    <w:rsid w:val="00850E04"/>
    <w:rsid w:val="008529A3"/>
    <w:rsid w:val="008543C1"/>
    <w:rsid w:val="00855EB5"/>
    <w:rsid w:val="00855FB8"/>
    <w:rsid w:val="00861A7B"/>
    <w:rsid w:val="00863653"/>
    <w:rsid w:val="00863662"/>
    <w:rsid w:val="00863667"/>
    <w:rsid w:val="00863976"/>
    <w:rsid w:val="0086414D"/>
    <w:rsid w:val="008644EE"/>
    <w:rsid w:val="00870757"/>
    <w:rsid w:val="0087166F"/>
    <w:rsid w:val="008736B4"/>
    <w:rsid w:val="008757C7"/>
    <w:rsid w:val="008835AC"/>
    <w:rsid w:val="008841BC"/>
    <w:rsid w:val="00884A0C"/>
    <w:rsid w:val="0088736A"/>
    <w:rsid w:val="00887ED4"/>
    <w:rsid w:val="00890944"/>
    <w:rsid w:val="00890FB9"/>
    <w:rsid w:val="008912FC"/>
    <w:rsid w:val="00891F3B"/>
    <w:rsid w:val="00892392"/>
    <w:rsid w:val="00894D65"/>
    <w:rsid w:val="0089790D"/>
    <w:rsid w:val="008A067B"/>
    <w:rsid w:val="008A0C9E"/>
    <w:rsid w:val="008A1FF1"/>
    <w:rsid w:val="008A7DC2"/>
    <w:rsid w:val="008B0596"/>
    <w:rsid w:val="008B0A67"/>
    <w:rsid w:val="008C015A"/>
    <w:rsid w:val="008C0299"/>
    <w:rsid w:val="008C14F9"/>
    <w:rsid w:val="008C198F"/>
    <w:rsid w:val="008C26E0"/>
    <w:rsid w:val="008C3799"/>
    <w:rsid w:val="008C39D7"/>
    <w:rsid w:val="008C44CF"/>
    <w:rsid w:val="008C64A9"/>
    <w:rsid w:val="008C7488"/>
    <w:rsid w:val="008C77C2"/>
    <w:rsid w:val="008D0FDE"/>
    <w:rsid w:val="008D31B8"/>
    <w:rsid w:val="008D6121"/>
    <w:rsid w:val="008D68A0"/>
    <w:rsid w:val="008D74E0"/>
    <w:rsid w:val="008D7C4B"/>
    <w:rsid w:val="008E0602"/>
    <w:rsid w:val="008E5F08"/>
    <w:rsid w:val="008F409D"/>
    <w:rsid w:val="008F4E93"/>
    <w:rsid w:val="008F5229"/>
    <w:rsid w:val="008F60E3"/>
    <w:rsid w:val="008F6A61"/>
    <w:rsid w:val="00900E0E"/>
    <w:rsid w:val="009016EC"/>
    <w:rsid w:val="00910480"/>
    <w:rsid w:val="00910EFD"/>
    <w:rsid w:val="009134FC"/>
    <w:rsid w:val="0091476E"/>
    <w:rsid w:val="00915731"/>
    <w:rsid w:val="00917110"/>
    <w:rsid w:val="00917841"/>
    <w:rsid w:val="00920DFE"/>
    <w:rsid w:val="009228FF"/>
    <w:rsid w:val="009230D9"/>
    <w:rsid w:val="00923C18"/>
    <w:rsid w:val="00923E7E"/>
    <w:rsid w:val="00923EC4"/>
    <w:rsid w:val="00926FBB"/>
    <w:rsid w:val="0093071A"/>
    <w:rsid w:val="00931BCD"/>
    <w:rsid w:val="00931F8F"/>
    <w:rsid w:val="00933122"/>
    <w:rsid w:val="00937E32"/>
    <w:rsid w:val="009404A2"/>
    <w:rsid w:val="00940CF2"/>
    <w:rsid w:val="00941082"/>
    <w:rsid w:val="00943C00"/>
    <w:rsid w:val="00943CC2"/>
    <w:rsid w:val="00947C30"/>
    <w:rsid w:val="00952C7F"/>
    <w:rsid w:val="00962596"/>
    <w:rsid w:val="00963520"/>
    <w:rsid w:val="0096438D"/>
    <w:rsid w:val="00964928"/>
    <w:rsid w:val="00964D9F"/>
    <w:rsid w:val="00967208"/>
    <w:rsid w:val="00967DE4"/>
    <w:rsid w:val="0097115A"/>
    <w:rsid w:val="00973C90"/>
    <w:rsid w:val="00975145"/>
    <w:rsid w:val="00975258"/>
    <w:rsid w:val="00976581"/>
    <w:rsid w:val="009808DA"/>
    <w:rsid w:val="009813AB"/>
    <w:rsid w:val="00985197"/>
    <w:rsid w:val="00985BF3"/>
    <w:rsid w:val="009910FC"/>
    <w:rsid w:val="009927BA"/>
    <w:rsid w:val="00992A15"/>
    <w:rsid w:val="00992CB7"/>
    <w:rsid w:val="00992F19"/>
    <w:rsid w:val="009A0518"/>
    <w:rsid w:val="009A09CF"/>
    <w:rsid w:val="009A115A"/>
    <w:rsid w:val="009A15E3"/>
    <w:rsid w:val="009A17C2"/>
    <w:rsid w:val="009A6A32"/>
    <w:rsid w:val="009A6DFE"/>
    <w:rsid w:val="009A747A"/>
    <w:rsid w:val="009A78AE"/>
    <w:rsid w:val="009B4BD7"/>
    <w:rsid w:val="009C085E"/>
    <w:rsid w:val="009C0B50"/>
    <w:rsid w:val="009C20BF"/>
    <w:rsid w:val="009C289B"/>
    <w:rsid w:val="009C28B7"/>
    <w:rsid w:val="009C2910"/>
    <w:rsid w:val="009C44DB"/>
    <w:rsid w:val="009C4711"/>
    <w:rsid w:val="009D02FE"/>
    <w:rsid w:val="009D110D"/>
    <w:rsid w:val="009D4A5A"/>
    <w:rsid w:val="009D4CAF"/>
    <w:rsid w:val="009D512B"/>
    <w:rsid w:val="009D7466"/>
    <w:rsid w:val="009D76CF"/>
    <w:rsid w:val="009E3E9D"/>
    <w:rsid w:val="009E4601"/>
    <w:rsid w:val="009E4A6B"/>
    <w:rsid w:val="009E5283"/>
    <w:rsid w:val="009E59FB"/>
    <w:rsid w:val="009E7C80"/>
    <w:rsid w:val="009F194E"/>
    <w:rsid w:val="009F4CF6"/>
    <w:rsid w:val="009F5320"/>
    <w:rsid w:val="009F5B0B"/>
    <w:rsid w:val="009F7DE6"/>
    <w:rsid w:val="00A02FF6"/>
    <w:rsid w:val="00A03211"/>
    <w:rsid w:val="00A0321A"/>
    <w:rsid w:val="00A04452"/>
    <w:rsid w:val="00A0630F"/>
    <w:rsid w:val="00A11713"/>
    <w:rsid w:val="00A17FC4"/>
    <w:rsid w:val="00A225D0"/>
    <w:rsid w:val="00A2404A"/>
    <w:rsid w:val="00A24E40"/>
    <w:rsid w:val="00A30D83"/>
    <w:rsid w:val="00A359DE"/>
    <w:rsid w:val="00A3686B"/>
    <w:rsid w:val="00A372A6"/>
    <w:rsid w:val="00A40FF7"/>
    <w:rsid w:val="00A42380"/>
    <w:rsid w:val="00A507DA"/>
    <w:rsid w:val="00A531F2"/>
    <w:rsid w:val="00A549F2"/>
    <w:rsid w:val="00A567F9"/>
    <w:rsid w:val="00A568B5"/>
    <w:rsid w:val="00A5738D"/>
    <w:rsid w:val="00A614A7"/>
    <w:rsid w:val="00A660F7"/>
    <w:rsid w:val="00A70AED"/>
    <w:rsid w:val="00A70C3E"/>
    <w:rsid w:val="00A71888"/>
    <w:rsid w:val="00A763CE"/>
    <w:rsid w:val="00A76B56"/>
    <w:rsid w:val="00A77BC4"/>
    <w:rsid w:val="00A803C1"/>
    <w:rsid w:val="00A81C48"/>
    <w:rsid w:val="00A837F1"/>
    <w:rsid w:val="00A85B53"/>
    <w:rsid w:val="00A85F12"/>
    <w:rsid w:val="00A87375"/>
    <w:rsid w:val="00A87C00"/>
    <w:rsid w:val="00A91101"/>
    <w:rsid w:val="00A913FB"/>
    <w:rsid w:val="00A92512"/>
    <w:rsid w:val="00A95164"/>
    <w:rsid w:val="00A95DE1"/>
    <w:rsid w:val="00A96E2C"/>
    <w:rsid w:val="00AA1FDF"/>
    <w:rsid w:val="00AA3C16"/>
    <w:rsid w:val="00AA5517"/>
    <w:rsid w:val="00AA59A9"/>
    <w:rsid w:val="00AA5E3A"/>
    <w:rsid w:val="00AA7537"/>
    <w:rsid w:val="00AB36F8"/>
    <w:rsid w:val="00AB3CD9"/>
    <w:rsid w:val="00AC02FD"/>
    <w:rsid w:val="00AC1FCB"/>
    <w:rsid w:val="00AC32FB"/>
    <w:rsid w:val="00AD191F"/>
    <w:rsid w:val="00AD2766"/>
    <w:rsid w:val="00AD3E15"/>
    <w:rsid w:val="00AD5304"/>
    <w:rsid w:val="00AD5F76"/>
    <w:rsid w:val="00AE000E"/>
    <w:rsid w:val="00AE0A0B"/>
    <w:rsid w:val="00AE4E09"/>
    <w:rsid w:val="00AE5B85"/>
    <w:rsid w:val="00AE63C7"/>
    <w:rsid w:val="00AE7284"/>
    <w:rsid w:val="00AF0870"/>
    <w:rsid w:val="00AF2A5E"/>
    <w:rsid w:val="00AF3B6B"/>
    <w:rsid w:val="00AF3BA5"/>
    <w:rsid w:val="00AF511B"/>
    <w:rsid w:val="00AF5262"/>
    <w:rsid w:val="00AF7895"/>
    <w:rsid w:val="00B01E25"/>
    <w:rsid w:val="00B03540"/>
    <w:rsid w:val="00B036F4"/>
    <w:rsid w:val="00B042D8"/>
    <w:rsid w:val="00B047C6"/>
    <w:rsid w:val="00B05887"/>
    <w:rsid w:val="00B1071C"/>
    <w:rsid w:val="00B12B32"/>
    <w:rsid w:val="00B13D09"/>
    <w:rsid w:val="00B162A4"/>
    <w:rsid w:val="00B20D25"/>
    <w:rsid w:val="00B2678F"/>
    <w:rsid w:val="00B26F03"/>
    <w:rsid w:val="00B27D6A"/>
    <w:rsid w:val="00B313CE"/>
    <w:rsid w:val="00B34A17"/>
    <w:rsid w:val="00B42A4C"/>
    <w:rsid w:val="00B45107"/>
    <w:rsid w:val="00B5113F"/>
    <w:rsid w:val="00B51324"/>
    <w:rsid w:val="00B52D6F"/>
    <w:rsid w:val="00B54C04"/>
    <w:rsid w:val="00B55416"/>
    <w:rsid w:val="00B563CB"/>
    <w:rsid w:val="00B56528"/>
    <w:rsid w:val="00B613AC"/>
    <w:rsid w:val="00B6386A"/>
    <w:rsid w:val="00B64B37"/>
    <w:rsid w:val="00B65AD0"/>
    <w:rsid w:val="00B7013A"/>
    <w:rsid w:val="00B710C9"/>
    <w:rsid w:val="00B7399A"/>
    <w:rsid w:val="00B764F0"/>
    <w:rsid w:val="00B81B1B"/>
    <w:rsid w:val="00B8238E"/>
    <w:rsid w:val="00B84357"/>
    <w:rsid w:val="00B9072A"/>
    <w:rsid w:val="00B93398"/>
    <w:rsid w:val="00B934C5"/>
    <w:rsid w:val="00B93621"/>
    <w:rsid w:val="00BA2308"/>
    <w:rsid w:val="00BA26AB"/>
    <w:rsid w:val="00BA2DDF"/>
    <w:rsid w:val="00BA3D23"/>
    <w:rsid w:val="00BA4D2C"/>
    <w:rsid w:val="00BA5DBF"/>
    <w:rsid w:val="00BA790B"/>
    <w:rsid w:val="00BA7EA8"/>
    <w:rsid w:val="00BA7FD5"/>
    <w:rsid w:val="00BB4423"/>
    <w:rsid w:val="00BB4A3E"/>
    <w:rsid w:val="00BB589D"/>
    <w:rsid w:val="00BC374D"/>
    <w:rsid w:val="00BC383B"/>
    <w:rsid w:val="00BC5AEA"/>
    <w:rsid w:val="00BD1D99"/>
    <w:rsid w:val="00BD32D9"/>
    <w:rsid w:val="00BE0235"/>
    <w:rsid w:val="00BE2737"/>
    <w:rsid w:val="00BE2E02"/>
    <w:rsid w:val="00BE4E2D"/>
    <w:rsid w:val="00BE7296"/>
    <w:rsid w:val="00BF02B8"/>
    <w:rsid w:val="00BF1492"/>
    <w:rsid w:val="00BF695C"/>
    <w:rsid w:val="00C013B6"/>
    <w:rsid w:val="00C01A64"/>
    <w:rsid w:val="00C032B5"/>
    <w:rsid w:val="00C03696"/>
    <w:rsid w:val="00C0398B"/>
    <w:rsid w:val="00C04045"/>
    <w:rsid w:val="00C05898"/>
    <w:rsid w:val="00C05A13"/>
    <w:rsid w:val="00C06689"/>
    <w:rsid w:val="00C07D09"/>
    <w:rsid w:val="00C10667"/>
    <w:rsid w:val="00C12501"/>
    <w:rsid w:val="00C1444D"/>
    <w:rsid w:val="00C1571A"/>
    <w:rsid w:val="00C1753B"/>
    <w:rsid w:val="00C219DA"/>
    <w:rsid w:val="00C2229B"/>
    <w:rsid w:val="00C23101"/>
    <w:rsid w:val="00C267A1"/>
    <w:rsid w:val="00C26B7D"/>
    <w:rsid w:val="00C2795A"/>
    <w:rsid w:val="00C27D12"/>
    <w:rsid w:val="00C3198C"/>
    <w:rsid w:val="00C352FA"/>
    <w:rsid w:val="00C36E26"/>
    <w:rsid w:val="00C40C41"/>
    <w:rsid w:val="00C41DC3"/>
    <w:rsid w:val="00C42D1B"/>
    <w:rsid w:val="00C43A6E"/>
    <w:rsid w:val="00C46BA1"/>
    <w:rsid w:val="00C5163D"/>
    <w:rsid w:val="00C51D9F"/>
    <w:rsid w:val="00C542E0"/>
    <w:rsid w:val="00C5610B"/>
    <w:rsid w:val="00C6341D"/>
    <w:rsid w:val="00C67F1D"/>
    <w:rsid w:val="00C70401"/>
    <w:rsid w:val="00C70689"/>
    <w:rsid w:val="00C70E71"/>
    <w:rsid w:val="00C711EC"/>
    <w:rsid w:val="00C73816"/>
    <w:rsid w:val="00C773B5"/>
    <w:rsid w:val="00C77571"/>
    <w:rsid w:val="00C8118E"/>
    <w:rsid w:val="00C8118F"/>
    <w:rsid w:val="00C82756"/>
    <w:rsid w:val="00C835B3"/>
    <w:rsid w:val="00C84A45"/>
    <w:rsid w:val="00C84CA5"/>
    <w:rsid w:val="00C851B7"/>
    <w:rsid w:val="00C913F1"/>
    <w:rsid w:val="00C93E9D"/>
    <w:rsid w:val="00C94648"/>
    <w:rsid w:val="00C94799"/>
    <w:rsid w:val="00C95124"/>
    <w:rsid w:val="00C969F3"/>
    <w:rsid w:val="00C96E8F"/>
    <w:rsid w:val="00CA16B2"/>
    <w:rsid w:val="00CA5192"/>
    <w:rsid w:val="00CA5CFF"/>
    <w:rsid w:val="00CB0EBD"/>
    <w:rsid w:val="00CB56E3"/>
    <w:rsid w:val="00CC0D6E"/>
    <w:rsid w:val="00CC342B"/>
    <w:rsid w:val="00CC49B1"/>
    <w:rsid w:val="00CC5155"/>
    <w:rsid w:val="00CC6951"/>
    <w:rsid w:val="00CC6B93"/>
    <w:rsid w:val="00CD1640"/>
    <w:rsid w:val="00CD1E0F"/>
    <w:rsid w:val="00CD3E1E"/>
    <w:rsid w:val="00CD44A4"/>
    <w:rsid w:val="00CD4945"/>
    <w:rsid w:val="00CD6AD9"/>
    <w:rsid w:val="00CD7042"/>
    <w:rsid w:val="00CE0482"/>
    <w:rsid w:val="00CE2C8A"/>
    <w:rsid w:val="00CE4BB9"/>
    <w:rsid w:val="00CE63D7"/>
    <w:rsid w:val="00CF000E"/>
    <w:rsid w:val="00CF1D01"/>
    <w:rsid w:val="00CF6A51"/>
    <w:rsid w:val="00CF6B47"/>
    <w:rsid w:val="00CF7DD4"/>
    <w:rsid w:val="00D0124B"/>
    <w:rsid w:val="00D0535A"/>
    <w:rsid w:val="00D069E2"/>
    <w:rsid w:val="00D12829"/>
    <w:rsid w:val="00D1744D"/>
    <w:rsid w:val="00D210C9"/>
    <w:rsid w:val="00D21BA0"/>
    <w:rsid w:val="00D224FF"/>
    <w:rsid w:val="00D23853"/>
    <w:rsid w:val="00D248B2"/>
    <w:rsid w:val="00D2621C"/>
    <w:rsid w:val="00D269A1"/>
    <w:rsid w:val="00D278CF"/>
    <w:rsid w:val="00D30851"/>
    <w:rsid w:val="00D31207"/>
    <w:rsid w:val="00D3128A"/>
    <w:rsid w:val="00D336E1"/>
    <w:rsid w:val="00D36BE4"/>
    <w:rsid w:val="00D36EA8"/>
    <w:rsid w:val="00D37795"/>
    <w:rsid w:val="00D442AB"/>
    <w:rsid w:val="00D46280"/>
    <w:rsid w:val="00D462AE"/>
    <w:rsid w:val="00D5022E"/>
    <w:rsid w:val="00D50D17"/>
    <w:rsid w:val="00D537CA"/>
    <w:rsid w:val="00D566B9"/>
    <w:rsid w:val="00D5718F"/>
    <w:rsid w:val="00D5775C"/>
    <w:rsid w:val="00D60993"/>
    <w:rsid w:val="00D62D37"/>
    <w:rsid w:val="00D64B1C"/>
    <w:rsid w:val="00D719BF"/>
    <w:rsid w:val="00D73E4F"/>
    <w:rsid w:val="00D76C17"/>
    <w:rsid w:val="00D770A8"/>
    <w:rsid w:val="00D80C92"/>
    <w:rsid w:val="00D8144F"/>
    <w:rsid w:val="00D85ECB"/>
    <w:rsid w:val="00D87E23"/>
    <w:rsid w:val="00D87E5E"/>
    <w:rsid w:val="00D90939"/>
    <w:rsid w:val="00D918F7"/>
    <w:rsid w:val="00D91CF9"/>
    <w:rsid w:val="00D92374"/>
    <w:rsid w:val="00D945BF"/>
    <w:rsid w:val="00D9544C"/>
    <w:rsid w:val="00D95925"/>
    <w:rsid w:val="00D96B0E"/>
    <w:rsid w:val="00D970B6"/>
    <w:rsid w:val="00D970F7"/>
    <w:rsid w:val="00DA03C1"/>
    <w:rsid w:val="00DA1272"/>
    <w:rsid w:val="00DA15EF"/>
    <w:rsid w:val="00DA29B6"/>
    <w:rsid w:val="00DA436D"/>
    <w:rsid w:val="00DA5097"/>
    <w:rsid w:val="00DA7BFF"/>
    <w:rsid w:val="00DB04F3"/>
    <w:rsid w:val="00DB2C79"/>
    <w:rsid w:val="00DB36FA"/>
    <w:rsid w:val="00DB3A18"/>
    <w:rsid w:val="00DB4F11"/>
    <w:rsid w:val="00DB5E79"/>
    <w:rsid w:val="00DC2297"/>
    <w:rsid w:val="00DC244B"/>
    <w:rsid w:val="00DC5179"/>
    <w:rsid w:val="00DC6A90"/>
    <w:rsid w:val="00DD3170"/>
    <w:rsid w:val="00DD3C93"/>
    <w:rsid w:val="00DD4BE1"/>
    <w:rsid w:val="00DD4EA3"/>
    <w:rsid w:val="00DD5BCC"/>
    <w:rsid w:val="00DD6413"/>
    <w:rsid w:val="00DD6A1C"/>
    <w:rsid w:val="00DE00F7"/>
    <w:rsid w:val="00DE1F84"/>
    <w:rsid w:val="00DE3CC7"/>
    <w:rsid w:val="00DE3D0E"/>
    <w:rsid w:val="00DE5EE7"/>
    <w:rsid w:val="00DE7FD3"/>
    <w:rsid w:val="00DF01D4"/>
    <w:rsid w:val="00DF062E"/>
    <w:rsid w:val="00DF099F"/>
    <w:rsid w:val="00DF1204"/>
    <w:rsid w:val="00DF192D"/>
    <w:rsid w:val="00DF2D16"/>
    <w:rsid w:val="00DF35A6"/>
    <w:rsid w:val="00E05BF3"/>
    <w:rsid w:val="00E07EDA"/>
    <w:rsid w:val="00E10926"/>
    <w:rsid w:val="00E1240F"/>
    <w:rsid w:val="00E13FF8"/>
    <w:rsid w:val="00E149A4"/>
    <w:rsid w:val="00E1788A"/>
    <w:rsid w:val="00E2292F"/>
    <w:rsid w:val="00E251D8"/>
    <w:rsid w:val="00E25435"/>
    <w:rsid w:val="00E312A0"/>
    <w:rsid w:val="00E32D2D"/>
    <w:rsid w:val="00E357A4"/>
    <w:rsid w:val="00E35E55"/>
    <w:rsid w:val="00E3665D"/>
    <w:rsid w:val="00E37E9C"/>
    <w:rsid w:val="00E44AD1"/>
    <w:rsid w:val="00E45112"/>
    <w:rsid w:val="00E4591A"/>
    <w:rsid w:val="00E50C36"/>
    <w:rsid w:val="00E53978"/>
    <w:rsid w:val="00E53AC1"/>
    <w:rsid w:val="00E55351"/>
    <w:rsid w:val="00E563A0"/>
    <w:rsid w:val="00E566CD"/>
    <w:rsid w:val="00E60488"/>
    <w:rsid w:val="00E62299"/>
    <w:rsid w:val="00E63F3C"/>
    <w:rsid w:val="00E646E7"/>
    <w:rsid w:val="00E64A5B"/>
    <w:rsid w:val="00E676C9"/>
    <w:rsid w:val="00E67B51"/>
    <w:rsid w:val="00E702EE"/>
    <w:rsid w:val="00E7065E"/>
    <w:rsid w:val="00E70D13"/>
    <w:rsid w:val="00E7447B"/>
    <w:rsid w:val="00E76F4C"/>
    <w:rsid w:val="00E84AF0"/>
    <w:rsid w:val="00E87300"/>
    <w:rsid w:val="00E9219B"/>
    <w:rsid w:val="00E947C1"/>
    <w:rsid w:val="00E96289"/>
    <w:rsid w:val="00E973D0"/>
    <w:rsid w:val="00E97BE1"/>
    <w:rsid w:val="00EA1C75"/>
    <w:rsid w:val="00EA1E1A"/>
    <w:rsid w:val="00EA3D42"/>
    <w:rsid w:val="00EA609F"/>
    <w:rsid w:val="00EA6124"/>
    <w:rsid w:val="00EB0BAF"/>
    <w:rsid w:val="00EB616A"/>
    <w:rsid w:val="00EB6DCF"/>
    <w:rsid w:val="00EC0C2A"/>
    <w:rsid w:val="00EC38DE"/>
    <w:rsid w:val="00EC3DBF"/>
    <w:rsid w:val="00EC598C"/>
    <w:rsid w:val="00EC6589"/>
    <w:rsid w:val="00ED0568"/>
    <w:rsid w:val="00ED23C8"/>
    <w:rsid w:val="00ED5627"/>
    <w:rsid w:val="00ED716B"/>
    <w:rsid w:val="00ED71BA"/>
    <w:rsid w:val="00EE212A"/>
    <w:rsid w:val="00EE27D3"/>
    <w:rsid w:val="00EE3083"/>
    <w:rsid w:val="00EE38F1"/>
    <w:rsid w:val="00EE3955"/>
    <w:rsid w:val="00EE3D22"/>
    <w:rsid w:val="00EE3DE2"/>
    <w:rsid w:val="00EE4EC1"/>
    <w:rsid w:val="00EE6CBC"/>
    <w:rsid w:val="00EF11BD"/>
    <w:rsid w:val="00EF3A4C"/>
    <w:rsid w:val="00EF5675"/>
    <w:rsid w:val="00EF79A9"/>
    <w:rsid w:val="00F0032B"/>
    <w:rsid w:val="00F01B22"/>
    <w:rsid w:val="00F04536"/>
    <w:rsid w:val="00F052C9"/>
    <w:rsid w:val="00F0541D"/>
    <w:rsid w:val="00F06A17"/>
    <w:rsid w:val="00F079D0"/>
    <w:rsid w:val="00F1017F"/>
    <w:rsid w:val="00F10A1B"/>
    <w:rsid w:val="00F115A9"/>
    <w:rsid w:val="00F11991"/>
    <w:rsid w:val="00F1441A"/>
    <w:rsid w:val="00F20124"/>
    <w:rsid w:val="00F20E66"/>
    <w:rsid w:val="00F24E31"/>
    <w:rsid w:val="00F25F92"/>
    <w:rsid w:val="00F264A2"/>
    <w:rsid w:val="00F270EC"/>
    <w:rsid w:val="00F3136E"/>
    <w:rsid w:val="00F3165B"/>
    <w:rsid w:val="00F31A32"/>
    <w:rsid w:val="00F32B2A"/>
    <w:rsid w:val="00F331B9"/>
    <w:rsid w:val="00F40B98"/>
    <w:rsid w:val="00F44509"/>
    <w:rsid w:val="00F44EA7"/>
    <w:rsid w:val="00F5098A"/>
    <w:rsid w:val="00F51B98"/>
    <w:rsid w:val="00F51D5C"/>
    <w:rsid w:val="00F5221D"/>
    <w:rsid w:val="00F537D5"/>
    <w:rsid w:val="00F53E01"/>
    <w:rsid w:val="00F54C99"/>
    <w:rsid w:val="00F55644"/>
    <w:rsid w:val="00F5637B"/>
    <w:rsid w:val="00F56FB6"/>
    <w:rsid w:val="00F617CD"/>
    <w:rsid w:val="00F61D0C"/>
    <w:rsid w:val="00F61EC8"/>
    <w:rsid w:val="00F62FA5"/>
    <w:rsid w:val="00F636E3"/>
    <w:rsid w:val="00F65CD6"/>
    <w:rsid w:val="00F6600D"/>
    <w:rsid w:val="00F70C9F"/>
    <w:rsid w:val="00F735A9"/>
    <w:rsid w:val="00F75B12"/>
    <w:rsid w:val="00F7764B"/>
    <w:rsid w:val="00F80FC6"/>
    <w:rsid w:val="00F82849"/>
    <w:rsid w:val="00F833E5"/>
    <w:rsid w:val="00F84CB1"/>
    <w:rsid w:val="00F86A06"/>
    <w:rsid w:val="00F87C20"/>
    <w:rsid w:val="00F95E03"/>
    <w:rsid w:val="00FA0AC7"/>
    <w:rsid w:val="00FA1644"/>
    <w:rsid w:val="00FA1BFC"/>
    <w:rsid w:val="00FA7EDE"/>
    <w:rsid w:val="00FB1FAC"/>
    <w:rsid w:val="00FB2572"/>
    <w:rsid w:val="00FB42B1"/>
    <w:rsid w:val="00FB7D60"/>
    <w:rsid w:val="00FC2961"/>
    <w:rsid w:val="00FC3BE4"/>
    <w:rsid w:val="00FC5D12"/>
    <w:rsid w:val="00FD0895"/>
    <w:rsid w:val="00FD08D8"/>
    <w:rsid w:val="00FD3253"/>
    <w:rsid w:val="00FD39BD"/>
    <w:rsid w:val="00FD487E"/>
    <w:rsid w:val="00FD49DF"/>
    <w:rsid w:val="00FD7B3C"/>
    <w:rsid w:val="00FD7E60"/>
    <w:rsid w:val="00FE234D"/>
    <w:rsid w:val="00FE2A16"/>
    <w:rsid w:val="00FE2CBA"/>
    <w:rsid w:val="00FE4D85"/>
    <w:rsid w:val="00FE54C9"/>
    <w:rsid w:val="00FE6142"/>
    <w:rsid w:val="00FE6E14"/>
    <w:rsid w:val="00FF055B"/>
    <w:rsid w:val="00FF367D"/>
    <w:rsid w:val="00FF6B26"/>
    <w:rsid w:val="00FF7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3623D"/>
  <w14:defaultImageDpi w14:val="33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
    <w:qFormat/>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rsid w:val="00134038"/>
    <w:pPr>
      <w:keepNext/>
      <w:keepLines/>
      <w:numPr>
        <w:ilvl w:val="2"/>
        <w:numId w:val="5"/>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0F3954"/>
    <w:pPr>
      <w:keepNext/>
      <w:keepLines/>
      <w:numPr>
        <w:ilvl w:val="3"/>
        <w:numId w:val="5"/>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uiPriority w:val="9"/>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38030B"/>
    <w:rPr>
      <w:rFonts w:ascii="Arial Unicode MS" w:eastAsia="Arial" w:hAnsi="Arial Unicode MS" w:cs="Arial Unicode MS"/>
      <w:b/>
      <w:bCs/>
      <w:color w:val="2E74B5"/>
      <w:sz w:val="24"/>
      <w:szCs w:val="24"/>
      <w:u w:color="2E74B5"/>
      <w:lang w:val="zh-TW" w:eastAsia="zh-TW"/>
    </w:rPr>
  </w:style>
  <w:style w:type="table" w:styleId="TableGrid">
    <w:name w:val="Table Grid"/>
    <w:basedOn w:val="TableNormal"/>
    <w:uiPriority w:val="39"/>
    <w:rsid w:val="004C2F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C2F8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2">
    <w:name w:val="List Table 3 Accent 2"/>
    <w:basedOn w:val="TableNormal"/>
    <w:uiPriority w:val="48"/>
    <w:rsid w:val="004C2F87"/>
    <w:tblPr>
      <w:tblStyleRowBandSize w:val="1"/>
      <w:tblStyleColBandSize w:val="1"/>
      <w:tblBorders>
        <w:top w:val="single" w:sz="4" w:space="0" w:color="86BB40" w:themeColor="accent2"/>
        <w:left w:val="single" w:sz="4" w:space="0" w:color="86BB40" w:themeColor="accent2"/>
        <w:bottom w:val="single" w:sz="4" w:space="0" w:color="86BB40" w:themeColor="accent2"/>
        <w:right w:val="single" w:sz="4" w:space="0" w:color="86BB40" w:themeColor="accent2"/>
      </w:tblBorders>
    </w:tblPr>
    <w:tblStylePr w:type="firstRow">
      <w:rPr>
        <w:b/>
        <w:bCs/>
        <w:color w:val="FFFFFF" w:themeColor="background1"/>
      </w:rPr>
      <w:tblPr/>
      <w:tcPr>
        <w:shd w:val="clear" w:color="auto" w:fill="86BB40" w:themeFill="accent2"/>
      </w:tcPr>
    </w:tblStylePr>
    <w:tblStylePr w:type="lastRow">
      <w:rPr>
        <w:b/>
        <w:bCs/>
      </w:rPr>
      <w:tblPr/>
      <w:tcPr>
        <w:tcBorders>
          <w:top w:val="double" w:sz="4" w:space="0" w:color="86BB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BB40" w:themeColor="accent2"/>
          <w:right w:val="single" w:sz="4" w:space="0" w:color="86BB40" w:themeColor="accent2"/>
        </w:tcBorders>
      </w:tcPr>
    </w:tblStylePr>
    <w:tblStylePr w:type="band1Horz">
      <w:tblPr/>
      <w:tcPr>
        <w:tcBorders>
          <w:top w:val="single" w:sz="4" w:space="0" w:color="86BB40" w:themeColor="accent2"/>
          <w:bottom w:val="single" w:sz="4" w:space="0" w:color="86BB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BB40" w:themeColor="accent2"/>
          <w:left w:val="nil"/>
        </w:tcBorders>
      </w:tcPr>
    </w:tblStylePr>
    <w:tblStylePr w:type="swCell">
      <w:tblPr/>
      <w:tcPr>
        <w:tcBorders>
          <w:top w:val="double" w:sz="4" w:space="0" w:color="86BB40" w:themeColor="accent2"/>
          <w:right w:val="nil"/>
        </w:tcBorders>
      </w:tcPr>
    </w:tblStylePr>
  </w:style>
  <w:style w:type="character" w:styleId="HTMLCode">
    <w:name w:val="HTML Code"/>
    <w:basedOn w:val="DefaultParagraphFont"/>
    <w:uiPriority w:val="99"/>
    <w:semiHidden/>
    <w:unhideWhenUsed/>
    <w:rsid w:val="00E32D2D"/>
    <w:rPr>
      <w:rFonts w:ascii="Courier New" w:eastAsia="Times New Roman" w:hAnsi="Courier New" w:cs="Courier New"/>
      <w:sz w:val="20"/>
      <w:szCs w:val="20"/>
    </w:rPr>
  </w:style>
  <w:style w:type="character" w:styleId="PlaceholderText">
    <w:name w:val="Placeholder Text"/>
    <w:basedOn w:val="DefaultParagraphFont"/>
    <w:uiPriority w:val="99"/>
    <w:semiHidden/>
    <w:rsid w:val="0001309C"/>
    <w:rPr>
      <w:color w:val="808080"/>
    </w:rPr>
  </w:style>
  <w:style w:type="table" w:styleId="GridTable4-Accent5">
    <w:name w:val="Grid Table 4 Accent 5"/>
    <w:basedOn w:val="TableNormal"/>
    <w:uiPriority w:val="49"/>
    <w:rsid w:val="00676A4F"/>
    <w:tblPr>
      <w:tblStyleRowBandSize w:val="1"/>
      <w:tblStyleColBandSize w:val="1"/>
      <w:tblBorders>
        <w:top w:val="single" w:sz="4" w:space="0" w:color="C097BD" w:themeColor="accent5" w:themeTint="99"/>
        <w:left w:val="single" w:sz="4" w:space="0" w:color="C097BD" w:themeColor="accent5" w:themeTint="99"/>
        <w:bottom w:val="single" w:sz="4" w:space="0" w:color="C097BD" w:themeColor="accent5" w:themeTint="99"/>
        <w:right w:val="single" w:sz="4" w:space="0" w:color="C097BD" w:themeColor="accent5" w:themeTint="99"/>
        <w:insideH w:val="single" w:sz="4" w:space="0" w:color="C097BD" w:themeColor="accent5" w:themeTint="99"/>
        <w:insideV w:val="single" w:sz="4" w:space="0" w:color="C097BD" w:themeColor="accent5" w:themeTint="99"/>
      </w:tblBorders>
    </w:tblPr>
    <w:tblStylePr w:type="firstRow">
      <w:rPr>
        <w:b/>
        <w:bCs/>
        <w:color w:val="FFFFFF" w:themeColor="background1"/>
      </w:rPr>
      <w:tblPr/>
      <w:tcPr>
        <w:tcBorders>
          <w:top w:val="single" w:sz="4" w:space="0" w:color="92588D" w:themeColor="accent5"/>
          <w:left w:val="single" w:sz="4" w:space="0" w:color="92588D" w:themeColor="accent5"/>
          <w:bottom w:val="single" w:sz="4" w:space="0" w:color="92588D" w:themeColor="accent5"/>
          <w:right w:val="single" w:sz="4" w:space="0" w:color="92588D" w:themeColor="accent5"/>
          <w:insideH w:val="nil"/>
          <w:insideV w:val="nil"/>
        </w:tcBorders>
        <w:shd w:val="clear" w:color="auto" w:fill="92588D" w:themeFill="accent5"/>
      </w:tcPr>
    </w:tblStylePr>
    <w:tblStylePr w:type="lastRow">
      <w:rPr>
        <w:b/>
        <w:bCs/>
      </w:rPr>
      <w:tblPr/>
      <w:tcPr>
        <w:tcBorders>
          <w:top w:val="double" w:sz="4" w:space="0" w:color="92588D" w:themeColor="accent5"/>
        </w:tcBorders>
      </w:tcPr>
    </w:tblStylePr>
    <w:tblStylePr w:type="firstCol">
      <w:rPr>
        <w:b/>
        <w:bCs/>
      </w:rPr>
    </w:tblStylePr>
    <w:tblStylePr w:type="lastCol">
      <w:rPr>
        <w:b/>
        <w:bCs/>
      </w:rPr>
    </w:tblStylePr>
    <w:tblStylePr w:type="band1Vert">
      <w:tblPr/>
      <w:tcPr>
        <w:shd w:val="clear" w:color="auto" w:fill="EADCE9" w:themeFill="accent5" w:themeFillTint="33"/>
      </w:tcPr>
    </w:tblStylePr>
    <w:tblStylePr w:type="band1Horz">
      <w:tblPr/>
      <w:tcPr>
        <w:shd w:val="clear" w:color="auto" w:fill="EADCE9"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0209">
      <w:bodyDiv w:val="1"/>
      <w:marLeft w:val="0"/>
      <w:marRight w:val="0"/>
      <w:marTop w:val="0"/>
      <w:marBottom w:val="0"/>
      <w:divBdr>
        <w:top w:val="none" w:sz="0" w:space="0" w:color="auto"/>
        <w:left w:val="none" w:sz="0" w:space="0" w:color="auto"/>
        <w:bottom w:val="none" w:sz="0" w:space="0" w:color="auto"/>
        <w:right w:val="none" w:sz="0" w:space="0" w:color="auto"/>
      </w:divBdr>
    </w:div>
    <w:div w:id="120462204">
      <w:bodyDiv w:val="1"/>
      <w:marLeft w:val="0"/>
      <w:marRight w:val="0"/>
      <w:marTop w:val="0"/>
      <w:marBottom w:val="0"/>
      <w:divBdr>
        <w:top w:val="none" w:sz="0" w:space="0" w:color="auto"/>
        <w:left w:val="none" w:sz="0" w:space="0" w:color="auto"/>
        <w:bottom w:val="none" w:sz="0" w:space="0" w:color="auto"/>
        <w:right w:val="none" w:sz="0" w:space="0" w:color="auto"/>
      </w:divBdr>
    </w:div>
    <w:div w:id="132603975">
      <w:bodyDiv w:val="1"/>
      <w:marLeft w:val="0"/>
      <w:marRight w:val="0"/>
      <w:marTop w:val="0"/>
      <w:marBottom w:val="0"/>
      <w:divBdr>
        <w:top w:val="none" w:sz="0" w:space="0" w:color="auto"/>
        <w:left w:val="none" w:sz="0" w:space="0" w:color="auto"/>
        <w:bottom w:val="none" w:sz="0" w:space="0" w:color="auto"/>
        <w:right w:val="none" w:sz="0" w:space="0" w:color="auto"/>
      </w:divBdr>
    </w:div>
    <w:div w:id="294599768">
      <w:bodyDiv w:val="1"/>
      <w:marLeft w:val="0"/>
      <w:marRight w:val="0"/>
      <w:marTop w:val="0"/>
      <w:marBottom w:val="0"/>
      <w:divBdr>
        <w:top w:val="none" w:sz="0" w:space="0" w:color="auto"/>
        <w:left w:val="none" w:sz="0" w:space="0" w:color="auto"/>
        <w:bottom w:val="none" w:sz="0" w:space="0" w:color="auto"/>
        <w:right w:val="none" w:sz="0" w:space="0" w:color="auto"/>
      </w:divBdr>
    </w:div>
    <w:div w:id="387798967">
      <w:bodyDiv w:val="1"/>
      <w:marLeft w:val="0"/>
      <w:marRight w:val="0"/>
      <w:marTop w:val="0"/>
      <w:marBottom w:val="0"/>
      <w:divBdr>
        <w:top w:val="none" w:sz="0" w:space="0" w:color="auto"/>
        <w:left w:val="none" w:sz="0" w:space="0" w:color="auto"/>
        <w:bottom w:val="none" w:sz="0" w:space="0" w:color="auto"/>
        <w:right w:val="none" w:sz="0" w:space="0" w:color="auto"/>
      </w:divBdr>
    </w:div>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780228095">
      <w:bodyDiv w:val="1"/>
      <w:marLeft w:val="0"/>
      <w:marRight w:val="0"/>
      <w:marTop w:val="0"/>
      <w:marBottom w:val="0"/>
      <w:divBdr>
        <w:top w:val="none" w:sz="0" w:space="0" w:color="auto"/>
        <w:left w:val="none" w:sz="0" w:space="0" w:color="auto"/>
        <w:bottom w:val="none" w:sz="0" w:space="0" w:color="auto"/>
        <w:right w:val="none" w:sz="0" w:space="0" w:color="auto"/>
      </w:divBdr>
      <w:divsChild>
        <w:div w:id="605505422">
          <w:marLeft w:val="0"/>
          <w:marRight w:val="0"/>
          <w:marTop w:val="0"/>
          <w:marBottom w:val="0"/>
          <w:divBdr>
            <w:top w:val="none" w:sz="0" w:space="0" w:color="auto"/>
            <w:left w:val="none" w:sz="0" w:space="0" w:color="auto"/>
            <w:bottom w:val="none" w:sz="0" w:space="0" w:color="auto"/>
            <w:right w:val="none" w:sz="0" w:space="0" w:color="auto"/>
          </w:divBdr>
          <w:divsChild>
            <w:div w:id="5823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86556">
      <w:bodyDiv w:val="1"/>
      <w:marLeft w:val="0"/>
      <w:marRight w:val="0"/>
      <w:marTop w:val="0"/>
      <w:marBottom w:val="0"/>
      <w:divBdr>
        <w:top w:val="none" w:sz="0" w:space="0" w:color="auto"/>
        <w:left w:val="none" w:sz="0" w:space="0" w:color="auto"/>
        <w:bottom w:val="none" w:sz="0" w:space="0" w:color="auto"/>
        <w:right w:val="none" w:sz="0" w:space="0" w:color="auto"/>
      </w:divBdr>
    </w:div>
    <w:div w:id="984162095">
      <w:bodyDiv w:val="1"/>
      <w:marLeft w:val="0"/>
      <w:marRight w:val="0"/>
      <w:marTop w:val="0"/>
      <w:marBottom w:val="0"/>
      <w:divBdr>
        <w:top w:val="none" w:sz="0" w:space="0" w:color="auto"/>
        <w:left w:val="none" w:sz="0" w:space="0" w:color="auto"/>
        <w:bottom w:val="none" w:sz="0" w:space="0" w:color="auto"/>
        <w:right w:val="none" w:sz="0" w:space="0" w:color="auto"/>
      </w:divBdr>
      <w:divsChild>
        <w:div w:id="1642155115">
          <w:marLeft w:val="0"/>
          <w:marRight w:val="0"/>
          <w:marTop w:val="0"/>
          <w:marBottom w:val="0"/>
          <w:divBdr>
            <w:top w:val="none" w:sz="0" w:space="0" w:color="auto"/>
            <w:left w:val="none" w:sz="0" w:space="0" w:color="auto"/>
            <w:bottom w:val="none" w:sz="0" w:space="0" w:color="auto"/>
            <w:right w:val="none" w:sz="0" w:space="0" w:color="auto"/>
          </w:divBdr>
          <w:divsChild>
            <w:div w:id="20292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98">
      <w:bodyDiv w:val="1"/>
      <w:marLeft w:val="0"/>
      <w:marRight w:val="0"/>
      <w:marTop w:val="0"/>
      <w:marBottom w:val="0"/>
      <w:divBdr>
        <w:top w:val="none" w:sz="0" w:space="0" w:color="auto"/>
        <w:left w:val="none" w:sz="0" w:space="0" w:color="auto"/>
        <w:bottom w:val="none" w:sz="0" w:space="0" w:color="auto"/>
        <w:right w:val="none" w:sz="0" w:space="0" w:color="auto"/>
      </w:divBdr>
    </w:div>
    <w:div w:id="1025132757">
      <w:bodyDiv w:val="1"/>
      <w:marLeft w:val="0"/>
      <w:marRight w:val="0"/>
      <w:marTop w:val="0"/>
      <w:marBottom w:val="0"/>
      <w:divBdr>
        <w:top w:val="none" w:sz="0" w:space="0" w:color="auto"/>
        <w:left w:val="none" w:sz="0" w:space="0" w:color="auto"/>
        <w:bottom w:val="none" w:sz="0" w:space="0" w:color="auto"/>
        <w:right w:val="none" w:sz="0" w:space="0" w:color="auto"/>
      </w:divBdr>
    </w:div>
    <w:div w:id="1239555579">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572809820">
      <w:bodyDiv w:val="1"/>
      <w:marLeft w:val="0"/>
      <w:marRight w:val="0"/>
      <w:marTop w:val="0"/>
      <w:marBottom w:val="0"/>
      <w:divBdr>
        <w:top w:val="none" w:sz="0" w:space="0" w:color="auto"/>
        <w:left w:val="none" w:sz="0" w:space="0" w:color="auto"/>
        <w:bottom w:val="none" w:sz="0" w:space="0" w:color="auto"/>
        <w:right w:val="none" w:sz="0" w:space="0" w:color="auto"/>
      </w:divBdr>
    </w:div>
    <w:div w:id="1607930039">
      <w:bodyDiv w:val="1"/>
      <w:marLeft w:val="0"/>
      <w:marRight w:val="0"/>
      <w:marTop w:val="0"/>
      <w:marBottom w:val="0"/>
      <w:divBdr>
        <w:top w:val="none" w:sz="0" w:space="0" w:color="auto"/>
        <w:left w:val="none" w:sz="0" w:space="0" w:color="auto"/>
        <w:bottom w:val="none" w:sz="0" w:space="0" w:color="auto"/>
        <w:right w:val="none" w:sz="0" w:space="0" w:color="auto"/>
      </w:divBdr>
    </w:div>
    <w:div w:id="1706982971">
      <w:bodyDiv w:val="1"/>
      <w:marLeft w:val="0"/>
      <w:marRight w:val="0"/>
      <w:marTop w:val="0"/>
      <w:marBottom w:val="0"/>
      <w:divBdr>
        <w:top w:val="none" w:sz="0" w:space="0" w:color="auto"/>
        <w:left w:val="none" w:sz="0" w:space="0" w:color="auto"/>
        <w:bottom w:val="none" w:sz="0" w:space="0" w:color="auto"/>
        <w:right w:val="none" w:sz="0" w:space="0" w:color="auto"/>
      </w:divBdr>
    </w:div>
    <w:div w:id="1803426566">
      <w:bodyDiv w:val="1"/>
      <w:marLeft w:val="0"/>
      <w:marRight w:val="0"/>
      <w:marTop w:val="0"/>
      <w:marBottom w:val="0"/>
      <w:divBdr>
        <w:top w:val="none" w:sz="0" w:space="0" w:color="auto"/>
        <w:left w:val="none" w:sz="0" w:space="0" w:color="auto"/>
        <w:bottom w:val="none" w:sz="0" w:space="0" w:color="auto"/>
        <w:right w:val="none" w:sz="0" w:space="0" w:color="auto"/>
      </w:divBdr>
    </w:div>
    <w:div w:id="1813792827">
      <w:bodyDiv w:val="1"/>
      <w:marLeft w:val="0"/>
      <w:marRight w:val="0"/>
      <w:marTop w:val="0"/>
      <w:marBottom w:val="0"/>
      <w:divBdr>
        <w:top w:val="none" w:sz="0" w:space="0" w:color="auto"/>
        <w:left w:val="none" w:sz="0" w:space="0" w:color="auto"/>
        <w:bottom w:val="none" w:sz="0" w:space="0" w:color="auto"/>
        <w:right w:val="none" w:sz="0" w:space="0" w:color="auto"/>
      </w:divBdr>
      <w:divsChild>
        <w:div w:id="724571817">
          <w:marLeft w:val="0"/>
          <w:marRight w:val="0"/>
          <w:marTop w:val="0"/>
          <w:marBottom w:val="0"/>
          <w:divBdr>
            <w:top w:val="none" w:sz="0" w:space="0" w:color="auto"/>
            <w:left w:val="none" w:sz="0" w:space="0" w:color="auto"/>
            <w:bottom w:val="none" w:sz="0" w:space="0" w:color="auto"/>
            <w:right w:val="none" w:sz="0" w:space="0" w:color="auto"/>
          </w:divBdr>
          <w:divsChild>
            <w:div w:id="2133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6432">
      <w:bodyDiv w:val="1"/>
      <w:marLeft w:val="0"/>
      <w:marRight w:val="0"/>
      <w:marTop w:val="0"/>
      <w:marBottom w:val="0"/>
      <w:divBdr>
        <w:top w:val="none" w:sz="0" w:space="0" w:color="auto"/>
        <w:left w:val="none" w:sz="0" w:space="0" w:color="auto"/>
        <w:bottom w:val="none" w:sz="0" w:space="0" w:color="auto"/>
        <w:right w:val="none" w:sz="0" w:space="0" w:color="auto"/>
      </w:divBdr>
    </w:div>
    <w:div w:id="1964919878">
      <w:bodyDiv w:val="1"/>
      <w:marLeft w:val="0"/>
      <w:marRight w:val="0"/>
      <w:marTop w:val="0"/>
      <w:marBottom w:val="0"/>
      <w:divBdr>
        <w:top w:val="none" w:sz="0" w:space="0" w:color="auto"/>
        <w:left w:val="none" w:sz="0" w:space="0" w:color="auto"/>
        <w:bottom w:val="none" w:sz="0" w:space="0" w:color="auto"/>
        <w:right w:val="none" w:sz="0" w:space="0" w:color="auto"/>
      </w:divBdr>
    </w:div>
    <w:div w:id="1987975292">
      <w:bodyDiv w:val="1"/>
      <w:marLeft w:val="0"/>
      <w:marRight w:val="0"/>
      <w:marTop w:val="0"/>
      <w:marBottom w:val="0"/>
      <w:divBdr>
        <w:top w:val="none" w:sz="0" w:space="0" w:color="auto"/>
        <w:left w:val="none" w:sz="0" w:space="0" w:color="auto"/>
        <w:bottom w:val="none" w:sz="0" w:space="0" w:color="auto"/>
        <w:right w:val="none" w:sz="0" w:space="0" w:color="auto"/>
      </w:divBdr>
      <w:divsChild>
        <w:div w:id="1995135355">
          <w:marLeft w:val="0"/>
          <w:marRight w:val="0"/>
          <w:marTop w:val="0"/>
          <w:marBottom w:val="0"/>
          <w:divBdr>
            <w:top w:val="none" w:sz="0" w:space="0" w:color="auto"/>
            <w:left w:val="none" w:sz="0" w:space="0" w:color="auto"/>
            <w:bottom w:val="none" w:sz="0" w:space="0" w:color="auto"/>
            <w:right w:val="none" w:sz="0" w:space="0" w:color="auto"/>
          </w:divBdr>
          <w:divsChild>
            <w:div w:id="7590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7D35B-4A91-4200-B969-670E845FE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9690</TotalTime>
  <Pages>2</Pages>
  <Words>239</Words>
  <Characters>1367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cp:lastModifiedBy>
  <cp:revision>1509</cp:revision>
  <dcterms:created xsi:type="dcterms:W3CDTF">2019-04-08T02:44:00Z</dcterms:created>
  <dcterms:modified xsi:type="dcterms:W3CDTF">2021-11-23T09:22:00Z</dcterms:modified>
</cp:coreProperties>
</file>