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24D7F7" w14:textId="7DCF89FE" w:rsidR="00FE73EA" w:rsidRDefault="00196102">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隐私计算</w:t>
      </w:r>
    </w:p>
    <w:p w14:paraId="2B7DC52C" w14:textId="6585BC50" w:rsidR="00FE73EA" w:rsidRDefault="00196102">
      <w:pPr>
        <w:pStyle w:val="Subtitle"/>
        <w:rPr>
          <w:rFonts w:ascii="SimSun" w:eastAsia="SimSun" w:hAnsi="SimSun" w:cs="YuKyokasho Yoko Bold"/>
          <w:b w:val="0"/>
          <w:bCs w:val="0"/>
        </w:rPr>
      </w:pPr>
      <w:r>
        <w:rPr>
          <w:rStyle w:val="None"/>
          <w:rFonts w:ascii="SimSun" w:eastAsia="SimSun" w:hAnsi="SimSun"/>
          <w:b w:val="0"/>
          <w:bCs w:val="0"/>
          <w:lang w:val="en-US" w:eastAsia="zh-CN"/>
        </w:rPr>
        <w:t>14</w:t>
      </w:r>
      <w:r w:rsidR="00413155">
        <w:rPr>
          <w:rStyle w:val="None"/>
          <w:rFonts w:ascii="SimSun" w:eastAsia="SimSun" w:hAnsi="SimSun"/>
          <w:b w:val="0"/>
          <w:bCs w:val="0"/>
          <w:vertAlign w:val="superscript"/>
          <w:lang w:val="en-US"/>
        </w:rPr>
        <w:t>TH</w:t>
      </w:r>
      <w:r w:rsidR="00413155">
        <w:rPr>
          <w:rFonts w:ascii="SimSun" w:eastAsia="SimSun" w:hAnsi="SimSun"/>
          <w:b w:val="0"/>
          <w:bCs w:val="0"/>
        </w:rPr>
        <w:t xml:space="preserve"> </w:t>
      </w:r>
      <w:r w:rsidR="00401A42">
        <w:rPr>
          <w:rFonts w:ascii="SimSun" w:eastAsia="SimSun" w:hAnsi="SimSun"/>
          <w:b w:val="0"/>
          <w:bCs w:val="0"/>
        </w:rPr>
        <w:t>Nov</w:t>
      </w:r>
      <w:r w:rsidR="00401A42">
        <w:rPr>
          <w:rFonts w:ascii="SimSun" w:eastAsia="SimSun" w:hAnsi="SimSun" w:hint="eastAsia"/>
          <w:b w:val="0"/>
          <w:bCs w:val="0"/>
        </w:rPr>
        <w:t>，</w:t>
      </w:r>
      <w:r w:rsidR="00413155">
        <w:rPr>
          <w:rFonts w:ascii="SimSun" w:eastAsia="SimSun" w:hAnsi="SimSun"/>
          <w:b w:val="0"/>
          <w:bCs w:val="0"/>
        </w:rPr>
        <w:t>202</w:t>
      </w:r>
      <w:r w:rsidR="00413155">
        <w:rPr>
          <w:rFonts w:ascii="SimSun" w:eastAsia="SimSun" w:hAnsi="SimSun" w:hint="eastAsia"/>
          <w:b w:val="0"/>
          <w:bCs w:val="0"/>
        </w:rPr>
        <w:t>1</w:t>
      </w:r>
    </w:p>
    <w:p w14:paraId="1301E36E" w14:textId="77777777" w:rsidR="00FE73EA" w:rsidRDefault="00FE73EA">
      <w:pPr>
        <w:pStyle w:val="Heading1"/>
        <w:numPr>
          <w:ilvl w:val="0"/>
          <w:numId w:val="0"/>
        </w:numPr>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p>
    <w:p w14:paraId="4A7EC083" w14:textId="645EA343" w:rsidR="00FE73EA" w:rsidRDefault="00196102">
      <w:pPr>
        <w:spacing w:line="360" w:lineRule="exact"/>
        <w:rPr>
          <w:rFonts w:ascii="Century Gothic" w:hAnsi="Century Gothic"/>
          <w:lang w:eastAsia="zh-CN"/>
        </w:rPr>
      </w:pPr>
      <w:r>
        <w:rPr>
          <w:rFonts w:ascii="Century Gothic" w:hAnsi="Century Gothic" w:hint="eastAsia"/>
          <w:lang w:eastAsia="zh-CN"/>
        </w:rPr>
        <w:t>将数据作为一种新型的生产要素参与分配，则应先试图回答以下问题</w:t>
      </w:r>
      <w:r w:rsidR="00413155">
        <w:rPr>
          <w:rFonts w:ascii="Century Gothic" w:hAnsi="Century Gothic" w:hint="eastAsia"/>
          <w:lang w:eastAsia="zh-CN"/>
        </w:rPr>
        <w:t>：</w:t>
      </w:r>
    </w:p>
    <w:p w14:paraId="7BAC3B5A" w14:textId="56DF8891" w:rsidR="00FE73EA" w:rsidRDefault="00196102" w:rsidP="00196102">
      <w:pPr>
        <w:numPr>
          <w:ilvl w:val="0"/>
          <w:numId w:val="18"/>
        </w:numPr>
        <w:spacing w:line="360" w:lineRule="exact"/>
        <w:rPr>
          <w:rFonts w:ascii="Century Gothic" w:hAnsi="Century Gothic"/>
          <w:lang w:eastAsia="zh-CN"/>
        </w:rPr>
      </w:pPr>
      <w:r>
        <w:rPr>
          <w:rFonts w:ascii="Century Gothic" w:hAnsi="Century Gothic" w:hint="eastAsia"/>
          <w:lang w:eastAsia="zh-CN"/>
        </w:rPr>
        <w:t>隐私计算是什么</w:t>
      </w:r>
    </w:p>
    <w:p w14:paraId="196DDCC4" w14:textId="241BBAF2" w:rsidR="00FE73EA" w:rsidRDefault="00196102" w:rsidP="00196102">
      <w:pPr>
        <w:numPr>
          <w:ilvl w:val="0"/>
          <w:numId w:val="18"/>
        </w:numPr>
        <w:spacing w:line="360" w:lineRule="exact"/>
        <w:rPr>
          <w:rFonts w:ascii="Century Gothic" w:hAnsi="Century Gothic"/>
          <w:lang w:eastAsia="zh-CN"/>
        </w:rPr>
      </w:pPr>
      <w:r>
        <w:rPr>
          <w:rFonts w:ascii="Century Gothic" w:hAnsi="Century Gothic" w:hint="eastAsia"/>
          <w:lang w:eastAsia="zh-CN"/>
        </w:rPr>
        <w:t>隐私计算技术发展情况</w:t>
      </w:r>
    </w:p>
    <w:p w14:paraId="26BB026D" w14:textId="57615807" w:rsidR="00FE73EA" w:rsidRDefault="00196102" w:rsidP="00196102">
      <w:pPr>
        <w:numPr>
          <w:ilvl w:val="0"/>
          <w:numId w:val="18"/>
        </w:numPr>
        <w:spacing w:line="360" w:lineRule="exact"/>
        <w:rPr>
          <w:rFonts w:ascii="Century Gothic" w:hAnsi="Century Gothic"/>
          <w:lang w:eastAsia="zh-CN"/>
        </w:rPr>
      </w:pPr>
      <w:r>
        <w:rPr>
          <w:rFonts w:ascii="Century Gothic" w:hAnsi="Century Gothic" w:hint="eastAsia"/>
          <w:lang w:eastAsia="zh-CN"/>
        </w:rPr>
        <w:t>隐私计算应用场景</w:t>
      </w:r>
    </w:p>
    <w:p w14:paraId="6F58E46A" w14:textId="2B255A55" w:rsidR="00FE73EA" w:rsidRDefault="00196102" w:rsidP="00196102">
      <w:pPr>
        <w:numPr>
          <w:ilvl w:val="0"/>
          <w:numId w:val="18"/>
        </w:numPr>
        <w:spacing w:line="360" w:lineRule="exact"/>
        <w:rPr>
          <w:rFonts w:ascii="Century Gothic" w:hAnsi="Century Gothic"/>
          <w:lang w:eastAsia="zh-CN"/>
        </w:rPr>
      </w:pPr>
      <w:r>
        <w:rPr>
          <w:rFonts w:ascii="Century Gothic" w:hAnsi="Century Gothic" w:hint="eastAsia"/>
          <w:lang w:eastAsia="zh-CN"/>
        </w:rPr>
        <w:t>隐私计算产业发展情况</w:t>
      </w:r>
    </w:p>
    <w:p w14:paraId="53074A84" w14:textId="57565D9D" w:rsidR="00196102" w:rsidRDefault="00196102" w:rsidP="00196102">
      <w:pPr>
        <w:numPr>
          <w:ilvl w:val="0"/>
          <w:numId w:val="18"/>
        </w:numPr>
        <w:spacing w:line="360" w:lineRule="exact"/>
        <w:rPr>
          <w:rFonts w:ascii="Century Gothic" w:hAnsi="Century Gothic"/>
          <w:lang w:eastAsia="zh-CN"/>
        </w:rPr>
      </w:pPr>
      <w:r>
        <w:rPr>
          <w:rFonts w:ascii="Century Gothic" w:hAnsi="Century Gothic" w:hint="eastAsia"/>
          <w:lang w:eastAsia="zh-CN"/>
        </w:rPr>
        <w:t>隐私计算合规情况</w:t>
      </w:r>
    </w:p>
    <w:p w14:paraId="27523A96" w14:textId="38D6945B" w:rsidR="00196102" w:rsidRDefault="00196102" w:rsidP="00196102">
      <w:pPr>
        <w:numPr>
          <w:ilvl w:val="0"/>
          <w:numId w:val="18"/>
        </w:numPr>
        <w:spacing w:line="360" w:lineRule="exact"/>
        <w:rPr>
          <w:rFonts w:ascii="Century Gothic" w:hAnsi="Century Gothic"/>
          <w:lang w:eastAsia="zh-CN"/>
        </w:rPr>
      </w:pPr>
      <w:r>
        <w:rPr>
          <w:rFonts w:ascii="Century Gothic" w:hAnsi="Century Gothic" w:hint="eastAsia"/>
          <w:lang w:eastAsia="zh-CN"/>
        </w:rPr>
        <w:t>隐私计算面临的问题和挑战</w:t>
      </w:r>
    </w:p>
    <w:p w14:paraId="403FA806" w14:textId="77777777" w:rsidR="00FE73EA" w:rsidRDefault="00FE73EA">
      <w:pPr>
        <w:spacing w:line="360" w:lineRule="exact"/>
        <w:rPr>
          <w:rFonts w:ascii="Century Gothic" w:hAnsi="Century Gothic"/>
          <w:lang w:eastAsia="zh-CN"/>
        </w:rPr>
      </w:pPr>
    </w:p>
    <w:p w14:paraId="651DCF36" w14:textId="513CE9A1" w:rsidR="00FE73EA" w:rsidRDefault="00AF140A">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背景</w:t>
      </w:r>
    </w:p>
    <w:p w14:paraId="5E5D492F" w14:textId="01694995" w:rsidR="00401A42" w:rsidRDefault="00401A42" w:rsidP="00401A42">
      <w:pPr>
        <w:spacing w:line="360" w:lineRule="exact"/>
        <w:ind w:firstLine="420"/>
        <w:rPr>
          <w:rFonts w:ascii="Century Gothic" w:hAnsi="Century Gothic"/>
          <w:lang w:eastAsia="zh-CN"/>
        </w:rPr>
      </w:pPr>
      <w:r w:rsidRPr="00401A42">
        <w:rPr>
          <w:rFonts w:ascii="Century Gothic" w:hAnsi="Century Gothic"/>
          <w:lang w:eastAsia="zh-CN"/>
        </w:rPr>
        <w:t>2020</w:t>
      </w:r>
      <w:r w:rsidRPr="00401A42">
        <w:rPr>
          <w:rFonts w:ascii="Century Gothic" w:hAnsi="Century Gothic" w:hint="eastAsia"/>
          <w:lang w:eastAsia="zh-CN"/>
        </w:rPr>
        <w:t>年</w:t>
      </w:r>
      <w:r w:rsidRPr="00401A42">
        <w:rPr>
          <w:rFonts w:ascii="Century Gothic" w:hAnsi="Century Gothic" w:hint="eastAsia"/>
          <w:lang w:eastAsia="zh-CN"/>
        </w:rPr>
        <w:t>4</w:t>
      </w:r>
      <w:r w:rsidRPr="00401A42">
        <w:rPr>
          <w:rFonts w:ascii="Century Gothic" w:hAnsi="Century Gothic" w:hint="eastAsia"/>
          <w:lang w:eastAsia="zh-CN"/>
        </w:rPr>
        <w:t>月，《中共中央国务院关于构建更加完善的要素市场化配置体制机制的意见》发布，将数据作为一种新型生产要素，与土地、劳动力、资本、技术等传统要素并列。</w:t>
      </w:r>
    </w:p>
    <w:p w14:paraId="3F387DEB" w14:textId="73E9283D" w:rsidR="00401A42" w:rsidRDefault="00401A42" w:rsidP="00401A42">
      <w:pPr>
        <w:spacing w:line="360" w:lineRule="exact"/>
        <w:ind w:firstLine="420"/>
        <w:rPr>
          <w:rFonts w:ascii="Century Gothic" w:hAnsi="Century Gothic"/>
          <w:lang w:eastAsia="zh-CN"/>
        </w:rPr>
      </w:pPr>
      <w:r>
        <w:rPr>
          <w:rFonts w:ascii="Century Gothic" w:hAnsi="Century Gothic"/>
          <w:lang w:eastAsia="zh-CN"/>
        </w:rPr>
        <w:t>2020</w:t>
      </w:r>
      <w:r>
        <w:rPr>
          <w:rFonts w:ascii="Century Gothic" w:hAnsi="Century Gothic" w:hint="eastAsia"/>
          <w:lang w:eastAsia="zh-CN"/>
        </w:rPr>
        <w:t>年</w:t>
      </w:r>
      <w:r>
        <w:rPr>
          <w:rFonts w:ascii="Century Gothic" w:hAnsi="Century Gothic" w:hint="eastAsia"/>
          <w:lang w:eastAsia="zh-CN"/>
        </w:rPr>
        <w:t>1</w:t>
      </w:r>
      <w:r>
        <w:rPr>
          <w:rFonts w:ascii="Century Gothic" w:hAnsi="Century Gothic"/>
          <w:lang w:eastAsia="zh-CN"/>
        </w:rPr>
        <w:t>0</w:t>
      </w:r>
      <w:r>
        <w:rPr>
          <w:rFonts w:ascii="Century Gothic" w:hAnsi="Century Gothic" w:hint="eastAsia"/>
          <w:lang w:eastAsia="zh-CN"/>
        </w:rPr>
        <w:t>月，《中华人名共和国国民经济河社会发展第十四个五年规划和</w:t>
      </w:r>
      <w:r>
        <w:rPr>
          <w:rFonts w:ascii="Century Gothic" w:hAnsi="Century Gothic" w:hint="eastAsia"/>
          <w:lang w:eastAsia="zh-CN"/>
        </w:rPr>
        <w:t>2</w:t>
      </w:r>
      <w:r>
        <w:rPr>
          <w:rFonts w:ascii="Century Gothic" w:hAnsi="Century Gothic"/>
          <w:lang w:eastAsia="zh-CN"/>
        </w:rPr>
        <w:t>035</w:t>
      </w:r>
      <w:r>
        <w:rPr>
          <w:rFonts w:ascii="Century Gothic" w:hAnsi="Century Gothic" w:hint="eastAsia"/>
          <w:lang w:eastAsia="zh-CN"/>
        </w:rPr>
        <w:t>年远景目标纲要》发布，其中提出加快建设数字经济、数字社会、数字政府，建设数字中国，打造数字经济新优势，明确数据作为核心生产要素的重要性。</w:t>
      </w:r>
    </w:p>
    <w:p w14:paraId="0DF4926A" w14:textId="7AA1A347" w:rsidR="00401A42" w:rsidRPr="00401A42" w:rsidRDefault="00401A42" w:rsidP="00401A42">
      <w:pPr>
        <w:spacing w:line="360" w:lineRule="exact"/>
        <w:ind w:firstLine="420"/>
        <w:rPr>
          <w:rFonts w:ascii="Century Gothic" w:hAnsi="Century Gothic" w:hint="eastAsia"/>
          <w:lang w:eastAsia="zh-CN"/>
        </w:rPr>
      </w:pPr>
      <w:r>
        <w:rPr>
          <w:rFonts w:ascii="Century Gothic" w:hAnsi="Century Gothic"/>
          <w:lang w:eastAsia="zh-CN"/>
        </w:rPr>
        <w:t>2021</w:t>
      </w:r>
      <w:r>
        <w:rPr>
          <w:rFonts w:ascii="Century Gothic" w:hAnsi="Century Gothic" w:hint="eastAsia"/>
          <w:lang w:eastAsia="zh-CN"/>
        </w:rPr>
        <w:t>年</w:t>
      </w:r>
      <w:r>
        <w:rPr>
          <w:rFonts w:ascii="Century Gothic" w:hAnsi="Century Gothic" w:hint="eastAsia"/>
          <w:lang w:eastAsia="zh-CN"/>
        </w:rPr>
        <w:t>5</w:t>
      </w:r>
      <w:r>
        <w:rPr>
          <w:rFonts w:ascii="Century Gothic" w:hAnsi="Century Gothic" w:hint="eastAsia"/>
          <w:lang w:eastAsia="zh-CN"/>
        </w:rPr>
        <w:t>月，国家发改委、中央网信办、工业和信息化部、国家能源局联合印发了《全国一体化大数据中心协同创新体系算力枢纽实施方案》，明确提出布局全国算力网络国家枢纽节点，启动实施“东数西算”工程，构建国家算力网络体系建设数据共享开放、政企数据融合应用等数据流通共性设施平台，实验多方数据安全计算、区块链、隐私计算、数据沙箱等技术模式，构建可信流通环境。</w:t>
      </w:r>
    </w:p>
    <w:p w14:paraId="43A32D13" w14:textId="2171F7AA" w:rsidR="00FE73EA" w:rsidRDefault="00196102">
      <w:pPr>
        <w:spacing w:line="360" w:lineRule="exact"/>
        <w:ind w:firstLine="420"/>
        <w:rPr>
          <w:rFonts w:ascii="Century Gothic" w:hAnsi="Century Gothic"/>
          <w:lang w:eastAsia="zh-CN"/>
        </w:rPr>
      </w:pPr>
      <w:r>
        <w:rPr>
          <w:rFonts w:ascii="Century Gothic" w:hAnsi="Century Gothic" w:hint="eastAsia"/>
          <w:lang w:eastAsia="zh-CN"/>
        </w:rPr>
        <w:t>隐私计算</w:t>
      </w:r>
      <w:r>
        <w:rPr>
          <w:rFonts w:ascii="Century Gothic" w:hAnsi="Century Gothic" w:hint="eastAsia"/>
          <w:lang w:eastAsia="zh-CN"/>
        </w:rPr>
        <w:t>(</w:t>
      </w:r>
      <w:r>
        <w:rPr>
          <w:rFonts w:ascii="Century Gothic" w:hAnsi="Century Gothic"/>
          <w:lang w:eastAsia="zh-CN"/>
        </w:rPr>
        <w:t>privacy-preserving computation)</w:t>
      </w:r>
      <w:r>
        <w:rPr>
          <w:rFonts w:ascii="Century Gothic" w:hAnsi="Century Gothic" w:hint="eastAsia"/>
          <w:lang w:eastAsia="zh-CN"/>
        </w:rPr>
        <w:t>是指在保证数据提供方不泄露原始数据的前提下，对数据进行分析计算的一系列信息技术，保障数据在流通与融合过程中的“可用不可见”。</w:t>
      </w:r>
    </w:p>
    <w:p w14:paraId="2C36EC0E" w14:textId="6B2AA0DF" w:rsidR="00196102" w:rsidRDefault="00196102">
      <w:pPr>
        <w:spacing w:line="360" w:lineRule="exact"/>
        <w:ind w:firstLine="420"/>
        <w:rPr>
          <w:rFonts w:ascii="Century Gothic" w:hAnsi="Century Gothic"/>
          <w:lang w:eastAsia="zh-CN"/>
        </w:rPr>
      </w:pPr>
      <w:r>
        <w:rPr>
          <w:rFonts w:ascii="Century Gothic" w:hAnsi="Century Gothic"/>
          <w:lang w:eastAsia="zh-CN"/>
        </w:rPr>
        <w:t>Gartner</w:t>
      </w:r>
      <w:r>
        <w:rPr>
          <w:rFonts w:ascii="Century Gothic" w:hAnsi="Century Gothic" w:hint="eastAsia"/>
          <w:lang w:eastAsia="zh-CN"/>
        </w:rPr>
        <w:t>发布</w:t>
      </w:r>
      <w:r>
        <w:rPr>
          <w:rFonts w:ascii="Century Gothic" w:hAnsi="Century Gothic" w:hint="eastAsia"/>
          <w:lang w:eastAsia="zh-CN"/>
        </w:rPr>
        <w:t>2</w:t>
      </w:r>
      <w:r>
        <w:rPr>
          <w:rFonts w:ascii="Century Gothic" w:hAnsi="Century Gothic"/>
          <w:lang w:eastAsia="zh-CN"/>
        </w:rPr>
        <w:t>021</w:t>
      </w:r>
      <w:r>
        <w:rPr>
          <w:rFonts w:ascii="Century Gothic" w:hAnsi="Century Gothic" w:hint="eastAsia"/>
          <w:lang w:eastAsia="zh-CN"/>
        </w:rPr>
        <w:t>年前沿科技战略趋势中，将隐私计算列为未来几年的科技发展九大趋势之一。</w:t>
      </w:r>
    </w:p>
    <w:p w14:paraId="5D6A6958" w14:textId="4FC7C488" w:rsidR="00196102" w:rsidRDefault="00196102">
      <w:pPr>
        <w:spacing w:line="360" w:lineRule="exact"/>
        <w:ind w:firstLine="420"/>
        <w:rPr>
          <w:rFonts w:ascii="Century Gothic" w:hAnsi="Century Gothic"/>
          <w:lang w:eastAsia="zh-CN"/>
        </w:rPr>
      </w:pPr>
      <w:r>
        <w:rPr>
          <w:rFonts w:ascii="Century Gothic" w:hAnsi="Century Gothic" w:hint="eastAsia"/>
          <w:lang w:eastAsia="zh-CN"/>
        </w:rPr>
        <w:t>隐私计算并不能简单归属于某一个学科领域，而是一套融合了密码学、安全硬件、数据科学、人工智能、计算机工程等众多领域的跨学科技术体系。从应用目的讲，一方面隐私计算可以增强数据流通过程中对个人标识、用户隐私和数据安全的保护；另一方面隐私计算也为数据的融合应用和价值释放提供了新思路。</w:t>
      </w:r>
    </w:p>
    <w:p w14:paraId="6604FF4D" w14:textId="2601D288" w:rsidR="00196102" w:rsidRDefault="00196102" w:rsidP="00196102">
      <w:pPr>
        <w:spacing w:line="360" w:lineRule="exact"/>
        <w:ind w:firstLine="420"/>
        <w:rPr>
          <w:rFonts w:ascii="Century Gothic" w:hAnsi="Century Gothic"/>
          <w:lang w:eastAsia="zh-CN"/>
        </w:rPr>
      </w:pPr>
      <w:r>
        <w:rPr>
          <w:rFonts w:ascii="Century Gothic" w:hAnsi="Century Gothic" w:hint="eastAsia"/>
          <w:lang w:eastAsia="zh-CN"/>
        </w:rPr>
        <w:t>网络安全法、数据安全法、个人信息数据保护法等都已经在政策上提供了有效的支持。</w:t>
      </w:r>
    </w:p>
    <w:p w14:paraId="2EF66913" w14:textId="0D2F369D" w:rsidR="00401A42" w:rsidRPr="00401A42" w:rsidRDefault="00401A42" w:rsidP="00401A42">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401A42">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lastRenderedPageBreak/>
        <w:t>市场问题</w:t>
      </w:r>
    </w:p>
    <w:p w14:paraId="674ED2D0" w14:textId="2E585C6D" w:rsidR="00401A42" w:rsidRPr="00196102" w:rsidRDefault="00401A42" w:rsidP="00401A42">
      <w:pPr>
        <w:spacing w:line="360" w:lineRule="exact"/>
        <w:ind w:firstLine="420"/>
        <w:rPr>
          <w:rFonts w:ascii="Century Gothic" w:hAnsi="Century Gothic" w:hint="eastAsia"/>
          <w:lang w:eastAsia="zh-CN"/>
        </w:rPr>
      </w:pPr>
      <w:r>
        <w:rPr>
          <w:rFonts w:ascii="Century Gothic" w:hAnsi="Century Gothic" w:hint="eastAsia"/>
          <w:lang w:eastAsia="zh-CN"/>
        </w:rPr>
        <w:t>当前在数据要素价值盘活过程的数据生产加工、数据资源汇聚、数据流通交易、数据模型训练与部署过程中仍然面临数据确权难、投入成本高、数据集质量低、数据资源有限等问题。各数据主体之间、甚至数据主体内部之间都因为数据安全问题而存在着数据孤岛现象，在数据流通、数据应用等方面存在诸多问题。</w:t>
      </w:r>
    </w:p>
    <w:p w14:paraId="28BDD416" w14:textId="7A689850" w:rsidR="00196102" w:rsidRPr="00196102" w:rsidRDefault="00196102" w:rsidP="00196102">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196102">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隐私计算</w:t>
      </w:r>
      <w:r w:rsidR="00A34E20">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技术</w:t>
      </w:r>
    </w:p>
    <w:p w14:paraId="67CFA4C1" w14:textId="1B0FB69E" w:rsidR="00FE73EA" w:rsidRDefault="0083110E" w:rsidP="0083110E">
      <w:pPr>
        <w:spacing w:line="360" w:lineRule="exact"/>
        <w:ind w:firstLine="420"/>
        <w:rPr>
          <w:rFonts w:ascii="Century Gothic" w:hAnsi="Century Gothic"/>
          <w:lang w:eastAsia="zh-CN"/>
        </w:rPr>
      </w:pPr>
      <w:r>
        <w:rPr>
          <w:rFonts w:ascii="Century Gothic" w:hAnsi="Century Gothic" w:hint="eastAsia"/>
          <w:lang w:eastAsia="zh-CN"/>
        </w:rPr>
        <w:t>隐私计算有三大类技术：多方安全计算：基于密码学的隐私计算技术；联邦学习：人工智能与隐私保护技术融合衍生的技术；可信执行技术（</w:t>
      </w:r>
      <w:r>
        <w:rPr>
          <w:rFonts w:ascii="Century Gothic" w:hAnsi="Century Gothic" w:hint="eastAsia"/>
          <w:lang w:eastAsia="zh-CN"/>
        </w:rPr>
        <w:t>TEE</w:t>
      </w:r>
      <w:r>
        <w:rPr>
          <w:rFonts w:ascii="Century Gothic" w:hAnsi="Century Gothic" w:hint="eastAsia"/>
          <w:lang w:eastAsia="zh-CN"/>
        </w:rPr>
        <w:t>）：代表的是基于可信硬件的隐私计算技术。</w:t>
      </w:r>
    </w:p>
    <w:p w14:paraId="4FFCF029" w14:textId="5D6095E8" w:rsidR="0083110E" w:rsidRDefault="0083110E" w:rsidP="0083110E">
      <w:pPr>
        <w:spacing w:line="360" w:lineRule="exact"/>
        <w:ind w:firstLine="420"/>
        <w:rPr>
          <w:rFonts w:ascii="Century Gothic" w:hAnsi="Century Gothic"/>
          <w:lang w:eastAsia="zh-CN"/>
        </w:rPr>
      </w:pPr>
      <w:r>
        <w:rPr>
          <w:rFonts w:ascii="Century Gothic" w:hAnsi="Century Gothic" w:hint="eastAsia"/>
          <w:lang w:eastAsia="zh-CN"/>
        </w:rPr>
        <w:t>混淆电路、秘密分享、不经意传输等作为底层密码学技术，同态加密、零知识证明、差分隐私等作为辅助技术的相对成熟的技术体系。</w:t>
      </w:r>
    </w:p>
    <w:p w14:paraId="1397D0D8" w14:textId="7772A4FB" w:rsidR="0083110E" w:rsidRDefault="0083110E" w:rsidP="0083110E">
      <w:pPr>
        <w:pStyle w:val="Heading2"/>
        <w:spacing w:before="0" w:after="0"/>
        <w:ind w:left="0" w:firstLine="0"/>
        <w:rPr>
          <w:rFonts w:hint="default"/>
        </w:rPr>
      </w:pPr>
      <w:r>
        <w:rPr>
          <w:rFonts w:ascii="Microsoft YaHei" w:eastAsia="Microsoft YaHei" w:hAnsi="Microsoft YaHei" w:cs="Microsoft YaHei"/>
        </w:rPr>
        <w:t>隐私计算的基本技术体系</w:t>
      </w:r>
    </w:p>
    <w:p w14:paraId="04303583" w14:textId="271C849D" w:rsidR="0083110E" w:rsidRDefault="0083110E" w:rsidP="0083110E">
      <w:pPr>
        <w:spacing w:line="360" w:lineRule="exact"/>
        <w:ind w:firstLine="420"/>
        <w:rPr>
          <w:rFonts w:ascii="Century Gothic" w:hAnsi="Century Gothic"/>
          <w:lang w:eastAsia="zh-CN"/>
        </w:rPr>
      </w:pPr>
      <w:r>
        <w:rPr>
          <w:rFonts w:ascii="Century Gothic" w:hAnsi="Century Gothic" w:hint="eastAsia"/>
          <w:lang w:eastAsia="zh-CN"/>
        </w:rPr>
        <w:t>从</w:t>
      </w:r>
      <w:r w:rsidRPr="00B23AEE">
        <w:rPr>
          <w:rFonts w:ascii="Century Gothic" w:hAnsi="Century Gothic" w:hint="eastAsia"/>
          <w:b/>
          <w:bCs/>
          <w:lang w:eastAsia="zh-CN"/>
        </w:rPr>
        <w:t>底层硬件</w:t>
      </w:r>
      <w:r>
        <w:rPr>
          <w:rFonts w:ascii="Century Gothic" w:hAnsi="Century Gothic" w:hint="eastAsia"/>
          <w:lang w:eastAsia="zh-CN"/>
        </w:rPr>
        <w:t>来划说，多方安全计算与联邦学习通常从软件层面设计安全框架，以通用硬件作为底层基础架构；可信执行环境则是以可信硬件为底层技术实现的隐私计算方案。</w:t>
      </w:r>
    </w:p>
    <w:p w14:paraId="0C184272" w14:textId="15D5E2CE" w:rsidR="0083110E" w:rsidRDefault="0083110E" w:rsidP="0083110E">
      <w:pPr>
        <w:spacing w:line="360" w:lineRule="exact"/>
        <w:ind w:firstLine="420"/>
        <w:rPr>
          <w:rFonts w:ascii="Century Gothic" w:hAnsi="Century Gothic"/>
          <w:lang w:eastAsia="zh-CN"/>
        </w:rPr>
      </w:pPr>
      <w:r>
        <w:rPr>
          <w:rFonts w:ascii="Century Gothic" w:hAnsi="Century Gothic" w:hint="eastAsia"/>
          <w:lang w:eastAsia="zh-CN"/>
        </w:rPr>
        <w:t>从</w:t>
      </w:r>
      <w:r w:rsidRPr="00B23AEE">
        <w:rPr>
          <w:rFonts w:ascii="Century Gothic" w:hAnsi="Century Gothic" w:hint="eastAsia"/>
          <w:b/>
          <w:bCs/>
          <w:lang w:eastAsia="zh-CN"/>
        </w:rPr>
        <w:t>算法构造</w:t>
      </w:r>
      <w:r>
        <w:rPr>
          <w:rFonts w:ascii="Century Gothic" w:hAnsi="Century Gothic" w:hint="eastAsia"/>
          <w:lang w:eastAsia="zh-CN"/>
        </w:rPr>
        <w:t>来讲，多方安全计算技术基于各类基础密码学工具设计不同的安全协议；联邦学习除可将多方安全计算协议作为其隐私保护的技术支撑外，基于噪声扰动的差分隐私技术也广泛应用于联邦学习框架中；可信执行环境通常与一些密码学算法、安全协议相结合为多方数据提供</w:t>
      </w:r>
      <w:r w:rsidR="00B23AEE">
        <w:rPr>
          <w:rFonts w:ascii="Century Gothic" w:hAnsi="Century Gothic" w:hint="eastAsia"/>
          <w:lang w:eastAsia="zh-CN"/>
        </w:rPr>
        <w:t>隐私保护的安全计算。</w:t>
      </w:r>
    </w:p>
    <w:p w14:paraId="496AC932" w14:textId="71592795" w:rsidR="00B23AEE" w:rsidRDefault="00B23AEE" w:rsidP="0083110E">
      <w:pPr>
        <w:spacing w:line="360" w:lineRule="exact"/>
        <w:ind w:firstLine="420"/>
        <w:rPr>
          <w:rFonts w:ascii="Century Gothic" w:hAnsi="Century Gothic"/>
          <w:lang w:eastAsia="zh-CN"/>
        </w:rPr>
      </w:pPr>
      <w:r>
        <w:rPr>
          <w:rFonts w:ascii="Century Gothic" w:hAnsi="Century Gothic" w:hint="eastAsia"/>
          <w:lang w:eastAsia="zh-CN"/>
        </w:rPr>
        <w:t>从算法应用来讲，以不同技术为基础，隐私计算逐渐演化出丰富的算法应用场景。这些应用往往为了实现特定计算目的而组合应用了多种隐私计算技术，可更直接用于实际生产。联邦学习技术方案主要应用于联合建模和预测场景中；多方安全计算和可信计算执行环境则可作为更加通用的技术方案，可设计用于联合统计、联合查询、联合建模和联合预测等多种场景。</w:t>
      </w:r>
    </w:p>
    <w:p w14:paraId="2EBBD213" w14:textId="2BF74263" w:rsidR="00B23AEE" w:rsidRDefault="00B23AEE" w:rsidP="00B23AEE">
      <w:pPr>
        <w:spacing w:line="360" w:lineRule="exact"/>
        <w:ind w:firstLine="420"/>
        <w:rPr>
          <w:rFonts w:ascii="Century Gothic" w:hAnsi="Century Gothic"/>
          <w:lang w:eastAsia="zh-CN"/>
        </w:rPr>
      </w:pPr>
      <w:r w:rsidRPr="00B23AEE">
        <w:rPr>
          <w:rFonts w:ascii="Century Gothic" w:hAnsi="Century Gothic"/>
          <w:noProof/>
          <w:lang w:eastAsia="zh-CN"/>
        </w:rPr>
        <w:drawing>
          <wp:anchor distT="0" distB="0" distL="114300" distR="114300" simplePos="0" relativeHeight="251659264" behindDoc="0" locked="0" layoutInCell="1" allowOverlap="1" wp14:anchorId="0B7A064F" wp14:editId="6350C91B">
            <wp:simplePos x="0" y="0"/>
            <wp:positionH relativeFrom="column">
              <wp:posOffset>0</wp:posOffset>
            </wp:positionH>
            <wp:positionV relativeFrom="paragraph">
              <wp:posOffset>228600</wp:posOffset>
            </wp:positionV>
            <wp:extent cx="6480810" cy="179578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80810" cy="1795780"/>
                    </a:xfrm>
                    <a:prstGeom prst="rect">
                      <a:avLst/>
                    </a:prstGeom>
                  </pic:spPr>
                </pic:pic>
              </a:graphicData>
            </a:graphic>
            <wp14:sizeRelH relativeFrom="page">
              <wp14:pctWidth>0</wp14:pctWidth>
            </wp14:sizeRelH>
            <wp14:sizeRelV relativeFrom="page">
              <wp14:pctHeight>0</wp14:pctHeight>
            </wp14:sizeRelV>
          </wp:anchor>
        </w:drawing>
      </w:r>
    </w:p>
    <w:p w14:paraId="47BAABC0" w14:textId="417AA7EA" w:rsidR="00B23AEE" w:rsidRPr="003A1917" w:rsidRDefault="003A1917" w:rsidP="003A1917">
      <w:pPr>
        <w:pStyle w:val="Heading2"/>
        <w:spacing w:before="0" w:after="0"/>
        <w:ind w:left="0" w:firstLine="0"/>
        <w:rPr>
          <w:rFonts w:ascii="Microsoft YaHei" w:eastAsia="Microsoft YaHei" w:hAnsi="Microsoft YaHei" w:cs="Microsoft YaHei" w:hint="default"/>
        </w:rPr>
      </w:pPr>
      <w:r w:rsidRPr="003A1917">
        <w:rPr>
          <w:rFonts w:ascii="Microsoft YaHei" w:eastAsia="Microsoft YaHei" w:hAnsi="Microsoft YaHei" w:cs="Microsoft YaHei"/>
        </w:rPr>
        <w:t>多方安全计算</w:t>
      </w:r>
      <w:r w:rsidR="00F5315F">
        <w:rPr>
          <w:rFonts w:ascii="Microsoft YaHei" w:eastAsia="Microsoft YaHei" w:hAnsi="Microsoft YaHei" w:cs="Microsoft YaHei"/>
        </w:rPr>
        <w:t>面临问题</w:t>
      </w:r>
    </w:p>
    <w:p w14:paraId="42C0C7DE" w14:textId="7B7BBA82" w:rsidR="003A1917" w:rsidRDefault="003A1917" w:rsidP="00B23AEE">
      <w:pPr>
        <w:spacing w:line="360" w:lineRule="exact"/>
        <w:ind w:firstLine="420"/>
        <w:rPr>
          <w:rFonts w:ascii="Century Gothic" w:hAnsi="Century Gothic"/>
          <w:lang w:eastAsia="zh-TW"/>
        </w:rPr>
      </w:pPr>
      <w:r>
        <w:rPr>
          <w:rFonts w:ascii="Century Gothic" w:hAnsi="Century Gothic" w:hint="eastAsia"/>
          <w:lang w:eastAsia="zh-TW"/>
        </w:rPr>
        <w:t>主要描述一下</w:t>
      </w:r>
      <w:r>
        <w:rPr>
          <w:rFonts w:ascii="Century Gothic" w:hAnsi="Century Gothic" w:hint="eastAsia"/>
          <w:lang w:eastAsia="zh-TW"/>
        </w:rPr>
        <w:t>MPC</w:t>
      </w:r>
      <w:r>
        <w:rPr>
          <w:rFonts w:ascii="Century Gothic" w:hAnsi="Century Gothic" w:hint="eastAsia"/>
          <w:lang w:eastAsia="zh-TW"/>
        </w:rPr>
        <w:t>、</w:t>
      </w:r>
      <w:r>
        <w:rPr>
          <w:rFonts w:ascii="Century Gothic" w:hAnsi="Century Gothic" w:hint="eastAsia"/>
          <w:lang w:eastAsia="zh-TW"/>
        </w:rPr>
        <w:t>GC</w:t>
      </w:r>
      <w:r>
        <w:rPr>
          <w:rFonts w:ascii="Century Gothic" w:hAnsi="Century Gothic" w:hint="eastAsia"/>
          <w:lang w:eastAsia="zh-TW"/>
        </w:rPr>
        <w:t>、</w:t>
      </w:r>
      <w:r>
        <w:rPr>
          <w:rFonts w:ascii="Century Gothic" w:hAnsi="Century Gothic" w:hint="eastAsia"/>
          <w:lang w:eastAsia="zh-TW"/>
        </w:rPr>
        <w:t>SS</w:t>
      </w:r>
      <w:r>
        <w:rPr>
          <w:rFonts w:ascii="Century Gothic" w:hAnsi="Century Gothic" w:hint="eastAsia"/>
          <w:lang w:eastAsia="zh-TW"/>
        </w:rPr>
        <w:t>、</w:t>
      </w:r>
      <w:r>
        <w:rPr>
          <w:rFonts w:ascii="Century Gothic" w:hAnsi="Century Gothic" w:hint="eastAsia"/>
          <w:lang w:eastAsia="zh-TW"/>
        </w:rPr>
        <w:t>OT</w:t>
      </w:r>
      <w:r>
        <w:rPr>
          <w:rFonts w:ascii="Century Gothic" w:hAnsi="Century Gothic" w:hint="eastAsia"/>
          <w:lang w:eastAsia="zh-TW"/>
        </w:rPr>
        <w:t>的定义。</w:t>
      </w:r>
      <w:r>
        <w:rPr>
          <w:rFonts w:ascii="Century Gothic" w:hAnsi="Century Gothic" w:hint="eastAsia"/>
          <w:lang w:eastAsia="zh-TW"/>
        </w:rPr>
        <w:t>OT</w:t>
      </w:r>
      <w:r>
        <w:rPr>
          <w:rFonts w:ascii="Century Gothic" w:hAnsi="Century Gothic" w:hint="eastAsia"/>
          <w:lang w:eastAsia="zh-TW"/>
        </w:rPr>
        <w:t>可以实现</w:t>
      </w:r>
      <w:r>
        <w:rPr>
          <w:rFonts w:ascii="Century Gothic" w:hAnsi="Century Gothic" w:hint="eastAsia"/>
          <w:lang w:eastAsia="zh-TW"/>
        </w:rPr>
        <w:t>PIS</w:t>
      </w:r>
      <w:r>
        <w:rPr>
          <w:rFonts w:ascii="Century Gothic" w:hAnsi="Century Gothic" w:hint="eastAsia"/>
          <w:lang w:eastAsia="zh-TW"/>
        </w:rPr>
        <w:t>和隐私信息检索（</w:t>
      </w:r>
      <w:r>
        <w:rPr>
          <w:rFonts w:ascii="Century Gothic" w:hAnsi="Century Gothic" w:hint="eastAsia"/>
          <w:lang w:eastAsia="zh-TW"/>
        </w:rPr>
        <w:t>Pr</w:t>
      </w:r>
      <w:r>
        <w:rPr>
          <w:rFonts w:ascii="Century Gothic" w:hAnsi="Century Gothic"/>
          <w:lang w:eastAsia="zh-TW"/>
        </w:rPr>
        <w:t>ivate Information Retrieval</w:t>
      </w:r>
      <w:r>
        <w:rPr>
          <w:rFonts w:ascii="Century Gothic" w:hAnsi="Century Gothic" w:hint="eastAsia"/>
          <w:lang w:eastAsia="zh-TW"/>
        </w:rPr>
        <w:t>，</w:t>
      </w:r>
      <w:r>
        <w:rPr>
          <w:rFonts w:ascii="Century Gothic" w:hAnsi="Century Gothic" w:hint="eastAsia"/>
          <w:lang w:eastAsia="zh-TW"/>
        </w:rPr>
        <w:t>PIR</w:t>
      </w:r>
      <w:r>
        <w:rPr>
          <w:rFonts w:ascii="Century Gothic" w:hAnsi="Century Gothic" w:hint="eastAsia"/>
          <w:lang w:eastAsia="zh-TW"/>
        </w:rPr>
        <w:t>）</w:t>
      </w:r>
      <w:r>
        <w:rPr>
          <w:rFonts w:ascii="Century Gothic" w:hAnsi="Century Gothic" w:hint="eastAsia"/>
          <w:lang w:eastAsia="zh-TW"/>
        </w:rPr>
        <w:t>.</w:t>
      </w:r>
    </w:p>
    <w:p w14:paraId="31DEFAC9" w14:textId="24F3C5FA" w:rsidR="003A1917" w:rsidRDefault="003A1917" w:rsidP="00B23AEE">
      <w:pPr>
        <w:spacing w:line="360" w:lineRule="exact"/>
        <w:ind w:firstLine="420"/>
        <w:rPr>
          <w:rFonts w:ascii="Century Gothic" w:hAnsi="Century Gothic"/>
          <w:lang w:eastAsia="zh-CN"/>
        </w:rPr>
      </w:pPr>
      <w:r>
        <w:rPr>
          <w:rFonts w:ascii="Century Gothic" w:hAnsi="Century Gothic" w:hint="eastAsia"/>
          <w:lang w:eastAsia="zh-CN"/>
        </w:rPr>
        <w:lastRenderedPageBreak/>
        <w:t>多方安全计算也面临一些问题，例如：密码学复杂的运算过程造成的计算性能问题，不同技术的加密数据不能互通造成新的数据孤岛问题以及一些传统的安全问题等。这些问题都是制约多方安全计算发展的瓶颈。</w:t>
      </w:r>
    </w:p>
    <w:p w14:paraId="36FEDDEA" w14:textId="224F03CE" w:rsidR="003A1917" w:rsidRPr="00F5315F" w:rsidRDefault="00F5315F" w:rsidP="00F5315F">
      <w:pPr>
        <w:pStyle w:val="Heading2"/>
        <w:spacing w:before="0" w:after="0"/>
        <w:ind w:left="0" w:firstLine="0"/>
        <w:rPr>
          <w:rFonts w:ascii="Microsoft YaHei" w:eastAsia="Microsoft YaHei" w:hAnsi="Microsoft YaHei" w:cs="Microsoft YaHei" w:hint="default"/>
        </w:rPr>
      </w:pPr>
      <w:r w:rsidRPr="00F5315F">
        <w:rPr>
          <w:rFonts w:ascii="Microsoft YaHei" w:eastAsia="Microsoft YaHei" w:hAnsi="Microsoft YaHei" w:cs="Microsoft YaHei"/>
        </w:rPr>
        <w:t>联邦学习应用场景</w:t>
      </w:r>
    </w:p>
    <w:p w14:paraId="4C51AC02" w14:textId="199D6458" w:rsidR="00F5315F" w:rsidRDefault="00F5315F" w:rsidP="00B23AEE">
      <w:pPr>
        <w:spacing w:line="360" w:lineRule="exact"/>
        <w:ind w:firstLine="420"/>
        <w:rPr>
          <w:rFonts w:ascii="Century Gothic" w:hAnsi="Century Gothic"/>
          <w:lang w:eastAsia="zh-CN"/>
        </w:rPr>
      </w:pPr>
      <w:r>
        <w:rPr>
          <w:rFonts w:ascii="Century Gothic" w:hAnsi="Century Gothic" w:hint="eastAsia"/>
          <w:lang w:eastAsia="zh-CN"/>
        </w:rPr>
        <w:t>从底层硬件来说，区别于部署可信硬件的可信执行环境等技术，联邦学习一般以通用硬件作为底层基础设施。</w:t>
      </w:r>
    </w:p>
    <w:p w14:paraId="3F297719" w14:textId="609CFD80" w:rsidR="00F5315F" w:rsidRDefault="00F5315F" w:rsidP="00B23AEE">
      <w:pPr>
        <w:spacing w:line="360" w:lineRule="exact"/>
        <w:ind w:firstLine="420"/>
        <w:rPr>
          <w:rFonts w:ascii="Century Gothic" w:hAnsi="Century Gothic"/>
          <w:lang w:eastAsia="zh-CN"/>
        </w:rPr>
      </w:pPr>
      <w:r>
        <w:rPr>
          <w:rFonts w:ascii="Century Gothic" w:hAnsi="Century Gothic" w:hint="eastAsia"/>
          <w:lang w:eastAsia="zh-CN"/>
        </w:rPr>
        <w:t>从算法构造来讲，常应用同态加密、差分隐私技术以及包括基于秘密分享、不经意传输</w:t>
      </w:r>
      <w:r w:rsidR="00045979">
        <w:rPr>
          <w:rFonts w:ascii="Century Gothic" w:hAnsi="Century Gothic" w:hint="eastAsia"/>
          <w:lang w:eastAsia="zh-CN"/>
        </w:rPr>
        <w:t>、</w:t>
      </w:r>
      <w:r>
        <w:rPr>
          <w:rFonts w:ascii="Century Gothic" w:hAnsi="Century Gothic" w:hint="eastAsia"/>
          <w:lang w:eastAsia="zh-CN"/>
        </w:rPr>
        <w:t>混淆电路等密码学原理的各类多方安全计算协议和其他用于保证隐私计算的密码学技术来提升安全性。</w:t>
      </w:r>
    </w:p>
    <w:p w14:paraId="11D2AEDF" w14:textId="469B73F4" w:rsidR="00F5315F" w:rsidRDefault="00F5315F" w:rsidP="00B23AEE">
      <w:pPr>
        <w:spacing w:line="360" w:lineRule="exact"/>
        <w:ind w:firstLine="420"/>
        <w:rPr>
          <w:rFonts w:ascii="Century Gothic" w:hAnsi="Century Gothic"/>
          <w:lang w:eastAsia="zh-CN"/>
        </w:rPr>
      </w:pPr>
      <w:r>
        <w:rPr>
          <w:rFonts w:ascii="Century Gothic" w:hAnsi="Century Gothic" w:hint="eastAsia"/>
          <w:lang w:eastAsia="zh-CN"/>
        </w:rPr>
        <w:t>从算法应用角度来讲，随着产业应用的需求，联邦学习框架也可与可信计算执行环境配合使用，提供安全性、应用性更强的综合解决方案。由于联邦学习是基于人工智能的技术工具，为提升用户隐私和数据安全前提下的联合</w:t>
      </w:r>
      <w:r>
        <w:rPr>
          <w:rFonts w:ascii="Century Gothic" w:hAnsi="Century Gothic" w:hint="eastAsia"/>
          <w:lang w:eastAsia="zh-CN"/>
        </w:rPr>
        <w:t>AI</w:t>
      </w:r>
      <w:r>
        <w:rPr>
          <w:rFonts w:ascii="Century Gothic" w:hAnsi="Century Gothic" w:hint="eastAsia"/>
          <w:lang w:eastAsia="zh-CN"/>
        </w:rPr>
        <w:t>模型训练效果而提出，因此广泛应用于联合建模、联合预测等场景中。</w:t>
      </w:r>
    </w:p>
    <w:p w14:paraId="54BC29D6" w14:textId="2656C6C6" w:rsidR="00F5315F" w:rsidRPr="00F5315F" w:rsidRDefault="00F5315F" w:rsidP="00F5315F">
      <w:pPr>
        <w:pStyle w:val="Heading2"/>
        <w:spacing w:before="0" w:after="0"/>
        <w:ind w:left="0" w:firstLine="0"/>
        <w:rPr>
          <w:rFonts w:ascii="Microsoft YaHei" w:eastAsia="Microsoft YaHei" w:hAnsi="Microsoft YaHei" w:cs="Microsoft YaHei" w:hint="default"/>
        </w:rPr>
      </w:pPr>
      <w:r w:rsidRPr="00F5315F">
        <w:rPr>
          <w:rFonts w:ascii="Microsoft YaHei" w:eastAsia="Microsoft YaHei" w:hAnsi="Microsoft YaHei" w:cs="Microsoft YaHei"/>
        </w:rPr>
        <w:t>联邦学习的技术框架</w:t>
      </w:r>
    </w:p>
    <w:p w14:paraId="4EE00CC1" w14:textId="7A835B3A" w:rsidR="00F5315F" w:rsidRDefault="00F5315F" w:rsidP="00B23AEE">
      <w:pPr>
        <w:spacing w:line="360" w:lineRule="exact"/>
        <w:ind w:firstLine="420"/>
        <w:rPr>
          <w:rFonts w:ascii="Century Gothic" w:hAnsi="Century Gothic"/>
          <w:lang w:eastAsia="zh-CN"/>
        </w:rPr>
      </w:pPr>
      <w:r>
        <w:rPr>
          <w:rFonts w:ascii="Century Gothic" w:hAnsi="Century Gothic" w:hint="eastAsia"/>
          <w:lang w:eastAsia="zh-CN"/>
        </w:rPr>
        <w:t>联邦学习过程中出现的数据和模型的隐私泄漏和安全攻击如何防护；如何对非独立同分布、参差不齐的质量的数据建模；如何降低通信复杂度以及计算复杂度；如何评估各参与方的贡献，即联邦奖励机制问题，如何实现不同联邦学习平台间的互联互通以及联邦学习的可解释性等问题。</w:t>
      </w:r>
    </w:p>
    <w:p w14:paraId="2419EADA" w14:textId="49480DC4" w:rsidR="00F5315F" w:rsidRDefault="00F5315F" w:rsidP="00B23AEE">
      <w:pPr>
        <w:spacing w:line="360" w:lineRule="exact"/>
        <w:ind w:firstLine="420"/>
        <w:rPr>
          <w:rFonts w:ascii="Century Gothic" w:hAnsi="Century Gothic"/>
          <w:lang w:eastAsia="zh-CN"/>
        </w:rPr>
      </w:pPr>
      <w:r w:rsidRPr="00F5315F">
        <w:rPr>
          <w:rFonts w:ascii="Century Gothic" w:hAnsi="Century Gothic"/>
          <w:noProof/>
          <w:lang w:eastAsia="zh-CN"/>
        </w:rPr>
        <w:drawing>
          <wp:anchor distT="0" distB="0" distL="114300" distR="114300" simplePos="0" relativeHeight="251661312" behindDoc="0" locked="0" layoutInCell="1" allowOverlap="1" wp14:anchorId="6C450359" wp14:editId="2E9E63CC">
            <wp:simplePos x="0" y="0"/>
            <wp:positionH relativeFrom="column">
              <wp:posOffset>0</wp:posOffset>
            </wp:positionH>
            <wp:positionV relativeFrom="paragraph">
              <wp:posOffset>228600</wp:posOffset>
            </wp:positionV>
            <wp:extent cx="6480810" cy="1827530"/>
            <wp:effectExtent l="0" t="0" r="0" b="127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480810" cy="1827530"/>
                    </a:xfrm>
                    <a:prstGeom prst="rect">
                      <a:avLst/>
                    </a:prstGeom>
                  </pic:spPr>
                </pic:pic>
              </a:graphicData>
            </a:graphic>
            <wp14:sizeRelH relativeFrom="page">
              <wp14:pctWidth>0</wp14:pctWidth>
            </wp14:sizeRelH>
            <wp14:sizeRelV relativeFrom="page">
              <wp14:pctHeight>0</wp14:pctHeight>
            </wp14:sizeRelV>
          </wp:anchor>
        </w:drawing>
      </w:r>
    </w:p>
    <w:p w14:paraId="5D903DDC" w14:textId="56752BC0" w:rsidR="00F5315F" w:rsidRPr="00E83266" w:rsidRDefault="00E83266" w:rsidP="00E83266">
      <w:pPr>
        <w:pStyle w:val="Heading2"/>
        <w:spacing w:before="0" w:after="0"/>
        <w:ind w:left="0" w:firstLine="0"/>
        <w:rPr>
          <w:rFonts w:ascii="Microsoft YaHei" w:eastAsia="Microsoft YaHei" w:hAnsi="Microsoft YaHei" w:cs="Microsoft YaHei" w:hint="default"/>
        </w:rPr>
      </w:pPr>
      <w:r w:rsidRPr="00E83266">
        <w:rPr>
          <w:rFonts w:ascii="Microsoft YaHei" w:eastAsia="Microsoft YaHei" w:hAnsi="Microsoft YaHei" w:cs="Microsoft YaHei"/>
        </w:rPr>
        <w:t>可信执行环境计算方案</w:t>
      </w:r>
    </w:p>
    <w:p w14:paraId="681C3AEA" w14:textId="14A3032A" w:rsidR="00E83266" w:rsidRDefault="00E83266" w:rsidP="00B23AEE">
      <w:pPr>
        <w:spacing w:line="360" w:lineRule="exact"/>
        <w:ind w:firstLine="420"/>
        <w:rPr>
          <w:rFonts w:ascii="Century Gothic" w:hAnsi="Century Gothic"/>
          <w:lang w:eastAsia="zh-TW"/>
        </w:rPr>
      </w:pPr>
      <w:r>
        <w:rPr>
          <w:rFonts w:ascii="Century Gothic" w:hAnsi="Century Gothic" w:hint="eastAsia"/>
          <w:lang w:eastAsia="zh-TW"/>
        </w:rPr>
        <w:t>可信执行环境（</w:t>
      </w:r>
      <w:r>
        <w:rPr>
          <w:rFonts w:ascii="Century Gothic" w:hAnsi="Century Gothic" w:hint="eastAsia"/>
          <w:lang w:eastAsia="zh-TW"/>
        </w:rPr>
        <w:t>T</w:t>
      </w:r>
      <w:r>
        <w:rPr>
          <w:rFonts w:ascii="Century Gothic" w:hAnsi="Century Gothic"/>
          <w:lang w:eastAsia="zh-TW"/>
        </w:rPr>
        <w:t>rusted Execution Environment</w:t>
      </w:r>
      <w:r>
        <w:rPr>
          <w:rFonts w:ascii="Century Gothic" w:hAnsi="Century Gothic" w:hint="eastAsia"/>
          <w:lang w:eastAsia="zh-TW"/>
        </w:rPr>
        <w:t>，</w:t>
      </w:r>
      <w:r>
        <w:rPr>
          <w:rFonts w:ascii="Century Gothic" w:hAnsi="Century Gothic" w:hint="eastAsia"/>
          <w:lang w:eastAsia="zh-TW"/>
        </w:rPr>
        <w:t>TEE</w:t>
      </w:r>
      <w:r>
        <w:rPr>
          <w:rFonts w:ascii="Century Gothic" w:hAnsi="Century Gothic" w:hint="eastAsia"/>
          <w:lang w:eastAsia="zh-TW"/>
        </w:rPr>
        <w:t>）通过软硬件方法在</w:t>
      </w:r>
      <w:r>
        <w:rPr>
          <w:rFonts w:ascii="Century Gothic" w:hAnsi="Century Gothic" w:hint="eastAsia"/>
          <w:lang w:eastAsia="zh-TW"/>
        </w:rPr>
        <w:t>CPU</w:t>
      </w:r>
      <w:r>
        <w:rPr>
          <w:rFonts w:ascii="Century Gothic" w:hAnsi="Century Gothic" w:hint="eastAsia"/>
          <w:lang w:eastAsia="zh-TW"/>
        </w:rPr>
        <w:t>中构建一个安全的区域，保证其内部加载的程序和数据在机密性和完整性上得到保护。</w:t>
      </w:r>
      <w:r>
        <w:rPr>
          <w:rFonts w:ascii="Century Gothic" w:hAnsi="Century Gothic" w:hint="eastAsia"/>
          <w:lang w:eastAsia="zh-TW"/>
        </w:rPr>
        <w:t>TEE</w:t>
      </w:r>
      <w:r>
        <w:rPr>
          <w:rFonts w:ascii="Century Gothic" w:hAnsi="Century Gothic" w:hint="eastAsia"/>
          <w:lang w:eastAsia="zh-TW"/>
        </w:rPr>
        <w:t>是一个隔离的执行环境，为在设备上运行的受信任应用程序提供了比普通操作系统（</w:t>
      </w:r>
      <w:r>
        <w:rPr>
          <w:rFonts w:ascii="Century Gothic" w:hAnsi="Century Gothic"/>
          <w:lang w:eastAsia="zh-TW"/>
        </w:rPr>
        <w:t>Rich Operating System</w:t>
      </w:r>
      <w:r>
        <w:rPr>
          <w:rFonts w:ascii="Century Gothic" w:hAnsi="Century Gothic" w:hint="eastAsia"/>
          <w:lang w:eastAsia="zh-TW"/>
        </w:rPr>
        <w:t>，</w:t>
      </w:r>
      <w:r>
        <w:rPr>
          <w:rFonts w:ascii="Century Gothic" w:hAnsi="Century Gothic" w:hint="eastAsia"/>
          <w:lang w:eastAsia="zh-TW"/>
        </w:rPr>
        <w:t>Rich</w:t>
      </w:r>
      <w:r>
        <w:rPr>
          <w:rFonts w:ascii="Century Gothic" w:hAnsi="Century Gothic"/>
          <w:lang w:eastAsia="zh-TW"/>
        </w:rPr>
        <w:t>OS</w:t>
      </w:r>
      <w:r>
        <w:rPr>
          <w:rFonts w:ascii="Century Gothic" w:hAnsi="Century Gothic" w:hint="eastAsia"/>
          <w:lang w:eastAsia="zh-TW"/>
        </w:rPr>
        <w:t>）更高级别的安全性以及比安全元件（</w:t>
      </w:r>
      <w:r>
        <w:rPr>
          <w:rFonts w:ascii="Century Gothic" w:hAnsi="Century Gothic" w:hint="eastAsia"/>
          <w:lang w:eastAsia="zh-TW"/>
        </w:rPr>
        <w:t>S</w:t>
      </w:r>
      <w:r>
        <w:rPr>
          <w:rFonts w:ascii="Century Gothic" w:hAnsi="Century Gothic"/>
          <w:lang w:eastAsia="zh-TW"/>
        </w:rPr>
        <w:t>ecure Element</w:t>
      </w:r>
      <w:r>
        <w:rPr>
          <w:rFonts w:ascii="Century Gothic" w:hAnsi="Century Gothic" w:hint="eastAsia"/>
          <w:lang w:eastAsia="zh-TW"/>
        </w:rPr>
        <w:t>）更多的功能。</w:t>
      </w:r>
    </w:p>
    <w:p w14:paraId="4CBD0BFF" w14:textId="40C9B1CE" w:rsidR="00C30302" w:rsidRDefault="00C30302" w:rsidP="00B23AEE">
      <w:pPr>
        <w:spacing w:line="360" w:lineRule="exact"/>
        <w:ind w:firstLine="420"/>
        <w:rPr>
          <w:rFonts w:ascii="Century Gothic" w:hAnsi="Century Gothic"/>
          <w:lang w:eastAsia="zh-CN"/>
        </w:rPr>
      </w:pPr>
      <w:r>
        <w:rPr>
          <w:rFonts w:ascii="Century Gothic" w:hAnsi="Century Gothic" w:hint="eastAsia"/>
          <w:lang w:eastAsia="zh-CN"/>
        </w:rPr>
        <w:t>从底层硬件来讲，不同于多方安全计算和联邦学习，</w:t>
      </w:r>
      <w:r>
        <w:rPr>
          <w:rFonts w:ascii="Century Gothic" w:hAnsi="Century Gothic" w:hint="eastAsia"/>
          <w:lang w:eastAsia="zh-CN"/>
        </w:rPr>
        <w:t>TEE</w:t>
      </w:r>
      <w:r>
        <w:rPr>
          <w:rFonts w:ascii="Century Gothic" w:hAnsi="Century Gothic" w:hint="eastAsia"/>
          <w:lang w:eastAsia="zh-CN"/>
        </w:rPr>
        <w:t>将多方数据集中到可信硬件构建的可信执行环境中一起进行安全计算。</w:t>
      </w:r>
      <w:r>
        <w:rPr>
          <w:rFonts w:ascii="Century Gothic" w:hAnsi="Century Gothic" w:hint="eastAsia"/>
          <w:lang w:eastAsia="zh-CN"/>
        </w:rPr>
        <w:t>TEE</w:t>
      </w:r>
      <w:r>
        <w:rPr>
          <w:rFonts w:ascii="Century Gothic" w:hAnsi="Century Gothic" w:hint="eastAsia"/>
          <w:lang w:eastAsia="zh-CN"/>
        </w:rPr>
        <w:t>中可信硬件一般是指可信执行控制单元已被预置集成的商用</w:t>
      </w:r>
      <w:r>
        <w:rPr>
          <w:rFonts w:ascii="Century Gothic" w:hAnsi="Century Gothic" w:hint="eastAsia"/>
          <w:lang w:eastAsia="zh-CN"/>
        </w:rPr>
        <w:t>CPU</w:t>
      </w:r>
      <w:r>
        <w:rPr>
          <w:rFonts w:ascii="Century Gothic" w:hAnsi="Century Gothic" w:hint="eastAsia"/>
          <w:lang w:eastAsia="zh-CN"/>
        </w:rPr>
        <w:t>计算芯片。</w:t>
      </w:r>
    </w:p>
    <w:p w14:paraId="14B703E1" w14:textId="315BC5C5" w:rsidR="00C30302" w:rsidRDefault="00C30302" w:rsidP="00B23AEE">
      <w:pPr>
        <w:spacing w:line="360" w:lineRule="exact"/>
        <w:ind w:firstLine="420"/>
        <w:rPr>
          <w:rFonts w:ascii="Century Gothic" w:hAnsi="Century Gothic"/>
          <w:lang w:eastAsia="zh-CN"/>
        </w:rPr>
      </w:pPr>
      <w:r>
        <w:rPr>
          <w:rFonts w:ascii="Century Gothic" w:hAnsi="Century Gothic" w:hint="eastAsia"/>
          <w:lang w:eastAsia="zh-CN"/>
        </w:rPr>
        <w:lastRenderedPageBreak/>
        <w:t>从基础算法来说，为了保证传输至可信计算环境中的数据的安全性，</w:t>
      </w:r>
      <w:r>
        <w:rPr>
          <w:rFonts w:ascii="Century Gothic" w:hAnsi="Century Gothic" w:hint="eastAsia"/>
          <w:lang w:eastAsia="zh-CN"/>
        </w:rPr>
        <w:t>TEE</w:t>
      </w:r>
      <w:r>
        <w:rPr>
          <w:rFonts w:ascii="Century Gothic" w:hAnsi="Century Gothic" w:hint="eastAsia"/>
          <w:lang w:eastAsia="zh-CN"/>
        </w:rPr>
        <w:t>常结合相关密码学算法来实现加密和验证方案。</w:t>
      </w:r>
    </w:p>
    <w:p w14:paraId="28BEED8F" w14:textId="2342067B" w:rsidR="00C30302" w:rsidRDefault="00C30302" w:rsidP="00B23AEE">
      <w:pPr>
        <w:spacing w:line="360" w:lineRule="exact"/>
        <w:ind w:firstLine="420"/>
        <w:rPr>
          <w:rFonts w:ascii="Century Gothic" w:hAnsi="Century Gothic"/>
          <w:lang w:eastAsia="zh-CN"/>
        </w:rPr>
      </w:pPr>
      <w:r>
        <w:rPr>
          <w:rFonts w:ascii="Century Gothic" w:hAnsi="Century Gothic" w:hint="eastAsia"/>
          <w:lang w:eastAsia="zh-CN"/>
        </w:rPr>
        <w:t>从应用角度来讲，作为通用的计算平台，</w:t>
      </w:r>
      <w:r>
        <w:rPr>
          <w:rFonts w:ascii="Century Gothic" w:hAnsi="Century Gothic" w:hint="eastAsia"/>
          <w:lang w:eastAsia="zh-CN"/>
        </w:rPr>
        <w:t>TEE</w:t>
      </w:r>
      <w:r>
        <w:rPr>
          <w:rFonts w:ascii="Century Gothic" w:hAnsi="Century Gothic" w:hint="eastAsia"/>
          <w:lang w:eastAsia="zh-CN"/>
        </w:rPr>
        <w:t>可以在可信执行环境中对多方数据完成联合统计、联合查询、联合建模以及预测等各种安全计算。</w:t>
      </w:r>
    </w:p>
    <w:p w14:paraId="36FF6AD6" w14:textId="560D6CA5" w:rsidR="001A26B2" w:rsidRPr="001A26B2" w:rsidRDefault="001A26B2" w:rsidP="001A26B2">
      <w:pPr>
        <w:pStyle w:val="Heading2"/>
        <w:spacing w:before="0" w:after="0"/>
        <w:ind w:left="0" w:firstLine="0"/>
        <w:rPr>
          <w:rFonts w:ascii="Microsoft YaHei" w:eastAsia="Microsoft YaHei" w:hAnsi="Microsoft YaHei" w:cs="Microsoft YaHei" w:hint="default"/>
        </w:rPr>
      </w:pPr>
      <w:r w:rsidRPr="001A26B2">
        <w:rPr>
          <w:rFonts w:ascii="Microsoft YaHei" w:eastAsia="Microsoft YaHei" w:hAnsi="Microsoft YaHei" w:cs="Microsoft YaHei"/>
        </w:rPr>
        <w:t>相关技术扩充隐私计算体系</w:t>
      </w:r>
    </w:p>
    <w:p w14:paraId="5C0DDC24" w14:textId="4C9FC6E9" w:rsidR="001A26B2" w:rsidRDefault="001A26B2" w:rsidP="001A26B2">
      <w:pPr>
        <w:spacing w:line="360" w:lineRule="exact"/>
        <w:ind w:firstLine="420"/>
        <w:rPr>
          <w:rFonts w:ascii="Century Gothic" w:hAnsi="Century Gothic"/>
          <w:lang w:eastAsia="zh-CN"/>
        </w:rPr>
      </w:pPr>
      <w:r>
        <w:rPr>
          <w:rFonts w:ascii="Century Gothic" w:hAnsi="Century Gothic" w:hint="eastAsia"/>
          <w:lang w:eastAsia="zh-CN"/>
        </w:rPr>
        <w:t>主要描述</w:t>
      </w:r>
      <w:r>
        <w:rPr>
          <w:rFonts w:ascii="Century Gothic" w:hAnsi="Century Gothic" w:hint="eastAsia"/>
          <w:lang w:eastAsia="zh-CN"/>
        </w:rPr>
        <w:t>H</w:t>
      </w:r>
      <w:r>
        <w:rPr>
          <w:rFonts w:ascii="Century Gothic" w:hAnsi="Century Gothic"/>
          <w:lang w:eastAsia="zh-CN"/>
        </w:rPr>
        <w:t>E</w:t>
      </w:r>
      <w:r>
        <w:rPr>
          <w:rFonts w:ascii="Century Gothic" w:hAnsi="Century Gothic" w:hint="eastAsia"/>
          <w:lang w:eastAsia="zh-CN"/>
        </w:rPr>
        <w:t>（同态加密）、</w:t>
      </w:r>
      <w:r>
        <w:rPr>
          <w:rFonts w:ascii="Century Gothic" w:hAnsi="Century Gothic" w:hint="eastAsia"/>
          <w:lang w:eastAsia="zh-CN"/>
        </w:rPr>
        <w:t>Z</w:t>
      </w:r>
      <w:r>
        <w:rPr>
          <w:rFonts w:ascii="Century Gothic" w:hAnsi="Century Gothic"/>
          <w:lang w:eastAsia="zh-CN"/>
        </w:rPr>
        <w:t>KP</w:t>
      </w:r>
      <w:r>
        <w:rPr>
          <w:rFonts w:ascii="Century Gothic" w:hAnsi="Century Gothic" w:hint="eastAsia"/>
          <w:lang w:eastAsia="zh-CN"/>
        </w:rPr>
        <w:t>（零知识证明）和</w:t>
      </w:r>
      <w:r>
        <w:rPr>
          <w:rFonts w:ascii="Century Gothic" w:hAnsi="Century Gothic" w:hint="eastAsia"/>
          <w:lang w:eastAsia="zh-CN"/>
        </w:rPr>
        <w:t>D</w:t>
      </w:r>
      <w:r>
        <w:rPr>
          <w:rFonts w:ascii="Century Gothic" w:hAnsi="Century Gothic"/>
          <w:lang w:eastAsia="zh-CN"/>
        </w:rPr>
        <w:t>P</w:t>
      </w:r>
      <w:r>
        <w:rPr>
          <w:rFonts w:ascii="Century Gothic" w:hAnsi="Century Gothic" w:hint="eastAsia"/>
          <w:lang w:eastAsia="zh-CN"/>
        </w:rPr>
        <w:t>（差分隐私）。</w:t>
      </w:r>
    </w:p>
    <w:p w14:paraId="289EAE4A" w14:textId="03004E53" w:rsidR="001A26B2" w:rsidRDefault="001A26B2" w:rsidP="001A26B2">
      <w:pPr>
        <w:spacing w:line="360" w:lineRule="exact"/>
        <w:ind w:firstLine="420"/>
        <w:rPr>
          <w:rFonts w:ascii="Century Gothic" w:hAnsi="Century Gothic"/>
          <w:lang w:eastAsia="zh-CN"/>
        </w:rPr>
      </w:pPr>
      <w:r>
        <w:rPr>
          <w:rFonts w:ascii="Century Gothic" w:hAnsi="Century Gothic" w:hint="eastAsia"/>
          <w:lang w:eastAsia="zh-CN"/>
        </w:rPr>
        <w:t>差分隐私包括本地差分隐私和计算结果差分隐私。本地差分隐私指在汇聚和计算前数据就加入噪声，用于数据收集方不可信的场景；计算差分隐私是指最终计算结果发布前对其加噪声。</w:t>
      </w:r>
    </w:p>
    <w:p w14:paraId="3DC96B8B" w14:textId="5B64BB0D" w:rsidR="001A26B2" w:rsidRDefault="001A26B2" w:rsidP="001A26B2">
      <w:pPr>
        <w:spacing w:line="360" w:lineRule="exact"/>
        <w:ind w:firstLine="420"/>
        <w:rPr>
          <w:rFonts w:ascii="Century Gothic" w:hAnsi="Century Gothic"/>
          <w:lang w:eastAsia="zh-CN"/>
        </w:rPr>
      </w:pPr>
      <w:r>
        <w:rPr>
          <w:rFonts w:ascii="Century Gothic" w:hAnsi="Century Gothic" w:hint="eastAsia"/>
          <w:lang w:eastAsia="zh-CN"/>
        </w:rPr>
        <w:t>隐私计算最核心的是计算，但整个过程还有完整的系统需要用的辅助技术很多，主要有区块链和证书授权中心（</w:t>
      </w:r>
      <w:r>
        <w:rPr>
          <w:rFonts w:ascii="Century Gothic" w:hAnsi="Century Gothic" w:hint="eastAsia"/>
          <w:lang w:eastAsia="zh-CN"/>
        </w:rPr>
        <w:t>Cert</w:t>
      </w:r>
      <w:r>
        <w:rPr>
          <w:rFonts w:ascii="Century Gothic" w:hAnsi="Century Gothic"/>
          <w:lang w:eastAsia="zh-CN"/>
        </w:rPr>
        <w:t xml:space="preserve">ificate </w:t>
      </w:r>
      <w:r>
        <w:rPr>
          <w:rFonts w:ascii="Century Gothic" w:hAnsi="Century Gothic" w:hint="eastAsia"/>
          <w:lang w:eastAsia="zh-CN"/>
        </w:rPr>
        <w:t>Au</w:t>
      </w:r>
      <w:r>
        <w:rPr>
          <w:rFonts w:ascii="Century Gothic" w:hAnsi="Century Gothic"/>
          <w:lang w:eastAsia="zh-CN"/>
        </w:rPr>
        <w:t>thority</w:t>
      </w:r>
      <w:r>
        <w:rPr>
          <w:rFonts w:ascii="Century Gothic" w:hAnsi="Century Gothic" w:hint="eastAsia"/>
          <w:lang w:eastAsia="zh-CN"/>
        </w:rPr>
        <w:t>，</w:t>
      </w:r>
      <w:r>
        <w:rPr>
          <w:rFonts w:ascii="Century Gothic" w:hAnsi="Century Gothic" w:hint="eastAsia"/>
          <w:lang w:eastAsia="zh-CN"/>
        </w:rPr>
        <w:t>CA</w:t>
      </w:r>
      <w:r>
        <w:rPr>
          <w:rFonts w:ascii="Century Gothic" w:hAnsi="Century Gothic" w:hint="eastAsia"/>
          <w:lang w:eastAsia="zh-CN"/>
        </w:rPr>
        <w:t>）等。感觉区块链这部分在隐私计算中用的会比较少一些。</w:t>
      </w:r>
    </w:p>
    <w:p w14:paraId="4268B7AA" w14:textId="10D280B6" w:rsidR="001A26B2" w:rsidRDefault="001A26B2" w:rsidP="001A26B2">
      <w:pPr>
        <w:spacing w:line="360" w:lineRule="exact"/>
        <w:ind w:firstLine="420"/>
        <w:rPr>
          <w:rFonts w:ascii="Century Gothic" w:hAnsi="Century Gothic"/>
          <w:lang w:eastAsia="zh-CN"/>
        </w:rPr>
      </w:pPr>
      <w:r>
        <w:rPr>
          <w:rFonts w:ascii="Century Gothic" w:hAnsi="Century Gothic" w:hint="eastAsia"/>
          <w:lang w:eastAsia="zh-CN"/>
        </w:rPr>
        <w:t>区块链在隐私计算框架中，在数据共享过程中有效保护个人信息，并未数据真实性、数据确权等问题提供可行解决方案，实现全流程可记录、可验证、可追溯、可审计的安全、可信数据共享网络，并为进一步建设高效、高安全和高流动性的数据要素交易市场打下基础。另一方面，隐私计算过程中的每一方都需具有相同信任根的证书链，各参与方之间通信使用证书链建立</w:t>
      </w:r>
      <w:r>
        <w:rPr>
          <w:rFonts w:ascii="Century Gothic" w:hAnsi="Century Gothic" w:hint="eastAsia"/>
          <w:lang w:eastAsia="zh-CN"/>
        </w:rPr>
        <w:t>S</w:t>
      </w:r>
      <w:r>
        <w:rPr>
          <w:rFonts w:ascii="Century Gothic" w:hAnsi="Century Gothic"/>
          <w:lang w:eastAsia="zh-CN"/>
        </w:rPr>
        <w:t>SL</w:t>
      </w:r>
      <w:r>
        <w:rPr>
          <w:rFonts w:ascii="Century Gothic" w:hAnsi="Century Gothic" w:hint="eastAsia"/>
          <w:lang w:eastAsia="zh-CN"/>
        </w:rPr>
        <w:t>安全通道，认证授权隐私计算框架实现参与方间的双向认证，从而确保参与方身份真实准确，实现对隐私计算任务定向授权，验证后执行。</w:t>
      </w:r>
    </w:p>
    <w:p w14:paraId="31047B6B" w14:textId="2DB2EBF7" w:rsidR="001A26B2" w:rsidRDefault="001A26B2" w:rsidP="001A26B2">
      <w:pPr>
        <w:pStyle w:val="Body"/>
        <w:jc w:val="center"/>
        <w:rPr>
          <w:rFonts w:ascii="Microsoft YaHei" w:eastAsia="PMingLiU" w:hAnsi="Microsoft YaHei" w:cs="Microsoft YaHei" w:hint="default"/>
          <w:color w:val="5B9BD5" w:themeColor="accent1"/>
          <w:u w:color="000000"/>
          <w14:shadow w14:blurRad="50800" w14:dist="38100" w14:dir="2700000" w14:sx="100000" w14:sy="100000" w14:kx="0" w14:ky="0" w14:algn="tl">
            <w14:srgbClr w14:val="000000">
              <w14:alpha w14:val="60000"/>
            </w14:srgbClr>
          </w14:shadow>
        </w:rPr>
      </w:pPr>
      <w:r>
        <w:rPr>
          <w:noProof/>
        </w:rPr>
        <w:lastRenderedPageBreak/>
        <w:drawing>
          <wp:inline distT="0" distB="0" distL="0" distR="0" wp14:anchorId="05FFB86C" wp14:editId="585433DE">
            <wp:extent cx="6480810" cy="6024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6024880"/>
                    </a:xfrm>
                    <a:prstGeom prst="rect">
                      <a:avLst/>
                    </a:prstGeom>
                  </pic:spPr>
                </pic:pic>
              </a:graphicData>
            </a:graphic>
          </wp:inline>
        </w:drawing>
      </w:r>
    </w:p>
    <w:p w14:paraId="44132857" w14:textId="0582471E" w:rsidR="001A26B2" w:rsidRPr="00714C0B" w:rsidRDefault="00714C0B" w:rsidP="00714C0B">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714C0B">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lastRenderedPageBreak/>
        <w:t>隐私计算应用场景</w:t>
      </w:r>
    </w:p>
    <w:p w14:paraId="5DF09F44" w14:textId="7FB230DB" w:rsidR="00FE73EA" w:rsidRDefault="00714C0B" w:rsidP="00714C0B">
      <w:pPr>
        <w:spacing w:line="360" w:lineRule="exact"/>
        <w:ind w:firstLine="420"/>
        <w:rPr>
          <w:rFonts w:ascii="Century Gothic" w:hAnsi="Century Gothic"/>
          <w:lang w:eastAsia="zh-CN"/>
        </w:rPr>
      </w:pPr>
      <w:r w:rsidRPr="00714C0B">
        <w:rPr>
          <w:rFonts w:ascii="Century Gothic" w:hAnsi="Century Gothic"/>
          <w:noProof/>
          <w:lang w:eastAsia="zh-CN"/>
        </w:rPr>
        <w:drawing>
          <wp:anchor distT="0" distB="0" distL="114300" distR="114300" simplePos="0" relativeHeight="251662336" behindDoc="0" locked="0" layoutInCell="1" allowOverlap="1" wp14:anchorId="28E35CDB" wp14:editId="092097A2">
            <wp:simplePos x="0" y="0"/>
            <wp:positionH relativeFrom="page">
              <wp:align>center</wp:align>
            </wp:positionH>
            <wp:positionV relativeFrom="page">
              <wp:posOffset>1847850</wp:posOffset>
            </wp:positionV>
            <wp:extent cx="3314700" cy="33337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14634"/>
                    <a:stretch/>
                  </pic:blipFill>
                  <pic:spPr bwMode="auto">
                    <a:xfrm>
                      <a:off x="0" y="0"/>
                      <a:ext cx="3314700" cy="3333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4C0B">
        <w:rPr>
          <w:rFonts w:ascii="Century Gothic" w:hAnsi="Century Gothic"/>
          <w:lang w:eastAsia="zh-CN"/>
        </w:rPr>
        <w:t>主要应用在金融领域</w:t>
      </w:r>
      <w:r>
        <w:rPr>
          <w:rFonts w:ascii="Century Gothic" w:hAnsi="Century Gothic" w:hint="eastAsia"/>
          <w:lang w:eastAsia="zh-CN"/>
        </w:rPr>
        <w:t>，毕竟金融天生就是数据孤岛的重灾区，并且联合营销和联合风控可以很明显的带来高收益，是主要实现场景。</w:t>
      </w:r>
    </w:p>
    <w:p w14:paraId="7209414F" w14:textId="6239A0BB" w:rsidR="008202CD" w:rsidRPr="00AA6F14" w:rsidRDefault="00AA6F14" w:rsidP="00AA6F14">
      <w:pPr>
        <w:spacing w:line="360" w:lineRule="exact"/>
        <w:ind w:firstLine="420"/>
        <w:jc w:val="center"/>
        <w:rPr>
          <w:rFonts w:ascii="KaiTi" w:eastAsia="KaiTi" w:hAnsi="KaiTi"/>
          <w:sz w:val="20"/>
          <w:szCs w:val="20"/>
          <w:lang w:eastAsia="zh-CN"/>
        </w:rPr>
      </w:pPr>
      <w:r w:rsidRPr="00AA6F14">
        <w:rPr>
          <w:rFonts w:ascii="KaiTi" w:eastAsia="KaiTi" w:hAnsi="KaiTi"/>
          <w:sz w:val="20"/>
          <w:szCs w:val="20"/>
          <w:lang w:eastAsia="zh-CN"/>
        </w:rPr>
        <w:t>隐私计算行业应用分布</w:t>
      </w:r>
    </w:p>
    <w:p w14:paraId="3AD58E71" w14:textId="7B9FD2A8" w:rsidR="00714C0B" w:rsidRPr="00714C0B" w:rsidRDefault="00714C0B" w:rsidP="00714C0B">
      <w:pPr>
        <w:pStyle w:val="ListParagraph"/>
        <w:numPr>
          <w:ilvl w:val="0"/>
          <w:numId w:val="27"/>
        </w:numPr>
        <w:spacing w:line="360" w:lineRule="exact"/>
        <w:rPr>
          <w:rFonts w:ascii="Century Gothic" w:hAnsi="Century Gothic"/>
          <w:lang w:eastAsia="zh-CN"/>
        </w:rPr>
      </w:pPr>
      <w:r w:rsidRPr="00714C0B">
        <w:rPr>
          <w:rFonts w:ascii="Century Gothic" w:hAnsi="Century Gothic" w:hint="eastAsia"/>
          <w:lang w:eastAsia="zh-CN"/>
        </w:rPr>
        <w:t>联合营销：跨行业数据融合重构用户画像</w:t>
      </w:r>
    </w:p>
    <w:p w14:paraId="3D618279" w14:textId="34A546E2" w:rsidR="00714C0B" w:rsidRPr="00714C0B" w:rsidRDefault="00714C0B" w:rsidP="00714C0B">
      <w:pPr>
        <w:pStyle w:val="ListParagraph"/>
        <w:numPr>
          <w:ilvl w:val="0"/>
          <w:numId w:val="27"/>
        </w:numPr>
        <w:spacing w:line="360" w:lineRule="exact"/>
        <w:rPr>
          <w:rFonts w:ascii="Century Gothic" w:hAnsi="Century Gothic"/>
          <w:lang w:eastAsia="zh-CN"/>
        </w:rPr>
      </w:pPr>
      <w:r w:rsidRPr="00714C0B">
        <w:rPr>
          <w:rFonts w:ascii="Century Gothic" w:hAnsi="Century Gothic" w:hint="eastAsia"/>
          <w:lang w:eastAsia="zh-CN"/>
        </w:rPr>
        <w:t>联合风控：引入外部数据优化金融风控模型</w:t>
      </w:r>
    </w:p>
    <w:p w14:paraId="439D21F8" w14:textId="10814E2F" w:rsidR="00714C0B" w:rsidRPr="00714C0B" w:rsidRDefault="00714C0B" w:rsidP="00714C0B">
      <w:pPr>
        <w:pStyle w:val="ListParagraph"/>
        <w:numPr>
          <w:ilvl w:val="0"/>
          <w:numId w:val="27"/>
        </w:numPr>
        <w:spacing w:line="360" w:lineRule="exact"/>
        <w:rPr>
          <w:rFonts w:ascii="Century Gothic" w:hAnsi="Century Gothic"/>
          <w:lang w:eastAsia="zh-CN"/>
        </w:rPr>
      </w:pPr>
      <w:r w:rsidRPr="00714C0B">
        <w:rPr>
          <w:rFonts w:ascii="Century Gothic" w:hAnsi="Century Gothic" w:hint="eastAsia"/>
          <w:lang w:eastAsia="zh-CN"/>
        </w:rPr>
        <w:t>智慧医疗：数据互通发挥医学数据价值</w:t>
      </w:r>
    </w:p>
    <w:p w14:paraId="4BA1172C" w14:textId="4A34E5E7" w:rsidR="00714C0B" w:rsidRPr="00714C0B" w:rsidRDefault="00714C0B" w:rsidP="00714C0B">
      <w:pPr>
        <w:pStyle w:val="ListParagraph"/>
        <w:numPr>
          <w:ilvl w:val="0"/>
          <w:numId w:val="27"/>
        </w:numPr>
        <w:spacing w:line="360" w:lineRule="exact"/>
        <w:rPr>
          <w:rFonts w:ascii="Century Gothic" w:hAnsi="Century Gothic"/>
          <w:lang w:eastAsia="zh-CN"/>
        </w:rPr>
      </w:pPr>
      <w:r w:rsidRPr="00714C0B">
        <w:rPr>
          <w:rFonts w:ascii="Century Gothic" w:hAnsi="Century Gothic" w:hint="eastAsia"/>
          <w:lang w:eastAsia="zh-CN"/>
        </w:rPr>
        <w:t>电子政务：促进政务数据安全共享开放</w:t>
      </w:r>
    </w:p>
    <w:p w14:paraId="6A64B6EB" w14:textId="0C5BBB50" w:rsidR="00714C0B" w:rsidRPr="00714C0B" w:rsidRDefault="00714C0B" w:rsidP="00714C0B">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714C0B">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隐私计算产业发展态势</w:t>
      </w:r>
    </w:p>
    <w:p w14:paraId="362D9C51" w14:textId="2F3B031B" w:rsidR="00714C0B" w:rsidRDefault="00714C0B" w:rsidP="00635A70">
      <w:pPr>
        <w:spacing w:line="360" w:lineRule="exact"/>
        <w:ind w:firstLine="420"/>
        <w:rPr>
          <w:rFonts w:ascii="Century Gothic" w:hAnsi="Century Gothic"/>
          <w:lang w:eastAsia="zh-CN"/>
        </w:rPr>
      </w:pPr>
      <w:r>
        <w:rPr>
          <w:rFonts w:ascii="Century Gothic" w:hAnsi="Century Gothic" w:hint="eastAsia"/>
          <w:lang w:eastAsia="zh-CN"/>
        </w:rPr>
        <w:t>全球范围看，国内外布局隐私计算的大型企业和创业型团队都有很多，</w:t>
      </w:r>
      <w:r w:rsidR="00635A70">
        <w:rPr>
          <w:rFonts w:ascii="Century Gothic" w:hAnsi="Century Gothic" w:hint="eastAsia"/>
          <w:lang w:eastAsia="zh-CN"/>
        </w:rPr>
        <w:t>但市场仍处于蓬勃发展的早期阶段，竞争格局尚未确定，更多典型和杀手级应用仍然未出现。</w:t>
      </w:r>
    </w:p>
    <w:p w14:paraId="05F2E69F" w14:textId="7054F536" w:rsidR="00635A70" w:rsidRDefault="00635A70" w:rsidP="00635A70">
      <w:pPr>
        <w:spacing w:line="360" w:lineRule="exact"/>
        <w:ind w:firstLine="420"/>
        <w:rPr>
          <w:lang w:eastAsia="zh-CN"/>
        </w:rPr>
      </w:pPr>
      <w:r>
        <w:rPr>
          <w:rFonts w:ascii="Century Gothic" w:hAnsi="Century Gothic" w:hint="eastAsia"/>
          <w:lang w:eastAsia="zh-CN"/>
        </w:rPr>
        <w:t>从隐私计算本身的</w:t>
      </w:r>
      <w:r w:rsidR="0063347F">
        <w:rPr>
          <w:rFonts w:ascii="Century Gothic" w:hAnsi="Century Gothic" w:hint="eastAsia"/>
          <w:lang w:eastAsia="zh-CN"/>
        </w:rPr>
        <w:t>发展</w:t>
      </w:r>
      <w:r>
        <w:rPr>
          <w:rFonts w:ascii="Century Gothic" w:hAnsi="Century Gothic" w:hint="eastAsia"/>
          <w:lang w:eastAsia="zh-CN"/>
        </w:rPr>
        <w:t>历程来看，国外企业布局隐私计算较早。早在</w:t>
      </w:r>
      <w:r>
        <w:rPr>
          <w:rFonts w:ascii="Century Gothic" w:hAnsi="Century Gothic" w:hint="eastAsia"/>
          <w:lang w:eastAsia="zh-CN"/>
        </w:rPr>
        <w:t>2</w:t>
      </w:r>
      <w:r>
        <w:rPr>
          <w:rFonts w:ascii="Century Gothic" w:hAnsi="Century Gothic"/>
          <w:lang w:eastAsia="zh-CN"/>
        </w:rPr>
        <w:t>008</w:t>
      </w:r>
      <w:r>
        <w:rPr>
          <w:rFonts w:ascii="Century Gothic" w:hAnsi="Century Gothic" w:hint="eastAsia"/>
          <w:lang w:eastAsia="zh-CN"/>
        </w:rPr>
        <w:t>年第一家专攻多方安全计算解决方案的技术厂商</w:t>
      </w:r>
      <w:r>
        <w:rPr>
          <w:rFonts w:ascii="Century Gothic" w:hAnsi="Century Gothic" w:hint="eastAsia"/>
          <w:lang w:eastAsia="zh-CN"/>
        </w:rPr>
        <w:t>P</w:t>
      </w:r>
      <w:r>
        <w:rPr>
          <w:rFonts w:ascii="Century Gothic" w:hAnsi="Century Gothic"/>
          <w:lang w:eastAsia="zh-CN"/>
        </w:rPr>
        <w:t>artisia</w:t>
      </w:r>
      <w:r>
        <w:rPr>
          <w:rFonts w:ascii="Century Gothic" w:hAnsi="Century Gothic" w:hint="eastAsia"/>
          <w:lang w:eastAsia="zh-CN"/>
        </w:rPr>
        <w:t>就已经在丹麦成立，为商务合同、加密拍卖等场景提供安全方案科技巨头中，</w:t>
      </w:r>
      <w:r w:rsidRPr="0063347F">
        <w:rPr>
          <w:rFonts w:ascii="Century Gothic" w:hAnsi="Century Gothic" w:hint="eastAsia"/>
          <w:b/>
          <w:bCs/>
          <w:lang w:eastAsia="zh-CN"/>
        </w:rPr>
        <w:t>微软</w:t>
      </w:r>
      <w:r w:rsidRPr="0063347F">
        <w:rPr>
          <w:rFonts w:ascii="Century Gothic" w:hAnsi="Century Gothic" w:hint="eastAsia"/>
          <w:b/>
          <w:bCs/>
          <w:lang w:eastAsia="zh-CN"/>
        </w:rPr>
        <w:t>2</w:t>
      </w:r>
      <w:r w:rsidRPr="0063347F">
        <w:rPr>
          <w:rFonts w:ascii="Century Gothic" w:hAnsi="Century Gothic"/>
          <w:b/>
          <w:bCs/>
          <w:lang w:eastAsia="zh-CN"/>
        </w:rPr>
        <w:t>011</w:t>
      </w:r>
      <w:r w:rsidRPr="0063347F">
        <w:rPr>
          <w:rFonts w:ascii="Century Gothic" w:hAnsi="Century Gothic" w:hint="eastAsia"/>
          <w:b/>
          <w:bCs/>
          <w:lang w:eastAsia="zh-CN"/>
        </w:rPr>
        <w:t>年开始深入研究多方安全计算</w:t>
      </w:r>
      <w:r>
        <w:rPr>
          <w:rFonts w:ascii="Century Gothic" w:hAnsi="Century Gothic" w:hint="eastAsia"/>
          <w:lang w:eastAsia="zh-CN"/>
        </w:rPr>
        <w:t>、</w:t>
      </w:r>
      <w:r w:rsidRPr="0063347F">
        <w:rPr>
          <w:rFonts w:ascii="Century Gothic" w:hAnsi="Century Gothic" w:hint="eastAsia"/>
          <w:b/>
          <w:bCs/>
          <w:lang w:eastAsia="zh-CN"/>
        </w:rPr>
        <w:t>谷歌在全球率先提出联邦学习的概念</w:t>
      </w:r>
      <w:r>
        <w:rPr>
          <w:rFonts w:ascii="Century Gothic" w:hAnsi="Century Gothic" w:hint="eastAsia"/>
          <w:lang w:eastAsia="zh-CN"/>
        </w:rPr>
        <w:t>、</w:t>
      </w:r>
      <w:r w:rsidRPr="0063347F">
        <w:rPr>
          <w:rFonts w:ascii="Century Gothic" w:hAnsi="Century Gothic" w:hint="eastAsia"/>
          <w:b/>
          <w:bCs/>
          <w:lang w:eastAsia="zh-CN"/>
        </w:rPr>
        <w:t>I</w:t>
      </w:r>
      <w:r w:rsidRPr="0063347F">
        <w:rPr>
          <w:rFonts w:ascii="Century Gothic" w:hAnsi="Century Gothic"/>
          <w:b/>
          <w:bCs/>
          <w:lang w:eastAsia="zh-CN"/>
        </w:rPr>
        <w:t>ntel</w:t>
      </w:r>
      <w:r w:rsidRPr="0063347F">
        <w:rPr>
          <w:rFonts w:ascii="Century Gothic" w:hAnsi="Century Gothic" w:hint="eastAsia"/>
          <w:b/>
          <w:bCs/>
          <w:lang w:eastAsia="zh-CN"/>
        </w:rPr>
        <w:t>打造</w:t>
      </w:r>
      <w:r w:rsidRPr="0063347F">
        <w:rPr>
          <w:rFonts w:ascii="Century Gothic" w:hAnsi="Century Gothic" w:hint="eastAsia"/>
          <w:b/>
          <w:bCs/>
          <w:lang w:eastAsia="zh-CN"/>
        </w:rPr>
        <w:t>S</w:t>
      </w:r>
      <w:r w:rsidRPr="0063347F">
        <w:rPr>
          <w:rFonts w:ascii="Century Gothic" w:hAnsi="Century Gothic"/>
          <w:b/>
          <w:bCs/>
          <w:lang w:eastAsia="zh-CN"/>
        </w:rPr>
        <w:t>GX</w:t>
      </w:r>
      <w:r>
        <w:rPr>
          <w:rFonts w:ascii="Century Gothic" w:hAnsi="Century Gothic" w:hint="eastAsia"/>
          <w:lang w:eastAsia="zh-CN"/>
        </w:rPr>
        <w:t>成为绝大部分可信执行环境实现方案的底座，均已经成为各条技术路线主要的领路人。其他如</w:t>
      </w:r>
      <w:r>
        <w:rPr>
          <w:rFonts w:ascii="Century Gothic" w:hAnsi="Century Gothic" w:hint="eastAsia"/>
          <w:lang w:eastAsia="zh-CN"/>
        </w:rPr>
        <w:t>IBM</w:t>
      </w:r>
      <w:r>
        <w:rPr>
          <w:rFonts w:ascii="Century Gothic" w:hAnsi="Century Gothic" w:hint="eastAsia"/>
          <w:lang w:eastAsia="zh-CN"/>
        </w:rPr>
        <w:t>致力于将同态加密与云服务结合，帮助用户数据安全上云；</w:t>
      </w:r>
      <w:r>
        <w:rPr>
          <w:rFonts w:ascii="Century Gothic" w:hAnsi="Century Gothic" w:hint="eastAsia"/>
          <w:lang w:eastAsia="zh-CN"/>
        </w:rPr>
        <w:t>F</w:t>
      </w:r>
      <w:r>
        <w:rPr>
          <w:rFonts w:ascii="Century Gothic" w:hAnsi="Century Gothic"/>
          <w:lang w:eastAsia="zh-CN"/>
        </w:rPr>
        <w:t>acebook</w:t>
      </w:r>
      <w:r>
        <w:rPr>
          <w:rFonts w:ascii="Century Gothic" w:hAnsi="Century Gothic" w:hint="eastAsia"/>
          <w:lang w:eastAsia="zh-CN"/>
        </w:rPr>
        <w:t>则是专攻基于隐私计算的机器学习。创业公司中，</w:t>
      </w:r>
      <w:r>
        <w:rPr>
          <w:rFonts w:ascii="Century Gothic" w:hAnsi="Century Gothic" w:hint="eastAsia"/>
          <w:lang w:eastAsia="zh-CN"/>
        </w:rPr>
        <w:t>S</w:t>
      </w:r>
      <w:r>
        <w:rPr>
          <w:rFonts w:ascii="Century Gothic" w:hAnsi="Century Gothic"/>
          <w:lang w:eastAsia="zh-CN"/>
        </w:rPr>
        <w:t>haremind</w:t>
      </w:r>
      <w:r>
        <w:rPr>
          <w:rFonts w:ascii="Century Gothic" w:hAnsi="Century Gothic" w:hint="eastAsia"/>
          <w:lang w:eastAsia="zh-CN"/>
        </w:rPr>
        <w:t>、</w:t>
      </w:r>
      <w:r>
        <w:rPr>
          <w:rFonts w:ascii="Century Gothic" w:hAnsi="Century Gothic"/>
          <w:lang w:eastAsia="zh-CN"/>
        </w:rPr>
        <w:t>Privi</w:t>
      </w:r>
      <w:r w:rsidR="008202CD">
        <w:rPr>
          <w:rFonts w:ascii="Century Gothic" w:hAnsi="Century Gothic"/>
          <w:lang w:eastAsia="zh-CN"/>
        </w:rPr>
        <w:t>tar</w:t>
      </w:r>
      <w:r w:rsidR="008202CD">
        <w:rPr>
          <w:rFonts w:ascii="Century Gothic" w:hAnsi="Century Gothic" w:hint="eastAsia"/>
          <w:lang w:eastAsia="zh-CN"/>
        </w:rPr>
        <w:t>致力于搭建自研的多方安全计算平台；</w:t>
      </w:r>
      <w:r w:rsidR="008202CD">
        <w:rPr>
          <w:rFonts w:ascii="Century Gothic" w:hAnsi="Century Gothic" w:hint="eastAsia"/>
          <w:lang w:eastAsia="zh-CN"/>
        </w:rPr>
        <w:t>Dual</w:t>
      </w:r>
      <w:r w:rsidR="008202CD">
        <w:rPr>
          <w:rFonts w:ascii="Century Gothic" w:hAnsi="Century Gothic"/>
          <w:lang w:eastAsia="zh-CN"/>
        </w:rPr>
        <w:t>ity</w:t>
      </w:r>
      <w:r w:rsidR="008202CD">
        <w:rPr>
          <w:rFonts w:ascii="Century Gothic" w:hAnsi="Century Gothic" w:hint="eastAsia"/>
          <w:lang w:eastAsia="zh-CN"/>
        </w:rPr>
        <w:t>基于密码学开发的</w:t>
      </w:r>
      <w:r w:rsidR="008202CD">
        <w:rPr>
          <w:rFonts w:ascii="Century Gothic" w:hAnsi="Century Gothic" w:hint="eastAsia"/>
          <w:lang w:eastAsia="zh-CN"/>
        </w:rPr>
        <w:t>S</w:t>
      </w:r>
      <w:r w:rsidR="008202CD">
        <w:rPr>
          <w:rFonts w:ascii="Century Gothic" w:hAnsi="Century Gothic"/>
          <w:lang w:eastAsia="zh-CN"/>
        </w:rPr>
        <w:t>ecurePlus</w:t>
      </w:r>
      <w:r w:rsidR="008202CD">
        <w:rPr>
          <w:rFonts w:ascii="Century Gothic" w:hAnsi="Century Gothic" w:hint="eastAsia"/>
          <w:lang w:eastAsia="zh-CN"/>
        </w:rPr>
        <w:t>平台在新冠疫情中支撑医学机构进行病毒基因分析。此外，</w:t>
      </w:r>
      <w:r w:rsidR="008202CD">
        <w:rPr>
          <w:rFonts w:ascii="Century Gothic" w:hAnsi="Century Gothic" w:hint="eastAsia"/>
          <w:lang w:eastAsia="zh-CN"/>
        </w:rPr>
        <w:t>AI</w:t>
      </w:r>
      <w:r w:rsidR="008202CD">
        <w:rPr>
          <w:rFonts w:ascii="Century Gothic" w:hAnsi="Century Gothic" w:hint="eastAsia"/>
          <w:lang w:eastAsia="zh-CN"/>
        </w:rPr>
        <w:t>公司</w:t>
      </w:r>
      <w:r w:rsidR="008202CD">
        <w:rPr>
          <w:rFonts w:ascii="Century Gothic" w:hAnsi="Century Gothic" w:hint="eastAsia"/>
          <w:lang w:eastAsia="zh-CN"/>
        </w:rPr>
        <w:t>Z</w:t>
      </w:r>
      <w:r w:rsidR="008202CD">
        <w:rPr>
          <w:rFonts w:ascii="Century Gothic" w:hAnsi="Century Gothic"/>
          <w:lang w:eastAsia="zh-CN"/>
        </w:rPr>
        <w:t>ama</w:t>
      </w:r>
      <w:r w:rsidR="008202CD">
        <w:rPr>
          <w:rFonts w:ascii="Century Gothic" w:hAnsi="Century Gothic" w:hint="eastAsia"/>
          <w:lang w:eastAsia="zh-CN"/>
        </w:rPr>
        <w:t>、区块链公司</w:t>
      </w:r>
      <w:r w:rsidR="008202CD">
        <w:rPr>
          <w:lang w:eastAsia="zh-CN"/>
        </w:rPr>
        <w:t>Enigma</w:t>
      </w:r>
      <w:r w:rsidR="008202CD">
        <w:rPr>
          <w:rFonts w:hint="eastAsia"/>
          <w:lang w:eastAsia="zh-CN"/>
        </w:rPr>
        <w:t>等均在推进多方安全计算、同态加密等方</w:t>
      </w:r>
      <w:r w:rsidR="008202CD">
        <w:rPr>
          <w:rFonts w:hint="eastAsia"/>
          <w:lang w:eastAsia="zh-CN"/>
        </w:rPr>
        <w:lastRenderedPageBreak/>
        <w:t>向的技术研究。但从总体应用场景来看，目前国外隐私计算项目中的很大一部分都是面向区块链和加密虚拟货币的场景。如美国的</w:t>
      </w:r>
      <w:r w:rsidR="008202CD">
        <w:rPr>
          <w:lang w:eastAsia="zh-CN"/>
        </w:rPr>
        <w:t>Unbound Tech</w:t>
      </w:r>
      <w:r w:rsidR="008202CD">
        <w:rPr>
          <w:rFonts w:hint="eastAsia"/>
          <w:lang w:eastAsia="zh-CN"/>
        </w:rPr>
        <w:t>和丹麦的</w:t>
      </w:r>
      <w:r w:rsidR="008202CD">
        <w:rPr>
          <w:lang w:eastAsia="zh-CN"/>
        </w:rPr>
        <w:t>Sepior</w:t>
      </w:r>
      <w:r w:rsidR="008202CD">
        <w:rPr>
          <w:rFonts w:hint="eastAsia"/>
          <w:lang w:eastAsia="zh-CN"/>
        </w:rPr>
        <w:t>均几种于将安全多方计算应用于分布式密钥管理领域。</w:t>
      </w:r>
    </w:p>
    <w:p w14:paraId="58E6C542" w14:textId="662BF0CD" w:rsidR="008202CD" w:rsidRDefault="0063347F" w:rsidP="00635A70">
      <w:pPr>
        <w:spacing w:line="360" w:lineRule="exact"/>
        <w:ind w:firstLine="420"/>
        <w:rPr>
          <w:lang w:eastAsia="zh-CN"/>
        </w:rPr>
      </w:pPr>
      <w:r>
        <w:rPr>
          <w:rFonts w:hint="eastAsia"/>
          <w:noProof/>
          <w:lang w:eastAsia="zh-CN"/>
        </w:rPr>
        <w:drawing>
          <wp:anchor distT="0" distB="0" distL="114300" distR="114300" simplePos="0" relativeHeight="251663360" behindDoc="0" locked="0" layoutInCell="1" allowOverlap="1" wp14:anchorId="72586BB2" wp14:editId="1B2F7404">
            <wp:simplePos x="0" y="0"/>
            <wp:positionH relativeFrom="column">
              <wp:posOffset>143510</wp:posOffset>
            </wp:positionH>
            <wp:positionV relativeFrom="page">
              <wp:posOffset>2540000</wp:posOffset>
            </wp:positionV>
            <wp:extent cx="6477000" cy="31496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0" cy="314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02CD">
        <w:rPr>
          <w:rFonts w:hint="eastAsia"/>
          <w:lang w:eastAsia="zh-CN"/>
        </w:rPr>
        <w:t>跟国外相比，国内企业布局隐私计算的时间要晚，大致在２０１６年之后才开始出现独立的隐私计算商业项目，但国内产业发展的速度较快。伴随着各行业企业对合规数据流通的需求日益强烈，越来越多的行业客户开始愿意进行尝试，整体行业从概念验证到全面实施趋势明显。根据调研，目前超过８１％的隐私计算产品进入试点部署或实施阶段。</w:t>
      </w:r>
    </w:p>
    <w:p w14:paraId="07369343" w14:textId="38A3FB2C" w:rsidR="008202CD" w:rsidRDefault="00AA6F14" w:rsidP="00AA6F14">
      <w:pPr>
        <w:spacing w:line="360" w:lineRule="exact"/>
        <w:ind w:firstLine="420"/>
        <w:jc w:val="center"/>
        <w:rPr>
          <w:lang w:eastAsia="zh-CN"/>
        </w:rPr>
      </w:pPr>
      <w:r w:rsidRPr="00AA6F14">
        <w:rPr>
          <w:rFonts w:ascii="KaiTi" w:eastAsia="KaiTi" w:hAnsi="KaiTi" w:hint="eastAsia"/>
          <w:sz w:val="20"/>
          <w:szCs w:val="20"/>
          <w:lang w:eastAsia="zh-CN"/>
        </w:rPr>
        <w:t>国内隐私计算平台应用情况</w:t>
      </w:r>
    </w:p>
    <w:p w14:paraId="25059C42" w14:textId="751812A3" w:rsidR="008202CD" w:rsidRDefault="0063347F" w:rsidP="0063347F">
      <w:pPr>
        <w:spacing w:line="360" w:lineRule="exact"/>
        <w:ind w:firstLine="420"/>
        <w:rPr>
          <w:lang w:eastAsia="zh-CN"/>
        </w:rPr>
      </w:pPr>
      <w:r>
        <w:rPr>
          <w:rFonts w:hint="eastAsia"/>
          <w:lang w:eastAsia="zh-CN"/>
        </w:rPr>
        <w:t>从技术路线上看，多方安全计算的复杂度高、开发难度大、龙头企业多致力于此，力图打造以多方安全计算为底座的数据流通基础设施，２６％的企业布局了这类技术方案。</w:t>
      </w:r>
    </w:p>
    <w:p w14:paraId="40E8BCF6" w14:textId="2B78B4A2" w:rsidR="003F02D4" w:rsidRDefault="0063347F" w:rsidP="0063347F">
      <w:pPr>
        <w:spacing w:line="360" w:lineRule="exact"/>
        <w:ind w:firstLine="420"/>
        <w:rPr>
          <w:lang w:eastAsia="zh-CN"/>
        </w:rPr>
      </w:pPr>
      <w:r>
        <w:rPr>
          <w:rFonts w:hint="eastAsia"/>
          <w:lang w:eastAsia="zh-CN"/>
        </w:rPr>
        <w:t>可信执行环境对硬件的局限及国外芯片的强依赖，使得其在国内的产品选型相对较少，</w:t>
      </w:r>
      <w:r w:rsidR="003F02D4">
        <w:rPr>
          <w:rFonts w:hint="eastAsia"/>
          <w:lang w:eastAsia="zh-CN"/>
        </w:rPr>
        <w:t>提供此类方案的企业占比约为２１％，较集中于互联网大厂和部分初创企业，但目前出现一些技术企业与芯片企业在国产化硬件研发上的合作探索。</w:t>
      </w:r>
    </w:p>
    <w:p w14:paraId="378FF1E0" w14:textId="46133105" w:rsidR="0063347F" w:rsidRDefault="003F02D4" w:rsidP="0063347F">
      <w:pPr>
        <w:spacing w:line="360" w:lineRule="exact"/>
        <w:ind w:firstLine="420"/>
        <w:rPr>
          <w:lang w:eastAsia="zh-CN"/>
        </w:rPr>
      </w:pPr>
      <w:r>
        <w:rPr>
          <w:rFonts w:hint="eastAsia"/>
          <w:lang w:eastAsia="zh-CN"/>
        </w:rPr>
        <w:t>对于联邦学习，由于机器学习类应用需求的突出，且有较成熟的开源社区为基础，开发难度相对较轻松，</w:t>
      </w:r>
      <w:r w:rsidR="0063347F">
        <w:rPr>
          <w:rFonts w:hint="eastAsia"/>
          <w:lang w:eastAsia="zh-CN"/>
        </w:rPr>
        <w:t>因而，运营商、金融科技公司等自营业务需求方大多专注在基于联邦学习的隐私计算产品化中，提供联邦学习方案的企业数量占比５２％。此外，由于各类技术方案各有优势，面对用户的不同应用需求，２１％的企业提供多种技术方案供用户选择。</w:t>
      </w:r>
    </w:p>
    <w:p w14:paraId="7B443329" w14:textId="74555107" w:rsidR="003F02D4" w:rsidRDefault="003F02D4" w:rsidP="003F02D4">
      <w:pPr>
        <w:spacing w:line="360" w:lineRule="exact"/>
        <w:rPr>
          <w:lang w:eastAsia="zh-CN"/>
        </w:rPr>
      </w:pPr>
    </w:p>
    <w:p w14:paraId="08127B53" w14:textId="2CDF76AF" w:rsidR="00D10C4A" w:rsidRDefault="00D10C4A" w:rsidP="003F02D4">
      <w:pPr>
        <w:spacing w:line="360" w:lineRule="exact"/>
        <w:rPr>
          <w:lang w:eastAsia="zh-CN"/>
        </w:rPr>
      </w:pPr>
    </w:p>
    <w:p w14:paraId="13D8DA90" w14:textId="014588A1" w:rsidR="00D10C4A" w:rsidRDefault="00D10C4A" w:rsidP="003F02D4">
      <w:pPr>
        <w:spacing w:line="360" w:lineRule="exact"/>
        <w:rPr>
          <w:lang w:eastAsia="zh-CN"/>
        </w:rPr>
      </w:pPr>
    </w:p>
    <w:p w14:paraId="2A682341" w14:textId="2E4DF62F" w:rsidR="003F02D4" w:rsidRPr="00D10C4A" w:rsidRDefault="00D10C4A" w:rsidP="00D10C4A">
      <w:pPr>
        <w:spacing w:line="360" w:lineRule="exact"/>
        <w:jc w:val="center"/>
        <w:rPr>
          <w:lang w:eastAsia="zh-CN"/>
        </w:rPr>
      </w:pPr>
      <w:r>
        <w:rPr>
          <w:noProof/>
        </w:rPr>
        <w:lastRenderedPageBreak/>
        <w:drawing>
          <wp:anchor distT="0" distB="0" distL="114300" distR="114300" simplePos="0" relativeHeight="251664384" behindDoc="0" locked="0" layoutInCell="1" allowOverlap="1" wp14:anchorId="5E7C0FB5" wp14:editId="0BEF567E">
            <wp:simplePos x="0" y="0"/>
            <wp:positionH relativeFrom="margin">
              <wp:posOffset>22860</wp:posOffset>
            </wp:positionH>
            <wp:positionV relativeFrom="page">
              <wp:posOffset>958850</wp:posOffset>
            </wp:positionV>
            <wp:extent cx="6480810" cy="280670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480810" cy="2806700"/>
                    </a:xfrm>
                    <a:prstGeom prst="rect">
                      <a:avLst/>
                    </a:prstGeom>
                  </pic:spPr>
                </pic:pic>
              </a:graphicData>
            </a:graphic>
            <wp14:sizeRelV relativeFrom="margin">
              <wp14:pctHeight>0</wp14:pctHeight>
            </wp14:sizeRelV>
          </wp:anchor>
        </w:drawing>
      </w:r>
      <w:r w:rsidR="003F02D4" w:rsidRPr="003F02D4">
        <w:rPr>
          <w:rFonts w:ascii="KaiTi" w:eastAsia="KaiTi" w:hAnsi="KaiTi" w:hint="eastAsia"/>
          <w:sz w:val="20"/>
          <w:szCs w:val="20"/>
          <w:lang w:eastAsia="zh-CN"/>
        </w:rPr>
        <w:t>国内隐私计算平台技术路线</w:t>
      </w:r>
    </w:p>
    <w:p w14:paraId="16EA4EBB" w14:textId="0260109E" w:rsidR="003F02D4" w:rsidRDefault="003F02D4" w:rsidP="003F02D4">
      <w:pPr>
        <w:spacing w:line="360" w:lineRule="exact"/>
        <w:rPr>
          <w:lang w:eastAsia="zh-CN"/>
        </w:rPr>
      </w:pPr>
    </w:p>
    <w:p w14:paraId="4FF60487" w14:textId="6FFE7175" w:rsidR="003F02D4" w:rsidRDefault="003F02D4" w:rsidP="003F02D4">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3F02D4">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隐私计算合规探讨</w:t>
      </w:r>
    </w:p>
    <w:p w14:paraId="0F538EBE" w14:textId="66BC47FB" w:rsidR="00D10C4A" w:rsidRPr="00D10C4A" w:rsidRDefault="00D10C4A" w:rsidP="00D10C4A">
      <w:pPr>
        <w:pStyle w:val="Heading2"/>
        <w:spacing w:before="0" w:after="0"/>
        <w:ind w:left="0" w:firstLine="0"/>
        <w:rPr>
          <w:rFonts w:ascii="Microsoft YaHei" w:eastAsia="Microsoft YaHei" w:hAnsi="Microsoft YaHei" w:cs="Microsoft YaHei" w:hint="default"/>
        </w:rPr>
      </w:pPr>
      <w:r>
        <w:rPr>
          <w:rFonts w:ascii="Microsoft YaHei" w:eastAsia="Microsoft YaHei" w:hAnsi="Microsoft YaHei" w:cs="Microsoft YaHei"/>
        </w:rPr>
        <w:t>合规风险</w:t>
      </w:r>
    </w:p>
    <w:p w14:paraId="2CAA060F" w14:textId="6832D831" w:rsidR="003F02D4" w:rsidRDefault="003F02D4" w:rsidP="003F02D4">
      <w:pPr>
        <w:spacing w:line="360" w:lineRule="exact"/>
        <w:ind w:firstLine="420"/>
        <w:rPr>
          <w:lang w:eastAsia="zh-CN"/>
        </w:rPr>
      </w:pPr>
      <w:r>
        <w:rPr>
          <w:rFonts w:hint="eastAsia"/>
          <w:lang w:eastAsia="zh-CN"/>
        </w:rPr>
        <w:t>对处理个人数据而言，目前我国个人信息处理的合规路径主要是匿名化和授权同意。</w:t>
      </w:r>
      <w:r w:rsidR="00D10C4A">
        <w:rPr>
          <w:rFonts w:hint="eastAsia"/>
          <w:lang w:eastAsia="zh-CN"/>
        </w:rPr>
        <w:t>隐私计算方案设计需要关注的合规要求：</w:t>
      </w:r>
    </w:p>
    <w:p w14:paraId="1B9B67F1" w14:textId="60EECB0B" w:rsidR="00D10C4A" w:rsidRDefault="00D10C4A" w:rsidP="00D10C4A">
      <w:pPr>
        <w:pStyle w:val="ListParagraph"/>
        <w:numPr>
          <w:ilvl w:val="0"/>
          <w:numId w:val="30"/>
        </w:numPr>
        <w:spacing w:line="360" w:lineRule="exact"/>
        <w:rPr>
          <w:lang w:eastAsia="zh-CN"/>
        </w:rPr>
      </w:pPr>
      <w:r>
        <w:rPr>
          <w:rFonts w:hint="eastAsia"/>
          <w:lang w:eastAsia="zh-CN"/>
        </w:rPr>
        <w:t>原始数据的合规瑕疵仍需关注</w:t>
      </w:r>
    </w:p>
    <w:p w14:paraId="1C01D8C3" w14:textId="0A677CE3" w:rsidR="00D10C4A" w:rsidRDefault="00D10C4A" w:rsidP="00D10C4A">
      <w:pPr>
        <w:spacing w:line="360" w:lineRule="exact"/>
        <w:ind w:firstLine="420"/>
        <w:rPr>
          <w:lang w:eastAsia="zh-CN"/>
        </w:rPr>
      </w:pPr>
      <w:r>
        <w:rPr>
          <w:rFonts w:hint="eastAsia"/>
          <w:lang w:eastAsia="zh-CN"/>
        </w:rPr>
        <w:t>就匿名化而言，当存在方向推演原始数据等可能性时，隐私计算将可能无法满足“不可识别不可复原”的要求。另外，将未经授权的数据输入隐私计算模型也可能为其他参与方增加风险。</w:t>
      </w:r>
    </w:p>
    <w:p w14:paraId="3427B872" w14:textId="6756F0C7" w:rsidR="00D10C4A" w:rsidRDefault="00D10C4A" w:rsidP="00D10C4A">
      <w:pPr>
        <w:pStyle w:val="ListParagraph"/>
        <w:numPr>
          <w:ilvl w:val="0"/>
          <w:numId w:val="30"/>
        </w:numPr>
        <w:spacing w:line="360" w:lineRule="exact"/>
        <w:rPr>
          <w:lang w:eastAsia="zh-CN"/>
        </w:rPr>
      </w:pPr>
      <w:r>
        <w:rPr>
          <w:rFonts w:hint="eastAsia"/>
          <w:lang w:eastAsia="zh-CN"/>
        </w:rPr>
        <w:t>模型泄露风险有待控制</w:t>
      </w:r>
    </w:p>
    <w:p w14:paraId="5327EB85" w14:textId="0B6D6230" w:rsidR="00D10C4A" w:rsidRDefault="00D10C4A" w:rsidP="00D10C4A">
      <w:pPr>
        <w:spacing w:line="360" w:lineRule="exact"/>
        <w:ind w:firstLine="420"/>
        <w:rPr>
          <w:lang w:eastAsia="zh-CN"/>
        </w:rPr>
      </w:pPr>
      <w:r>
        <w:rPr>
          <w:rFonts w:hint="eastAsia"/>
          <w:lang w:eastAsia="zh-CN"/>
        </w:rPr>
        <w:t>为了构建联合模型，参与方仍然需要上传或共享模型参数或梯度信息。已经有研究表明，隐私计算存在因衍生信息、梯度等模型信息泄露而推至原始数据的可能性。当发生数据泄露或存在安全隐患时，隐私计算可能无法满足匿名化的要求，相关参与方也可能因未充分履行数据安全保护义务而承担法律责任。</w:t>
      </w:r>
    </w:p>
    <w:p w14:paraId="16A789A8" w14:textId="03F0846F" w:rsidR="00D10C4A" w:rsidRDefault="00D10C4A" w:rsidP="00D10C4A">
      <w:pPr>
        <w:pStyle w:val="ListParagraph"/>
        <w:numPr>
          <w:ilvl w:val="0"/>
          <w:numId w:val="30"/>
        </w:numPr>
        <w:spacing w:line="360" w:lineRule="exact"/>
        <w:rPr>
          <w:lang w:eastAsia="zh-CN"/>
        </w:rPr>
      </w:pPr>
      <w:r>
        <w:rPr>
          <w:rFonts w:hint="eastAsia"/>
          <w:lang w:eastAsia="zh-CN"/>
        </w:rPr>
        <w:t>参与方的安全隐患需要排除</w:t>
      </w:r>
    </w:p>
    <w:p w14:paraId="54CBD57B" w14:textId="74ECFD9E" w:rsidR="00D10C4A" w:rsidRDefault="00D10C4A" w:rsidP="00D10C4A">
      <w:pPr>
        <w:spacing w:line="360" w:lineRule="exact"/>
        <w:ind w:firstLine="420"/>
        <w:rPr>
          <w:lang w:eastAsia="zh-CN"/>
        </w:rPr>
      </w:pPr>
      <w:r>
        <w:rPr>
          <w:rFonts w:hint="eastAsia"/>
          <w:lang w:eastAsia="zh-CN"/>
        </w:rPr>
        <w:t>参与方可能会违约获取额外信息，可能会暴露其他方的数据隐私；部分参与方可能恶意合谋获取其他参与方的数据。</w:t>
      </w:r>
    </w:p>
    <w:p w14:paraId="1063E44A" w14:textId="3719AAAD" w:rsidR="00D10C4A" w:rsidRDefault="00D10C4A" w:rsidP="00D10C4A">
      <w:pPr>
        <w:pStyle w:val="ListParagraph"/>
        <w:numPr>
          <w:ilvl w:val="0"/>
          <w:numId w:val="30"/>
        </w:numPr>
        <w:spacing w:line="360" w:lineRule="exact"/>
        <w:rPr>
          <w:lang w:eastAsia="zh-CN"/>
        </w:rPr>
      </w:pPr>
      <w:r>
        <w:rPr>
          <w:rFonts w:hint="eastAsia"/>
          <w:lang w:eastAsia="zh-CN"/>
        </w:rPr>
        <w:t>输出结果需要确认不再敏感</w:t>
      </w:r>
    </w:p>
    <w:p w14:paraId="6EB58C35" w14:textId="33BC07E9" w:rsidR="00A34E20" w:rsidRDefault="00A34E20" w:rsidP="00A34E20">
      <w:pPr>
        <w:spacing w:line="360" w:lineRule="exact"/>
        <w:ind w:firstLine="420"/>
        <w:rPr>
          <w:lang w:eastAsia="zh-CN"/>
        </w:rPr>
      </w:pPr>
      <w:r>
        <w:rPr>
          <w:rFonts w:hint="eastAsia"/>
          <w:lang w:eastAsia="zh-CN"/>
        </w:rPr>
        <w:t>成员推理攻击。</w:t>
      </w:r>
    </w:p>
    <w:p w14:paraId="0B82FFC4" w14:textId="5821B05C" w:rsidR="00D10C4A" w:rsidRPr="00D10C4A" w:rsidRDefault="00A34E20" w:rsidP="00D10C4A">
      <w:pPr>
        <w:pStyle w:val="Heading2"/>
        <w:spacing w:before="0" w:after="0"/>
        <w:ind w:left="0" w:firstLine="0"/>
        <w:rPr>
          <w:rFonts w:ascii="Microsoft YaHei" w:eastAsia="Microsoft YaHei" w:hAnsi="Microsoft YaHei" w:cs="Microsoft YaHei" w:hint="default"/>
        </w:rPr>
      </w:pPr>
      <w:r>
        <w:rPr>
          <w:rFonts w:ascii="Microsoft YaHei" w:eastAsia="Microsoft YaHei" w:hAnsi="Microsoft YaHei" w:cs="Microsoft YaHei"/>
        </w:rPr>
        <w:t>合规路径探索</w:t>
      </w:r>
    </w:p>
    <w:p w14:paraId="3D575573" w14:textId="2746873D" w:rsidR="00D10C4A" w:rsidRDefault="00D10C4A" w:rsidP="00D10C4A">
      <w:pPr>
        <w:pStyle w:val="ListParagraph"/>
        <w:numPr>
          <w:ilvl w:val="0"/>
          <w:numId w:val="34"/>
        </w:numPr>
        <w:spacing w:line="360" w:lineRule="exact"/>
        <w:rPr>
          <w:lang w:eastAsia="zh-CN"/>
        </w:rPr>
      </w:pPr>
      <w:r>
        <w:rPr>
          <w:rFonts w:hint="eastAsia"/>
          <w:lang w:eastAsia="zh-CN"/>
        </w:rPr>
        <w:t>搭建合规基准框架和管理制度</w:t>
      </w:r>
    </w:p>
    <w:p w14:paraId="57BF07FD" w14:textId="550C9C0C" w:rsidR="00D10C4A" w:rsidRDefault="00D10C4A" w:rsidP="00D10C4A">
      <w:pPr>
        <w:pStyle w:val="ListParagraph"/>
        <w:numPr>
          <w:ilvl w:val="0"/>
          <w:numId w:val="34"/>
        </w:numPr>
        <w:spacing w:line="360" w:lineRule="exact"/>
        <w:rPr>
          <w:lang w:eastAsia="zh-CN"/>
        </w:rPr>
      </w:pPr>
      <w:r>
        <w:rPr>
          <w:rFonts w:hint="eastAsia"/>
          <w:lang w:eastAsia="zh-CN"/>
        </w:rPr>
        <w:t>根据数据类型选择合规基础</w:t>
      </w:r>
    </w:p>
    <w:p w14:paraId="5FCB4AA1" w14:textId="71439714" w:rsidR="00D10C4A" w:rsidRDefault="00D10C4A" w:rsidP="00D10C4A">
      <w:pPr>
        <w:pStyle w:val="ListParagraph"/>
        <w:numPr>
          <w:ilvl w:val="0"/>
          <w:numId w:val="34"/>
        </w:numPr>
        <w:spacing w:line="360" w:lineRule="exact"/>
        <w:rPr>
          <w:lang w:eastAsia="zh-CN"/>
        </w:rPr>
      </w:pPr>
      <w:r>
        <w:rPr>
          <w:rFonts w:hint="eastAsia"/>
          <w:lang w:eastAsia="zh-CN"/>
        </w:rPr>
        <w:lastRenderedPageBreak/>
        <w:t>控制参与方带来的风险</w:t>
      </w:r>
    </w:p>
    <w:p w14:paraId="4907D094" w14:textId="44A8FCEA" w:rsidR="00D10C4A" w:rsidRDefault="00D10C4A" w:rsidP="00D10C4A">
      <w:pPr>
        <w:pStyle w:val="ListParagraph"/>
        <w:numPr>
          <w:ilvl w:val="0"/>
          <w:numId w:val="34"/>
        </w:numPr>
        <w:spacing w:line="360" w:lineRule="exact"/>
        <w:rPr>
          <w:lang w:eastAsia="zh-CN"/>
        </w:rPr>
      </w:pPr>
      <w:r>
        <w:rPr>
          <w:rFonts w:hint="eastAsia"/>
          <w:lang w:eastAsia="zh-CN"/>
        </w:rPr>
        <w:t>对计算的过程和结果的合规性进行证明和存证</w:t>
      </w:r>
    </w:p>
    <w:p w14:paraId="34F9F84A" w14:textId="37E7F43F" w:rsidR="00D10C4A" w:rsidRPr="00CA3525" w:rsidRDefault="00D10C4A" w:rsidP="00CA3525">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CA3525">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隐私计算的挑战和难题</w:t>
      </w:r>
    </w:p>
    <w:p w14:paraId="74B6ED72" w14:textId="2F8FA723" w:rsidR="00D10C4A" w:rsidRPr="00CA3525" w:rsidRDefault="00D10C4A" w:rsidP="00CA3525">
      <w:pPr>
        <w:pStyle w:val="Heading2"/>
        <w:spacing w:before="0" w:after="0"/>
        <w:ind w:left="0" w:firstLine="0"/>
        <w:rPr>
          <w:rFonts w:ascii="Microsoft YaHei" w:eastAsia="Microsoft YaHei" w:hAnsi="Microsoft YaHei" w:cs="Microsoft YaHei" w:hint="default"/>
        </w:rPr>
      </w:pPr>
      <w:r w:rsidRPr="00CA3525">
        <w:rPr>
          <w:rFonts w:ascii="Microsoft YaHei" w:eastAsia="Microsoft YaHei" w:hAnsi="Microsoft YaHei" w:cs="Microsoft YaHei"/>
        </w:rPr>
        <w:t>安全性挑战影响市场信任</w:t>
      </w:r>
    </w:p>
    <w:p w14:paraId="28C021F5" w14:textId="77777777" w:rsidR="00D10C4A" w:rsidRPr="00CA3525" w:rsidRDefault="00D10C4A" w:rsidP="00CA3525">
      <w:pPr>
        <w:pStyle w:val="ListParagraph"/>
        <w:numPr>
          <w:ilvl w:val="0"/>
          <w:numId w:val="37"/>
        </w:numPr>
        <w:spacing w:line="360" w:lineRule="exact"/>
        <w:rPr>
          <w:lang w:eastAsia="zh-CN"/>
        </w:rPr>
      </w:pPr>
      <w:r w:rsidRPr="00CA3525">
        <w:rPr>
          <w:rFonts w:hint="eastAsia"/>
          <w:lang w:eastAsia="zh-CN"/>
        </w:rPr>
        <w:t>算法协议尚无法实现绝对安全</w:t>
      </w:r>
    </w:p>
    <w:p w14:paraId="6DE36B13" w14:textId="77777777" w:rsidR="00D10C4A" w:rsidRPr="00CA3525" w:rsidRDefault="00D10C4A" w:rsidP="00CA3525">
      <w:pPr>
        <w:spacing w:line="360" w:lineRule="exact"/>
        <w:ind w:firstLine="420"/>
        <w:rPr>
          <w:lang w:eastAsia="zh-CN"/>
        </w:rPr>
      </w:pPr>
      <w:r w:rsidRPr="00CA3525">
        <w:rPr>
          <w:rFonts w:hint="eastAsia"/>
          <w:lang w:eastAsia="zh-CN"/>
        </w:rPr>
        <w:t>一方面，隐私计算产品的算法协议差异化较大，难以形成统一的算法安全基础。另一方面，隐私计算产品安全协议依赖安全假设，仍存在安全风险。</w:t>
      </w:r>
    </w:p>
    <w:p w14:paraId="488FA526" w14:textId="77777777" w:rsidR="00D10C4A" w:rsidRPr="00CA3525" w:rsidRDefault="00D10C4A" w:rsidP="00CA3525">
      <w:pPr>
        <w:pStyle w:val="ListParagraph"/>
        <w:numPr>
          <w:ilvl w:val="0"/>
          <w:numId w:val="37"/>
        </w:numPr>
        <w:spacing w:line="360" w:lineRule="exact"/>
        <w:rPr>
          <w:lang w:eastAsia="zh-CN"/>
        </w:rPr>
      </w:pPr>
      <w:r w:rsidRPr="00CA3525">
        <w:rPr>
          <w:rFonts w:hint="eastAsia"/>
          <w:lang w:eastAsia="zh-CN"/>
        </w:rPr>
        <w:t>开发应用安全同样存在挑战</w:t>
      </w:r>
    </w:p>
    <w:p w14:paraId="49BF7659" w14:textId="77777777" w:rsidR="00D10C4A" w:rsidRPr="00FE3839" w:rsidRDefault="00D10C4A" w:rsidP="00FE3839">
      <w:pPr>
        <w:spacing w:line="360" w:lineRule="exact"/>
        <w:ind w:firstLine="420"/>
        <w:rPr>
          <w:lang w:eastAsia="zh-CN"/>
        </w:rPr>
      </w:pPr>
      <w:r w:rsidRPr="00FE3839">
        <w:rPr>
          <w:rFonts w:hint="eastAsia"/>
          <w:lang w:eastAsia="zh-CN"/>
        </w:rPr>
        <w:t>隐私计算产品面临生产化过程中产生的安全问题。另一方面，第三方机构的介入也会引来安全风险。</w:t>
      </w:r>
    </w:p>
    <w:p w14:paraId="512C227A" w14:textId="77777777" w:rsidR="00D10C4A" w:rsidRPr="00CA3525" w:rsidRDefault="00D10C4A" w:rsidP="00CA3525">
      <w:pPr>
        <w:pStyle w:val="ListParagraph"/>
        <w:numPr>
          <w:ilvl w:val="0"/>
          <w:numId w:val="37"/>
        </w:numPr>
        <w:spacing w:line="360" w:lineRule="exact"/>
        <w:rPr>
          <w:lang w:eastAsia="zh-CN"/>
        </w:rPr>
      </w:pPr>
      <w:r w:rsidRPr="00CA3525">
        <w:rPr>
          <w:rFonts w:hint="eastAsia"/>
          <w:lang w:eastAsia="zh-CN"/>
        </w:rPr>
        <w:t>安全性共识有待形成</w:t>
      </w:r>
    </w:p>
    <w:p w14:paraId="25337C9C" w14:textId="77777777" w:rsidR="00D10C4A" w:rsidRPr="00FE3839" w:rsidRDefault="00D10C4A" w:rsidP="00FE3839">
      <w:pPr>
        <w:spacing w:line="360" w:lineRule="exact"/>
        <w:ind w:firstLine="420"/>
        <w:rPr>
          <w:lang w:eastAsia="zh-CN"/>
        </w:rPr>
      </w:pPr>
      <w:r w:rsidRPr="00FE3839">
        <w:rPr>
          <w:rFonts w:hint="eastAsia"/>
          <w:lang w:eastAsia="zh-CN"/>
        </w:rPr>
        <w:t>隐私计算参与者很难通过直观的方法验证所用产品的安全性</w:t>
      </w:r>
    </w:p>
    <w:p w14:paraId="434041CA" w14:textId="76FE0114" w:rsidR="00D10C4A" w:rsidRPr="00E61A43" w:rsidRDefault="00D10C4A" w:rsidP="00E61A43">
      <w:pPr>
        <w:pStyle w:val="Heading2"/>
        <w:spacing w:before="0" w:after="0"/>
        <w:ind w:left="0" w:firstLine="0"/>
        <w:rPr>
          <w:rFonts w:ascii="Microsoft YaHei" w:eastAsia="Microsoft YaHei" w:hAnsi="Microsoft YaHei" w:cs="Microsoft YaHei" w:hint="default"/>
        </w:rPr>
      </w:pPr>
      <w:r w:rsidRPr="00E61A43">
        <w:rPr>
          <w:rFonts w:ascii="Microsoft YaHei" w:eastAsia="Microsoft YaHei" w:hAnsi="Microsoft YaHei" w:cs="Microsoft YaHei"/>
        </w:rPr>
        <w:t>性能瓶颈阻碍隐私计算规模化应用</w:t>
      </w:r>
    </w:p>
    <w:p w14:paraId="7144423D" w14:textId="5B06F320" w:rsidR="00E61A43" w:rsidRDefault="00E61A43" w:rsidP="00E61A43">
      <w:pPr>
        <w:pStyle w:val="ListParagraph"/>
        <w:numPr>
          <w:ilvl w:val="0"/>
          <w:numId w:val="40"/>
        </w:numPr>
        <w:spacing w:line="360" w:lineRule="exact"/>
        <w:rPr>
          <w:lang w:eastAsia="zh-CN"/>
        </w:rPr>
      </w:pPr>
      <w:r>
        <w:rPr>
          <w:rFonts w:hint="eastAsia"/>
          <w:lang w:eastAsia="zh-CN"/>
        </w:rPr>
        <w:t>密文计算导致的性能瓶颈</w:t>
      </w:r>
    </w:p>
    <w:p w14:paraId="1328C96A" w14:textId="2022C74B" w:rsidR="00D10C4A" w:rsidRPr="00E61A43" w:rsidRDefault="00D10C4A" w:rsidP="00E61A43">
      <w:pPr>
        <w:spacing w:line="360" w:lineRule="exact"/>
        <w:ind w:firstLine="420"/>
        <w:rPr>
          <w:lang w:eastAsia="zh-CN"/>
        </w:rPr>
      </w:pPr>
      <w:r w:rsidRPr="00E61A43">
        <w:rPr>
          <w:rFonts w:hint="eastAsia"/>
          <w:lang w:eastAsia="zh-CN"/>
        </w:rPr>
        <w:t>密文计算需要更大的计算和通信负载，导致遇到性能瓶颈</w:t>
      </w:r>
    </w:p>
    <w:p w14:paraId="3327FD07" w14:textId="5899BC36" w:rsidR="00E61A43" w:rsidRDefault="00D10C4A" w:rsidP="00E61A43">
      <w:pPr>
        <w:pStyle w:val="ListParagraph"/>
        <w:numPr>
          <w:ilvl w:val="0"/>
          <w:numId w:val="40"/>
        </w:numPr>
        <w:spacing w:line="360" w:lineRule="exact"/>
        <w:rPr>
          <w:lang w:eastAsia="zh-CN"/>
        </w:rPr>
      </w:pPr>
      <w:r w:rsidRPr="00E61A43">
        <w:rPr>
          <w:rFonts w:hint="eastAsia"/>
          <w:lang w:eastAsia="zh-CN"/>
        </w:rPr>
        <w:t>同步性和可用性对隐私计算参与方的资源要求较高</w:t>
      </w:r>
    </w:p>
    <w:p w14:paraId="1EC3919F" w14:textId="1FB30DE0" w:rsidR="00D10C4A" w:rsidRPr="00E61A43" w:rsidRDefault="00D10C4A" w:rsidP="00E61A43">
      <w:pPr>
        <w:spacing w:line="360" w:lineRule="exact"/>
        <w:ind w:firstLine="420"/>
        <w:rPr>
          <w:lang w:eastAsia="zh-CN"/>
        </w:rPr>
      </w:pPr>
      <w:r w:rsidRPr="00E61A43">
        <w:rPr>
          <w:rFonts w:hint="eastAsia"/>
          <w:lang w:eastAsia="zh-CN"/>
        </w:rPr>
        <w:t>隐私计算一般是为解决多个数据源因为隐私问题而无法进行跨数据源明文数据处理的问题，这种情况下，需要多个数据源或计算节点同时在线、同步计算、实时通信，当出现一方因网络或计算资源不足无法继续参与的情况时，可能会引起整个计算被迫停止。因而，保障同步性和可用性是隐私计算面临的关键挑战之一，尤其是在大规模应用情况下</w:t>
      </w:r>
    </w:p>
    <w:p w14:paraId="4FB63762" w14:textId="20EE3198" w:rsidR="00D10C4A" w:rsidRPr="00E61A43" w:rsidRDefault="00D10C4A" w:rsidP="00E61A43">
      <w:pPr>
        <w:pStyle w:val="Heading2"/>
        <w:spacing w:before="0" w:after="0"/>
        <w:ind w:left="0" w:firstLine="0"/>
        <w:rPr>
          <w:rFonts w:ascii="Microsoft YaHei" w:eastAsia="Microsoft YaHei" w:hAnsi="Microsoft YaHei" w:cs="Microsoft YaHei" w:hint="default"/>
        </w:rPr>
      </w:pPr>
      <w:r w:rsidRPr="00E61A43">
        <w:rPr>
          <w:rFonts w:ascii="Microsoft YaHei" w:eastAsia="Microsoft YaHei" w:hAnsi="Microsoft YaHei" w:cs="Microsoft YaHei"/>
        </w:rPr>
        <w:t>互联互通壁垒或使数据</w:t>
      </w:r>
      <w:r w:rsidRPr="00E61A43">
        <w:rPr>
          <w:rFonts w:ascii="Microsoft YaHei" w:eastAsia="Microsoft YaHei" w:hAnsi="Microsoft YaHei" w:cs="Microsoft YaHei" w:hint="default"/>
        </w:rPr>
        <w:t>“</w:t>
      </w:r>
      <w:r w:rsidRPr="00E61A43">
        <w:rPr>
          <w:rFonts w:ascii="Microsoft YaHei" w:eastAsia="Microsoft YaHei" w:hAnsi="Microsoft YaHei" w:cs="Microsoft YaHei"/>
        </w:rPr>
        <w:t>孤岛</w:t>
      </w:r>
      <w:r w:rsidRPr="00E61A43">
        <w:rPr>
          <w:rFonts w:ascii="Microsoft YaHei" w:eastAsia="Microsoft YaHei" w:hAnsi="Microsoft YaHei" w:cs="Microsoft YaHei" w:hint="default"/>
        </w:rPr>
        <w:t>”</w:t>
      </w:r>
      <w:r w:rsidRPr="00E61A43">
        <w:rPr>
          <w:rFonts w:ascii="Microsoft YaHei" w:eastAsia="Microsoft YaHei" w:hAnsi="Microsoft YaHei" w:cs="Microsoft YaHei"/>
        </w:rPr>
        <w:t>变</w:t>
      </w:r>
      <w:r w:rsidRPr="00E61A43">
        <w:rPr>
          <w:rFonts w:ascii="Microsoft YaHei" w:eastAsia="Microsoft YaHei" w:hAnsi="Microsoft YaHei" w:cs="Microsoft YaHei" w:hint="default"/>
        </w:rPr>
        <w:t>“</w:t>
      </w:r>
      <w:r w:rsidRPr="00E61A43">
        <w:rPr>
          <w:rFonts w:ascii="Microsoft YaHei" w:eastAsia="Microsoft YaHei" w:hAnsi="Microsoft YaHei" w:cs="Microsoft YaHei"/>
        </w:rPr>
        <w:t>群岛</w:t>
      </w:r>
      <w:r w:rsidRPr="00E61A43">
        <w:rPr>
          <w:rFonts w:ascii="Microsoft YaHei" w:eastAsia="Microsoft YaHei" w:hAnsi="Microsoft YaHei" w:cs="Microsoft YaHei" w:hint="default"/>
        </w:rPr>
        <w:t>”</w:t>
      </w:r>
    </w:p>
    <w:p w14:paraId="1C779467" w14:textId="4397656D" w:rsidR="00D10C4A" w:rsidRPr="00E61A43" w:rsidRDefault="00D10C4A" w:rsidP="00E61A43">
      <w:pPr>
        <w:pStyle w:val="ListParagraph"/>
        <w:numPr>
          <w:ilvl w:val="0"/>
          <w:numId w:val="41"/>
        </w:numPr>
        <w:spacing w:line="360" w:lineRule="exact"/>
        <w:rPr>
          <w:lang w:eastAsia="zh-CN"/>
        </w:rPr>
      </w:pPr>
      <w:r w:rsidRPr="00E61A43">
        <w:rPr>
          <w:rFonts w:hint="eastAsia"/>
          <w:lang w:eastAsia="zh-CN"/>
        </w:rPr>
        <w:t>算法原理的差异性为互联互通带来挑战。</w:t>
      </w:r>
    </w:p>
    <w:p w14:paraId="3284F92D" w14:textId="7E967E09" w:rsidR="00D10C4A" w:rsidRPr="00E61A43" w:rsidRDefault="00D10C4A" w:rsidP="00E61A43">
      <w:pPr>
        <w:pStyle w:val="ListParagraph"/>
        <w:numPr>
          <w:ilvl w:val="0"/>
          <w:numId w:val="41"/>
        </w:numPr>
        <w:spacing w:line="360" w:lineRule="exact"/>
        <w:rPr>
          <w:lang w:eastAsia="zh-CN"/>
        </w:rPr>
      </w:pPr>
      <w:r w:rsidRPr="00E61A43">
        <w:rPr>
          <w:rFonts w:hint="eastAsia"/>
          <w:lang w:eastAsia="zh-CN"/>
        </w:rPr>
        <w:t>系统设计过程中的功能组件多样性增加互联互通成本</w:t>
      </w:r>
    </w:p>
    <w:p w14:paraId="3258114F" w14:textId="28E03EDA" w:rsidR="00D10C4A" w:rsidRPr="00E61A43" w:rsidRDefault="00D10C4A" w:rsidP="00E61A43">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E61A43">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隐私计算发展展望</w:t>
      </w:r>
    </w:p>
    <w:p w14:paraId="779CD4FE" w14:textId="67187809" w:rsidR="00D10C4A" w:rsidRPr="00E61A43" w:rsidRDefault="00D10C4A" w:rsidP="00E61A43">
      <w:pPr>
        <w:pStyle w:val="Heading2"/>
        <w:spacing w:before="0" w:after="0"/>
        <w:ind w:left="0" w:firstLine="0"/>
        <w:rPr>
          <w:rFonts w:ascii="Microsoft YaHei" w:eastAsia="Microsoft YaHei" w:hAnsi="Microsoft YaHei" w:cs="Microsoft YaHei" w:hint="default"/>
        </w:rPr>
      </w:pPr>
      <w:r w:rsidRPr="00E61A43">
        <w:rPr>
          <w:rFonts w:ascii="Microsoft YaHei" w:eastAsia="Microsoft YaHei" w:hAnsi="Microsoft YaHei" w:cs="Microsoft YaHei"/>
        </w:rPr>
        <w:t>算法优化和硬件加速将成为隐私计算可用性提升的重要方向</w:t>
      </w:r>
    </w:p>
    <w:p w14:paraId="56A4178C" w14:textId="77777777" w:rsidR="00D10C4A" w:rsidRPr="00A34E20" w:rsidRDefault="00D10C4A" w:rsidP="00A34E20">
      <w:pPr>
        <w:spacing w:line="360" w:lineRule="exact"/>
        <w:ind w:firstLine="420"/>
        <w:rPr>
          <w:lang w:eastAsia="zh-CN"/>
        </w:rPr>
      </w:pPr>
      <w:r w:rsidRPr="00A34E20">
        <w:rPr>
          <w:rFonts w:hint="eastAsia"/>
          <w:lang w:eastAsia="zh-CN"/>
        </w:rPr>
        <w:t>在算法优化层面，一些常用方式包括：算法加速，尽可能的降低子模块耦合度，对算法流程重新进行深度编排；通信加速，最大程度的减少节点间通信次数及通信量；代码加速，使用更底层的语言（例如</w:t>
      </w:r>
      <w:r w:rsidRPr="00A34E20">
        <w:rPr>
          <w:lang w:eastAsia="zh-CN"/>
        </w:rPr>
        <w:t>C/C++</w:t>
      </w:r>
      <w:r w:rsidRPr="00A34E20">
        <w:rPr>
          <w:rFonts w:hint="eastAsia"/>
          <w:lang w:eastAsia="zh-CN"/>
        </w:rPr>
        <w:t>）来构建基础算子，通过调整字符串和循环体等方式来降低计算开销等。</w:t>
      </w:r>
    </w:p>
    <w:p w14:paraId="54638ECD" w14:textId="046DB34C" w:rsidR="00A34E20" w:rsidRPr="00A34E20" w:rsidRDefault="00D10C4A" w:rsidP="00A34E20">
      <w:pPr>
        <w:spacing w:line="360" w:lineRule="exact"/>
        <w:ind w:firstLine="420"/>
        <w:rPr>
          <w:lang w:eastAsia="zh-CN"/>
        </w:rPr>
      </w:pPr>
      <w:r w:rsidRPr="00A34E20">
        <w:rPr>
          <w:rFonts w:hint="eastAsia"/>
          <w:lang w:eastAsia="zh-CN"/>
        </w:rPr>
        <w:t>在硬件加速层面，通过新的密码学技术和算法协议，结合硬件加速技术（如</w:t>
      </w:r>
      <w:r w:rsidRPr="00A34E20">
        <w:rPr>
          <w:lang w:eastAsia="zh-CN"/>
        </w:rPr>
        <w:t>GPU</w:t>
      </w:r>
      <w:r w:rsidRPr="00A34E20">
        <w:rPr>
          <w:rFonts w:hint="eastAsia"/>
          <w:lang w:eastAsia="zh-CN"/>
        </w:rPr>
        <w:t>、</w:t>
      </w:r>
      <w:r w:rsidRPr="00A34E20">
        <w:rPr>
          <w:lang w:eastAsia="zh-CN"/>
        </w:rPr>
        <w:t>FPGA</w:t>
      </w:r>
      <w:r w:rsidRPr="00A34E20">
        <w:rPr>
          <w:rFonts w:hint="eastAsia"/>
          <w:lang w:eastAsia="zh-CN"/>
        </w:rPr>
        <w:t>、</w:t>
      </w:r>
      <w:r w:rsidRPr="00A34E20">
        <w:rPr>
          <w:lang w:eastAsia="zh-CN"/>
        </w:rPr>
        <w:t>ASIC</w:t>
      </w:r>
      <w:r w:rsidRPr="00A34E20">
        <w:rPr>
          <w:rFonts w:hint="eastAsia"/>
          <w:lang w:eastAsia="zh-CN"/>
        </w:rPr>
        <w:t>加速）和专有算法实现硬件来加速计算量较大的环节和步骤，也能够有效提高性能</w:t>
      </w:r>
      <w:r w:rsidR="00A34E20">
        <w:rPr>
          <w:rFonts w:hint="eastAsia"/>
          <w:lang w:eastAsia="zh-CN"/>
        </w:rPr>
        <w:t>。</w:t>
      </w:r>
    </w:p>
    <w:p w14:paraId="7352B42C" w14:textId="77777777" w:rsidR="00A34E20" w:rsidRPr="00A34E20" w:rsidRDefault="00D10C4A" w:rsidP="00A34E20">
      <w:pPr>
        <w:pStyle w:val="Heading2"/>
        <w:spacing w:before="0" w:after="0"/>
        <w:ind w:left="0" w:firstLine="0"/>
        <w:rPr>
          <w:rFonts w:ascii="Microsoft YaHei" w:eastAsia="Microsoft YaHei" w:hAnsi="Microsoft YaHei" w:cs="Microsoft YaHei" w:hint="default"/>
        </w:rPr>
      </w:pPr>
      <w:r w:rsidRPr="00A34E20">
        <w:rPr>
          <w:rFonts w:ascii="Microsoft YaHei" w:eastAsia="Microsoft YaHei" w:hAnsi="Microsoft YaHei" w:cs="Microsoft YaHei"/>
        </w:rPr>
        <w:t>多元技术融合有望拓展隐私计算应用边界</w:t>
      </w:r>
    </w:p>
    <w:p w14:paraId="5213A82E" w14:textId="32FEC830" w:rsidR="00D10C4A" w:rsidRPr="00A34E20" w:rsidRDefault="00D10C4A" w:rsidP="00A34E20">
      <w:pPr>
        <w:spacing w:line="360" w:lineRule="exact"/>
        <w:ind w:firstLine="420"/>
        <w:rPr>
          <w:lang w:eastAsia="zh-CN"/>
        </w:rPr>
      </w:pPr>
      <w:r w:rsidRPr="00A34E20">
        <w:rPr>
          <w:rFonts w:hint="eastAsia"/>
          <w:lang w:eastAsia="zh-CN"/>
        </w:rPr>
        <w:t>一方面，隐私计算分支技术间的加速融合满足更多应用场景。联邦学习为例，与多方安全计算融合能够满足对等网络无可信第三方的联合建模应用需求；与差分隐私融合能够增强对梯度参</w:t>
      </w:r>
      <w:r w:rsidRPr="00A34E20">
        <w:rPr>
          <w:rFonts w:hint="eastAsia"/>
          <w:lang w:eastAsia="zh-CN"/>
        </w:rPr>
        <w:lastRenderedPageBreak/>
        <w:t>数的保护程度，进一步防止中间梯度信息泄露；与可信执行环境融合能够提升隐私数据或模型的安全等级等。另一方面，隐私计算与区块链等其他领域技术的融合拓展应用边界。</w:t>
      </w:r>
    </w:p>
    <w:p w14:paraId="5727CA72" w14:textId="3B219DB9" w:rsidR="00D10C4A" w:rsidRPr="00E61A43" w:rsidRDefault="00D10C4A" w:rsidP="00E61A43">
      <w:pPr>
        <w:pStyle w:val="Heading2"/>
        <w:spacing w:before="0" w:after="0"/>
        <w:ind w:left="0" w:firstLine="0"/>
        <w:rPr>
          <w:rFonts w:ascii="Microsoft YaHei" w:eastAsia="Microsoft YaHei" w:hAnsi="Microsoft YaHei" w:cs="Microsoft YaHei" w:hint="default"/>
        </w:rPr>
      </w:pPr>
      <w:r w:rsidRPr="00E61A43">
        <w:rPr>
          <w:rFonts w:ascii="Microsoft YaHei" w:eastAsia="Microsoft YaHei" w:hAnsi="Microsoft YaHei" w:cs="Microsoft YaHei"/>
        </w:rPr>
        <w:t>标准体系制定有望助力隐私计算应用落地</w:t>
      </w:r>
    </w:p>
    <w:p w14:paraId="2C8E5A2C" w14:textId="6A368E94" w:rsidR="00D10C4A" w:rsidRPr="00A34E20" w:rsidRDefault="00D10C4A" w:rsidP="00A34E20">
      <w:pPr>
        <w:spacing w:line="360" w:lineRule="exact"/>
        <w:ind w:firstLine="420"/>
        <w:rPr>
          <w:lang w:eastAsia="zh-CN"/>
        </w:rPr>
      </w:pPr>
      <w:r w:rsidRPr="00A34E20">
        <w:rPr>
          <w:rFonts w:hint="eastAsia"/>
          <w:lang w:eastAsia="zh-CN"/>
        </w:rPr>
        <w:t>一方面，完善的隐私计算相关标准有助于产品规范，另一方面，成熟的检测和验证手段有助于产品落地应用</w:t>
      </w:r>
      <w:r w:rsidR="00A34E20">
        <w:rPr>
          <w:rFonts w:hint="eastAsia"/>
          <w:lang w:eastAsia="zh-CN"/>
        </w:rPr>
        <w:t>。</w:t>
      </w:r>
    </w:p>
    <w:p w14:paraId="6C260CE5" w14:textId="44316C6F" w:rsidR="00D10C4A" w:rsidRPr="00A34E20" w:rsidRDefault="00D10C4A" w:rsidP="00A34E20">
      <w:pPr>
        <w:pStyle w:val="Heading2"/>
        <w:spacing w:before="0" w:after="0"/>
        <w:ind w:left="0" w:firstLine="0"/>
        <w:rPr>
          <w:rFonts w:ascii="Microsoft YaHei" w:eastAsia="Microsoft YaHei" w:hAnsi="Microsoft YaHei" w:cs="Microsoft YaHei" w:hint="default"/>
        </w:rPr>
      </w:pPr>
      <w:r w:rsidRPr="00A34E20">
        <w:rPr>
          <w:rFonts w:ascii="Microsoft YaHei" w:eastAsia="Microsoft YaHei" w:hAnsi="Microsoft YaHei" w:cs="Microsoft YaHei"/>
        </w:rPr>
        <w:t>多方生态融合有望推进隐私计算行业发展</w:t>
      </w:r>
    </w:p>
    <w:p w14:paraId="0AC98EE7" w14:textId="0D802E75" w:rsidR="00D10C4A" w:rsidRPr="00A34E20" w:rsidRDefault="00D10C4A" w:rsidP="00A34E20">
      <w:pPr>
        <w:spacing w:line="360" w:lineRule="exact"/>
        <w:ind w:firstLine="420"/>
        <w:rPr>
          <w:lang w:eastAsia="zh-CN"/>
        </w:rPr>
      </w:pPr>
      <w:r w:rsidRPr="00A34E20">
        <w:rPr>
          <w:rFonts w:hint="eastAsia"/>
          <w:lang w:eastAsia="zh-CN"/>
        </w:rPr>
        <w:t>一是法规体系需加速完善，作为数据安全治理和建设的顶层指导，有助于更好地理解安全场景与需求，进而有利于将隐私计算技术实际落地与应用。</w:t>
      </w:r>
    </w:p>
    <w:p w14:paraId="717BE1FF" w14:textId="1EFFE1B4" w:rsidR="00D10C4A" w:rsidRPr="00A34E20" w:rsidRDefault="00D10C4A" w:rsidP="00A34E20">
      <w:pPr>
        <w:spacing w:line="360" w:lineRule="exact"/>
        <w:ind w:firstLine="420"/>
        <w:rPr>
          <w:lang w:eastAsia="zh-CN"/>
        </w:rPr>
      </w:pPr>
      <w:r w:rsidRPr="00A34E20">
        <w:rPr>
          <w:rFonts w:hint="eastAsia"/>
          <w:lang w:eastAsia="zh-CN"/>
        </w:rPr>
        <w:t>二是应用体系需进一步加强，目在金融、运营商、医疗、政务数据等行业，存在成功的隐私计算应用案例，实现基于隐私计算的数据安全开放共享，但多数领域仍处于试点应用阶段，还未进入规模化推广阶段，需要产学研用各界加强隐私计算布局。</w:t>
      </w:r>
    </w:p>
    <w:p w14:paraId="00594F01" w14:textId="7F7CBD42" w:rsidR="00611626" w:rsidRDefault="00D10C4A" w:rsidP="00611626">
      <w:pPr>
        <w:spacing w:line="360" w:lineRule="exact"/>
        <w:ind w:firstLine="420"/>
        <w:rPr>
          <w:lang w:eastAsia="zh-CN"/>
        </w:rPr>
      </w:pPr>
      <w:r w:rsidRPr="00A34E20">
        <w:rPr>
          <w:rFonts w:hint="eastAsia"/>
          <w:lang w:eastAsia="zh-CN"/>
        </w:rPr>
        <w:t>三是开源协同加速隐私计算技术迭代，技术开源，已经全面渗透到信息技术的各个领域，微软、谷歌、</w:t>
      </w:r>
      <w:r w:rsidRPr="00A34E20">
        <w:rPr>
          <w:lang w:eastAsia="zh-CN"/>
        </w:rPr>
        <w:t>Facebook</w:t>
      </w:r>
      <w:r w:rsidRPr="00A34E20">
        <w:rPr>
          <w:rFonts w:hint="eastAsia"/>
          <w:lang w:eastAsia="zh-CN"/>
        </w:rPr>
        <w:t>、腾讯、阿里、百度等全球知名巨头都在积极拥抱开源</w:t>
      </w:r>
      <w:r w:rsidR="00A34E20">
        <w:rPr>
          <w:rFonts w:hint="eastAsia"/>
          <w:lang w:eastAsia="zh-CN"/>
        </w:rPr>
        <w:t>。</w:t>
      </w:r>
    </w:p>
    <w:p w14:paraId="5724FC4B" w14:textId="19598838" w:rsidR="00611626" w:rsidRDefault="00611626" w:rsidP="00A34E20">
      <w:pPr>
        <w:spacing w:line="360" w:lineRule="exact"/>
        <w:ind w:firstLine="420"/>
        <w:rPr>
          <w:lang w:eastAsia="zh-CN"/>
        </w:rPr>
      </w:pPr>
      <w:r>
        <w:rPr>
          <w:noProof/>
        </w:rPr>
        <w:drawing>
          <wp:anchor distT="0" distB="0" distL="114300" distR="114300" simplePos="0" relativeHeight="251665408" behindDoc="0" locked="0" layoutInCell="1" allowOverlap="1" wp14:anchorId="77353704" wp14:editId="10C490C4">
            <wp:simplePos x="0" y="0"/>
            <wp:positionH relativeFrom="column">
              <wp:posOffset>73660</wp:posOffset>
            </wp:positionH>
            <wp:positionV relativeFrom="page">
              <wp:posOffset>4635500</wp:posOffset>
            </wp:positionV>
            <wp:extent cx="6480810" cy="251460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0810" cy="2514600"/>
                    </a:xfrm>
                    <a:prstGeom prst="rect">
                      <a:avLst/>
                    </a:prstGeom>
                    <a:noFill/>
                    <a:ln>
                      <a:noFill/>
                    </a:ln>
                  </pic:spPr>
                </pic:pic>
              </a:graphicData>
            </a:graphic>
          </wp:anchor>
        </w:drawing>
      </w:r>
    </w:p>
    <w:p w14:paraId="2ADD8653" w14:textId="4F20C239" w:rsidR="0035627D" w:rsidRPr="00A34E20" w:rsidRDefault="0035627D" w:rsidP="0035627D">
      <w:pPr>
        <w:spacing w:line="360" w:lineRule="exact"/>
        <w:rPr>
          <w:lang w:eastAsia="zh-CN"/>
        </w:rPr>
      </w:pPr>
    </w:p>
    <w:p w14:paraId="18AEDC87" w14:textId="60B31062" w:rsidR="008202CD" w:rsidRDefault="008202CD" w:rsidP="008202CD">
      <w:pPr>
        <w:spacing w:line="360" w:lineRule="exact"/>
        <w:rPr>
          <w:lang w:eastAsia="zh-CN"/>
        </w:rPr>
      </w:pPr>
    </w:p>
    <w:p w14:paraId="799775AA" w14:textId="5061A4D8" w:rsidR="008202CD" w:rsidRDefault="008202CD" w:rsidP="008202CD">
      <w:pPr>
        <w:spacing w:line="360" w:lineRule="exact"/>
        <w:rPr>
          <w:lang w:eastAsia="zh-CN"/>
        </w:rPr>
      </w:pPr>
    </w:p>
    <w:p w14:paraId="3F57049B" w14:textId="2B72207B" w:rsidR="008202CD" w:rsidRDefault="008202CD" w:rsidP="008202CD">
      <w:pPr>
        <w:spacing w:line="360" w:lineRule="exact"/>
        <w:rPr>
          <w:lang w:eastAsia="zh-CN"/>
        </w:rPr>
      </w:pPr>
    </w:p>
    <w:p w14:paraId="78572D30" w14:textId="5A6C1DE7" w:rsidR="008202CD" w:rsidRDefault="008202CD" w:rsidP="008202CD">
      <w:pPr>
        <w:spacing w:line="360" w:lineRule="exact"/>
        <w:rPr>
          <w:lang w:eastAsia="zh-CN"/>
        </w:rPr>
      </w:pPr>
    </w:p>
    <w:p w14:paraId="5091A041" w14:textId="13D0A27F" w:rsidR="003F02D4" w:rsidRDefault="003F02D4" w:rsidP="008202CD">
      <w:pPr>
        <w:spacing w:line="360" w:lineRule="exact"/>
        <w:rPr>
          <w:lang w:eastAsia="zh-CN"/>
        </w:rPr>
      </w:pPr>
    </w:p>
    <w:p w14:paraId="75E28464" w14:textId="461BA2C9" w:rsidR="003F02D4" w:rsidRPr="008202CD" w:rsidRDefault="003F02D4" w:rsidP="008202CD">
      <w:pPr>
        <w:spacing w:line="360" w:lineRule="exact"/>
        <w:rPr>
          <w:lang w:eastAsia="zh-CN"/>
        </w:rPr>
      </w:pPr>
    </w:p>
    <w:sectPr w:rsidR="003F02D4" w:rsidRPr="008202CD">
      <w:headerReference w:type="even" r:id="rId16"/>
      <w:headerReference w:type="default" r:id="rId17"/>
      <w:footerReference w:type="even" r:id="rId18"/>
      <w:footerReference w:type="default" r:id="rId19"/>
      <w:headerReference w:type="first" r:id="rId20"/>
      <w:footerReference w:type="first" r:id="rId21"/>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35B24" w14:textId="77777777" w:rsidR="00D61DFC" w:rsidRDefault="00D61DFC">
      <w:r>
        <w:separator/>
      </w:r>
    </w:p>
  </w:endnote>
  <w:endnote w:type="continuationSeparator" w:id="0">
    <w:p w14:paraId="55295A0A" w14:textId="77777777" w:rsidR="00D61DFC" w:rsidRDefault="00D61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Yu Gothic"/>
    <w:charset w:val="80"/>
    <w:family w:val="auto"/>
    <w:pitch w:val="default"/>
    <w:sig w:usb0="00000000" w:usb1="0000000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FC2F" w14:textId="77777777" w:rsidR="0083110E" w:rsidRDefault="00831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550C8" w14:textId="77777777" w:rsidR="00FE73EA" w:rsidRDefault="00413155">
    <w:pPr>
      <w:pStyle w:val="Footer"/>
    </w:pPr>
    <w:r>
      <w:fldChar w:fldCharType="begin"/>
    </w:r>
    <w:r>
      <w:instrText xml:space="preserve"> PAGE </w:instrText>
    </w:r>
    <w:r>
      <w:fldChar w:fldCharType="separate"/>
    </w:r>
    <w: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EF18D" w14:textId="77777777" w:rsidR="0083110E" w:rsidRDefault="008311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C965D" w14:textId="77777777" w:rsidR="00D61DFC" w:rsidRDefault="00D61DFC">
      <w:r>
        <w:separator/>
      </w:r>
    </w:p>
  </w:footnote>
  <w:footnote w:type="continuationSeparator" w:id="0">
    <w:p w14:paraId="54428FBE" w14:textId="77777777" w:rsidR="00D61DFC" w:rsidRDefault="00D61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AB540" w14:textId="77777777" w:rsidR="0083110E" w:rsidRDefault="008311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8A975" w14:textId="56C8FA7F" w:rsidR="00FE73EA" w:rsidRDefault="00413155">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270989BC" wp14:editId="33F5C478">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wps:spPr>
                    <wps:style>
                      <a:lnRef idx="0">
                        <a:scrgbClr r="0" g="0" b="0"/>
                      </a:lnRef>
                      <a:fillRef idx="0">
                        <a:scrgbClr r="0" g="0" b="0"/>
                      </a:fillRef>
                      <a:effectRef idx="0">
                        <a:scrgbClr r="0" g="0" b="0"/>
                      </a:effectRef>
                      <a:fontRef idx="none"/>
                    </wps:style>
                    <wps:bodyPr/>
                  </wps:wsp>
                </a:graphicData>
              </a:graphic>
            </wp:anchor>
          </w:drawing>
        </mc:Choice>
        <mc:Fallback xmlns:wpsCustomData="http://www.wps.cn/officeDocument/2013/wpsCustomData">
          <w:pict>
            <v:line id="Straight Connector 1" o:spid="_x0000_s1026" o:spt="20" style="position:absolute;left:0pt;margin-left:-0.3pt;margin-top:19.8pt;height:0pt;width:511.2pt;z-index:251659264;mso-width-relative:page;mso-height-relative:page;" filled="f" stroked="t" coordsize="21600,21600" o:gfxdata="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BhhfUzRAAAACAEAAA8AAAAAAAAAAQAgAAAAIgAAAGRycy9k&#10;b3ducmV2LnhtbFBLAQIUABQAAAAIAIdO4kBKbecU0AEAAK0DAAAOAAAAAAAAAAEAIAAAACABAABk&#10;cnMvZTJvRG9jLnhtbFBLBQYAAAAABgAGAFkBAABiBQAAAAA=&#10;">
              <v:fill on="f" focussize="0,0"/>
              <v:stroke weight="1pt" color="#5B9BD5 [3204]" miterlimit="8" joinstyle="miter"/>
              <v:imagedata o:title=""/>
              <o:lock v:ext="edit" aspectratio="f"/>
            </v:line>
          </w:pict>
        </mc:Fallback>
      </mc:AlternateContent>
    </w:r>
    <w:r w:rsidR="00196102">
      <w:rPr>
        <w:rFonts w:ascii="Microsoft YaHei" w:eastAsia="Microsoft YaHei" w:hAnsi="Microsoft YaHei" w:cs="Microsoft YaHei" w:hint="eastAsia"/>
        <w:lang w:val="zh-CN" w:eastAsia="zh-CN"/>
      </w:rPr>
      <w:t>隐私计算</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48635" w14:textId="77777777" w:rsidR="0083110E" w:rsidRDefault="008311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A18BB3"/>
    <w:multiLevelType w:val="singleLevel"/>
    <w:tmpl w:val="89A18BB3"/>
    <w:lvl w:ilvl="0">
      <w:start w:val="1"/>
      <w:numFmt w:val="bullet"/>
      <w:lvlText w:val=""/>
      <w:lvlJc w:val="left"/>
      <w:pPr>
        <w:ind w:left="420" w:hanging="420"/>
      </w:pPr>
      <w:rPr>
        <w:rFonts w:ascii="Wingdings" w:hAnsi="Wingdings" w:hint="default"/>
      </w:rPr>
    </w:lvl>
  </w:abstractNum>
  <w:abstractNum w:abstractNumId="1" w15:restartNumberingAfterBreak="0">
    <w:nsid w:val="93E20900"/>
    <w:multiLevelType w:val="singleLevel"/>
    <w:tmpl w:val="93E20900"/>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CA7C6FC3"/>
    <w:multiLevelType w:val="singleLevel"/>
    <w:tmpl w:val="CA7C6FC3"/>
    <w:lvl w:ilvl="0">
      <w:start w:val="1"/>
      <w:numFmt w:val="decimalEnclosedCircleChinese"/>
      <w:suff w:val="nothing"/>
      <w:lvlText w:val="%1　"/>
      <w:lvlJc w:val="left"/>
      <w:pPr>
        <w:ind w:left="0" w:firstLine="400"/>
      </w:pPr>
      <w:rPr>
        <w:rFonts w:hint="eastAsia"/>
      </w:rPr>
    </w:lvl>
  </w:abstractNum>
  <w:abstractNum w:abstractNumId="3" w15:restartNumberingAfterBreak="0">
    <w:nsid w:val="CDF5457D"/>
    <w:multiLevelType w:val="singleLevel"/>
    <w:tmpl w:val="CDF5457D"/>
    <w:lvl w:ilvl="0">
      <w:start w:val="1"/>
      <w:numFmt w:val="bullet"/>
      <w:lvlText w:val=""/>
      <w:lvlJc w:val="left"/>
      <w:pPr>
        <w:tabs>
          <w:tab w:val="left" w:pos="420"/>
        </w:tabs>
        <w:ind w:left="840" w:hanging="420"/>
      </w:pPr>
      <w:rPr>
        <w:rFonts w:ascii="Wingdings" w:hAnsi="Wingdings" w:hint="default"/>
      </w:rPr>
    </w:lvl>
  </w:abstractNum>
  <w:abstractNum w:abstractNumId="4" w15:restartNumberingAfterBreak="0">
    <w:nsid w:val="D902B589"/>
    <w:multiLevelType w:val="singleLevel"/>
    <w:tmpl w:val="D902B589"/>
    <w:lvl w:ilvl="0">
      <w:start w:val="1"/>
      <w:numFmt w:val="bullet"/>
      <w:lvlText w:val=""/>
      <w:lvlJc w:val="left"/>
      <w:pPr>
        <w:ind w:left="420" w:hanging="420"/>
      </w:pPr>
      <w:rPr>
        <w:rFonts w:ascii="Wingdings" w:hAnsi="Wingdings" w:hint="default"/>
      </w:rPr>
    </w:lvl>
  </w:abstractNum>
  <w:abstractNum w:abstractNumId="5" w15:restartNumberingAfterBreak="0">
    <w:nsid w:val="E0B82ACC"/>
    <w:multiLevelType w:val="singleLevel"/>
    <w:tmpl w:val="E0B82ACC"/>
    <w:lvl w:ilvl="0">
      <w:start w:val="1"/>
      <w:numFmt w:val="bullet"/>
      <w:lvlText w:val=""/>
      <w:lvlJc w:val="left"/>
      <w:pPr>
        <w:ind w:left="420" w:hanging="420"/>
      </w:pPr>
      <w:rPr>
        <w:rFonts w:ascii="Wingdings" w:hAnsi="Wingdings" w:hint="default"/>
      </w:rPr>
    </w:lvl>
  </w:abstractNum>
  <w:abstractNum w:abstractNumId="6" w15:restartNumberingAfterBreak="0">
    <w:nsid w:val="E7B2E6A5"/>
    <w:multiLevelType w:val="singleLevel"/>
    <w:tmpl w:val="E7B2E6A5"/>
    <w:lvl w:ilvl="0">
      <w:start w:val="1"/>
      <w:numFmt w:val="decimalEnclosedCircleChinese"/>
      <w:suff w:val="nothing"/>
      <w:lvlText w:val="%1　"/>
      <w:lvlJc w:val="left"/>
      <w:pPr>
        <w:ind w:left="0" w:firstLine="400"/>
      </w:pPr>
      <w:rPr>
        <w:rFonts w:hint="eastAsia"/>
      </w:rPr>
    </w:lvl>
  </w:abstractNum>
  <w:abstractNum w:abstractNumId="7" w15:restartNumberingAfterBreak="0">
    <w:nsid w:val="FFA18D05"/>
    <w:multiLevelType w:val="singleLevel"/>
    <w:tmpl w:val="FFA18D05"/>
    <w:lvl w:ilvl="0">
      <w:start w:val="1"/>
      <w:numFmt w:val="bullet"/>
      <w:lvlText w:val=""/>
      <w:lvlJc w:val="left"/>
      <w:pPr>
        <w:ind w:left="420" w:hanging="420"/>
      </w:pPr>
      <w:rPr>
        <w:rFonts w:ascii="Wingdings" w:hAnsi="Wingdings" w:hint="default"/>
      </w:rPr>
    </w:lvl>
  </w:abstractNum>
  <w:abstractNum w:abstractNumId="8" w15:restartNumberingAfterBreak="0">
    <w:nsid w:val="0B323049"/>
    <w:multiLevelType w:val="hybridMultilevel"/>
    <w:tmpl w:val="9F3C3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F34E3D"/>
    <w:multiLevelType w:val="singleLevel"/>
    <w:tmpl w:val="0CF34E3D"/>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11F33ADA"/>
    <w:multiLevelType w:val="hybridMultilevel"/>
    <w:tmpl w:val="9F3C3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5B8FE4"/>
    <w:multiLevelType w:val="singleLevel"/>
    <w:tmpl w:val="2F5B8FE4"/>
    <w:lvl w:ilvl="0">
      <w:start w:val="1"/>
      <w:numFmt w:val="bullet"/>
      <w:lvlText w:val=""/>
      <w:lvlJc w:val="left"/>
      <w:pPr>
        <w:tabs>
          <w:tab w:val="left" w:pos="840"/>
        </w:tabs>
        <w:ind w:left="1260" w:hanging="420"/>
      </w:pPr>
      <w:rPr>
        <w:rFonts w:ascii="Wingdings" w:hAnsi="Wingdings" w:hint="default"/>
      </w:rPr>
    </w:lvl>
  </w:abstractNum>
  <w:abstractNum w:abstractNumId="12" w15:restartNumberingAfterBreak="0">
    <w:nsid w:val="32603AFC"/>
    <w:multiLevelType w:val="hybridMultilevel"/>
    <w:tmpl w:val="2F1C8C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4D0D98"/>
    <w:multiLevelType w:val="singleLevel"/>
    <w:tmpl w:val="334D0D98"/>
    <w:lvl w:ilvl="0">
      <w:start w:val="1"/>
      <w:numFmt w:val="decimalEnclosedCircleChinese"/>
      <w:suff w:val="nothing"/>
      <w:lvlText w:val="%1　"/>
      <w:lvlJc w:val="left"/>
      <w:pPr>
        <w:ind w:left="0" w:firstLine="400"/>
      </w:pPr>
      <w:rPr>
        <w:rFonts w:hint="eastAsia"/>
      </w:rPr>
    </w:lvl>
  </w:abstractNum>
  <w:abstractNum w:abstractNumId="14" w15:restartNumberingAfterBreak="0">
    <w:nsid w:val="382648A9"/>
    <w:multiLevelType w:val="hybridMultilevel"/>
    <w:tmpl w:val="9F3C3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3DEEA9"/>
    <w:multiLevelType w:val="singleLevel"/>
    <w:tmpl w:val="433DEEA9"/>
    <w:lvl w:ilvl="0">
      <w:start w:val="1"/>
      <w:numFmt w:val="decimalEnclosedCircleChinese"/>
      <w:suff w:val="nothing"/>
      <w:lvlText w:val="%1　"/>
      <w:lvlJc w:val="left"/>
      <w:pPr>
        <w:ind w:left="0" w:firstLine="400"/>
      </w:pPr>
      <w:rPr>
        <w:rFonts w:hint="eastAsia"/>
      </w:rPr>
    </w:lvl>
  </w:abstractNum>
  <w:abstractNum w:abstractNumId="16" w15:restartNumberingAfterBreak="0">
    <w:nsid w:val="5955D7F3"/>
    <w:multiLevelType w:val="singleLevel"/>
    <w:tmpl w:val="5955D7F3"/>
    <w:lvl w:ilvl="0">
      <w:start w:val="1"/>
      <w:numFmt w:val="decimalEnclosedCircleChinese"/>
      <w:suff w:val="nothing"/>
      <w:lvlText w:val="%1　"/>
      <w:lvlJc w:val="left"/>
      <w:pPr>
        <w:ind w:left="0" w:firstLine="400"/>
      </w:pPr>
      <w:rPr>
        <w:rFonts w:hint="eastAsia"/>
      </w:rPr>
    </w:lvl>
  </w:abstractNum>
  <w:abstractNum w:abstractNumId="17" w15:restartNumberingAfterBreak="0">
    <w:nsid w:val="5E261003"/>
    <w:multiLevelType w:val="multilevel"/>
    <w:tmpl w:val="5E261003"/>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8" w15:restartNumberingAfterBreak="0">
    <w:nsid w:val="603DB330"/>
    <w:multiLevelType w:val="singleLevel"/>
    <w:tmpl w:val="603DB330"/>
    <w:lvl w:ilvl="0">
      <w:start w:val="1"/>
      <w:numFmt w:val="bullet"/>
      <w:lvlText w:val=""/>
      <w:lvlJc w:val="left"/>
      <w:pPr>
        <w:ind w:left="420" w:hanging="420"/>
      </w:pPr>
      <w:rPr>
        <w:rFonts w:ascii="Wingdings" w:hAnsi="Wingdings" w:hint="default"/>
      </w:rPr>
    </w:lvl>
  </w:abstractNum>
  <w:abstractNum w:abstractNumId="19" w15:restartNumberingAfterBreak="0">
    <w:nsid w:val="6804365C"/>
    <w:multiLevelType w:val="hybridMultilevel"/>
    <w:tmpl w:val="52C00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8D346C"/>
    <w:multiLevelType w:val="hybridMultilevel"/>
    <w:tmpl w:val="9F3C3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6D0EA3"/>
    <w:multiLevelType w:val="hybridMultilevel"/>
    <w:tmpl w:val="9F3C3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E6D02E"/>
    <w:multiLevelType w:val="singleLevel"/>
    <w:tmpl w:val="72E6D02E"/>
    <w:lvl w:ilvl="0">
      <w:start w:val="1"/>
      <w:numFmt w:val="decimalEnclosedCircleChinese"/>
      <w:suff w:val="nothing"/>
      <w:lvlText w:val="%1　"/>
      <w:lvlJc w:val="left"/>
      <w:pPr>
        <w:ind w:left="0" w:firstLine="400"/>
      </w:pPr>
      <w:rPr>
        <w:rFonts w:hint="eastAsia"/>
      </w:rPr>
    </w:lvl>
  </w:abstractNum>
  <w:abstractNum w:abstractNumId="23" w15:restartNumberingAfterBreak="0">
    <w:nsid w:val="75D6A8C3"/>
    <w:multiLevelType w:val="singleLevel"/>
    <w:tmpl w:val="75D6A8C3"/>
    <w:lvl w:ilvl="0">
      <w:start w:val="1"/>
      <w:numFmt w:val="bullet"/>
      <w:lvlText w:val=""/>
      <w:lvlJc w:val="left"/>
      <w:pPr>
        <w:tabs>
          <w:tab w:val="left" w:pos="420"/>
        </w:tabs>
        <w:ind w:left="840" w:hanging="420"/>
      </w:pPr>
      <w:rPr>
        <w:rFonts w:ascii="Wingdings" w:hAnsi="Wingdings" w:hint="default"/>
      </w:rPr>
    </w:lvl>
  </w:abstractNum>
  <w:num w:numId="1">
    <w:abstractNumId w:val="17"/>
  </w:num>
  <w:num w:numId="2">
    <w:abstractNumId w:val="4"/>
  </w:num>
  <w:num w:numId="3">
    <w:abstractNumId w:val="7"/>
  </w:num>
  <w:num w:numId="4">
    <w:abstractNumId w:val="0"/>
  </w:num>
  <w:num w:numId="5">
    <w:abstractNumId w:val="5"/>
  </w:num>
  <w:num w:numId="6">
    <w:abstractNumId w:val="18"/>
  </w:num>
  <w:num w:numId="7">
    <w:abstractNumId w:val="13"/>
  </w:num>
  <w:num w:numId="8">
    <w:abstractNumId w:val="11"/>
  </w:num>
  <w:num w:numId="9">
    <w:abstractNumId w:val="3"/>
  </w:num>
  <w:num w:numId="10">
    <w:abstractNumId w:val="16"/>
  </w:num>
  <w:num w:numId="11">
    <w:abstractNumId w:val="6"/>
  </w:num>
  <w:num w:numId="12">
    <w:abstractNumId w:val="15"/>
  </w:num>
  <w:num w:numId="13">
    <w:abstractNumId w:val="2"/>
  </w:num>
  <w:num w:numId="14">
    <w:abstractNumId w:val="23"/>
  </w:num>
  <w:num w:numId="15">
    <w:abstractNumId w:val="9"/>
  </w:num>
  <w:num w:numId="16">
    <w:abstractNumId w:val="1"/>
  </w:num>
  <w:num w:numId="17">
    <w:abstractNumId w:val="22"/>
  </w:num>
  <w:num w:numId="18">
    <w:abstractNumId w:val="12"/>
  </w:num>
  <w:num w:numId="19">
    <w:abstractNumId w:val="17"/>
  </w:num>
  <w:num w:numId="20">
    <w:abstractNumId w:val="17"/>
  </w:num>
  <w:num w:numId="21">
    <w:abstractNumId w:val="17"/>
  </w:num>
  <w:num w:numId="22">
    <w:abstractNumId w:val="17"/>
  </w:num>
  <w:num w:numId="23">
    <w:abstractNumId w:val="17"/>
  </w:num>
  <w:num w:numId="24">
    <w:abstractNumId w:val="17"/>
  </w:num>
  <w:num w:numId="25">
    <w:abstractNumId w:val="17"/>
  </w:num>
  <w:num w:numId="26">
    <w:abstractNumId w:val="17"/>
  </w:num>
  <w:num w:numId="27">
    <w:abstractNumId w:val="19"/>
  </w:num>
  <w:num w:numId="28">
    <w:abstractNumId w:val="17"/>
  </w:num>
  <w:num w:numId="29">
    <w:abstractNumId w:val="17"/>
  </w:num>
  <w:num w:numId="30">
    <w:abstractNumId w:val="20"/>
  </w:num>
  <w:num w:numId="31">
    <w:abstractNumId w:val="17"/>
  </w:num>
  <w:num w:numId="32">
    <w:abstractNumId w:val="17"/>
  </w:num>
  <w:num w:numId="33">
    <w:abstractNumId w:val="17"/>
  </w:num>
  <w:num w:numId="34">
    <w:abstractNumId w:val="8"/>
  </w:num>
  <w:num w:numId="35">
    <w:abstractNumId w:val="17"/>
  </w:num>
  <w:num w:numId="36">
    <w:abstractNumId w:val="17"/>
  </w:num>
  <w:num w:numId="37">
    <w:abstractNumId w:val="14"/>
  </w:num>
  <w:num w:numId="38">
    <w:abstractNumId w:val="17"/>
  </w:num>
  <w:num w:numId="39">
    <w:abstractNumId w:val="17"/>
  </w:num>
  <w:num w:numId="40">
    <w:abstractNumId w:val="10"/>
  </w:num>
  <w:num w:numId="41">
    <w:abstractNumId w:val="21"/>
  </w:num>
  <w:num w:numId="42">
    <w:abstractNumId w:val="17"/>
  </w:num>
  <w:num w:numId="43">
    <w:abstractNumId w:val="17"/>
  </w:num>
  <w:num w:numId="44">
    <w:abstractNumId w:val="17"/>
  </w:num>
  <w:num w:numId="45">
    <w:abstractNumId w:val="17"/>
  </w:num>
  <w:num w:numId="46">
    <w:abstractNumId w:val="17"/>
  </w:num>
  <w:num w:numId="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309C"/>
    <w:rsid w:val="0001577B"/>
    <w:rsid w:val="00015965"/>
    <w:rsid w:val="00016393"/>
    <w:rsid w:val="0001756D"/>
    <w:rsid w:val="0001774A"/>
    <w:rsid w:val="000202E8"/>
    <w:rsid w:val="000206FA"/>
    <w:rsid w:val="000208FA"/>
    <w:rsid w:val="0002268B"/>
    <w:rsid w:val="000229AC"/>
    <w:rsid w:val="00022ED6"/>
    <w:rsid w:val="00024DB2"/>
    <w:rsid w:val="00026729"/>
    <w:rsid w:val="00027297"/>
    <w:rsid w:val="000275F3"/>
    <w:rsid w:val="000316F2"/>
    <w:rsid w:val="00032E00"/>
    <w:rsid w:val="00032F3A"/>
    <w:rsid w:val="0003576F"/>
    <w:rsid w:val="0003679F"/>
    <w:rsid w:val="00042DD1"/>
    <w:rsid w:val="00045979"/>
    <w:rsid w:val="00045C42"/>
    <w:rsid w:val="00046037"/>
    <w:rsid w:val="000500B3"/>
    <w:rsid w:val="0005065F"/>
    <w:rsid w:val="00052A71"/>
    <w:rsid w:val="000531AC"/>
    <w:rsid w:val="00054398"/>
    <w:rsid w:val="00055CC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885"/>
    <w:rsid w:val="000945FE"/>
    <w:rsid w:val="0009486D"/>
    <w:rsid w:val="00096494"/>
    <w:rsid w:val="00096994"/>
    <w:rsid w:val="00096EE2"/>
    <w:rsid w:val="000A60C9"/>
    <w:rsid w:val="000A7562"/>
    <w:rsid w:val="000A7FA1"/>
    <w:rsid w:val="000B0617"/>
    <w:rsid w:val="000B4B1E"/>
    <w:rsid w:val="000B6346"/>
    <w:rsid w:val="000B713D"/>
    <w:rsid w:val="000B79D1"/>
    <w:rsid w:val="000B7D34"/>
    <w:rsid w:val="000C12CD"/>
    <w:rsid w:val="000C4F44"/>
    <w:rsid w:val="000C6360"/>
    <w:rsid w:val="000C6C33"/>
    <w:rsid w:val="000C7E36"/>
    <w:rsid w:val="000D0376"/>
    <w:rsid w:val="000D0D68"/>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2FA4"/>
    <w:rsid w:val="001056F3"/>
    <w:rsid w:val="00106859"/>
    <w:rsid w:val="00107D94"/>
    <w:rsid w:val="0011000D"/>
    <w:rsid w:val="0011265E"/>
    <w:rsid w:val="00113B55"/>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1B8F"/>
    <w:rsid w:val="0014280F"/>
    <w:rsid w:val="0014432E"/>
    <w:rsid w:val="001460A4"/>
    <w:rsid w:val="00147C0F"/>
    <w:rsid w:val="001522FD"/>
    <w:rsid w:val="001540D7"/>
    <w:rsid w:val="001553C5"/>
    <w:rsid w:val="0015690B"/>
    <w:rsid w:val="001626BC"/>
    <w:rsid w:val="00165A7F"/>
    <w:rsid w:val="00166549"/>
    <w:rsid w:val="0017372D"/>
    <w:rsid w:val="00185118"/>
    <w:rsid w:val="001902C2"/>
    <w:rsid w:val="00190B9C"/>
    <w:rsid w:val="00190BDF"/>
    <w:rsid w:val="001923DB"/>
    <w:rsid w:val="00194305"/>
    <w:rsid w:val="001956D1"/>
    <w:rsid w:val="00196102"/>
    <w:rsid w:val="00196D21"/>
    <w:rsid w:val="001A0E9C"/>
    <w:rsid w:val="001A26B2"/>
    <w:rsid w:val="001A3846"/>
    <w:rsid w:val="001A42B1"/>
    <w:rsid w:val="001A5D10"/>
    <w:rsid w:val="001B37EC"/>
    <w:rsid w:val="001C0000"/>
    <w:rsid w:val="001C021F"/>
    <w:rsid w:val="001C07B6"/>
    <w:rsid w:val="001C12C2"/>
    <w:rsid w:val="001C197E"/>
    <w:rsid w:val="001C2D3F"/>
    <w:rsid w:val="001C533A"/>
    <w:rsid w:val="001C5651"/>
    <w:rsid w:val="001C6177"/>
    <w:rsid w:val="001C65FE"/>
    <w:rsid w:val="001C7C3C"/>
    <w:rsid w:val="001D6D9D"/>
    <w:rsid w:val="001D6EE5"/>
    <w:rsid w:val="001D764A"/>
    <w:rsid w:val="001E06BA"/>
    <w:rsid w:val="001E2CC8"/>
    <w:rsid w:val="001E32C9"/>
    <w:rsid w:val="001E45BF"/>
    <w:rsid w:val="001E706A"/>
    <w:rsid w:val="001F5C86"/>
    <w:rsid w:val="001F5F69"/>
    <w:rsid w:val="0020097A"/>
    <w:rsid w:val="002015C6"/>
    <w:rsid w:val="00202536"/>
    <w:rsid w:val="00203B04"/>
    <w:rsid w:val="002064A9"/>
    <w:rsid w:val="002067C4"/>
    <w:rsid w:val="002074A2"/>
    <w:rsid w:val="00207A2B"/>
    <w:rsid w:val="002113BE"/>
    <w:rsid w:val="00211E24"/>
    <w:rsid w:val="00212DE0"/>
    <w:rsid w:val="00213B77"/>
    <w:rsid w:val="00214334"/>
    <w:rsid w:val="0022324B"/>
    <w:rsid w:val="00225C4E"/>
    <w:rsid w:val="002278A5"/>
    <w:rsid w:val="00231802"/>
    <w:rsid w:val="002325DC"/>
    <w:rsid w:val="002332E7"/>
    <w:rsid w:val="002338F5"/>
    <w:rsid w:val="00234690"/>
    <w:rsid w:val="00235112"/>
    <w:rsid w:val="00236C17"/>
    <w:rsid w:val="00236EE4"/>
    <w:rsid w:val="002410D4"/>
    <w:rsid w:val="002413A6"/>
    <w:rsid w:val="002425B0"/>
    <w:rsid w:val="00250233"/>
    <w:rsid w:val="00252390"/>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5E8"/>
    <w:rsid w:val="00282AD9"/>
    <w:rsid w:val="002833C1"/>
    <w:rsid w:val="00283832"/>
    <w:rsid w:val="00284325"/>
    <w:rsid w:val="00285DDF"/>
    <w:rsid w:val="00290AF9"/>
    <w:rsid w:val="00295815"/>
    <w:rsid w:val="00297B39"/>
    <w:rsid w:val="002A1DD7"/>
    <w:rsid w:val="002A5A7A"/>
    <w:rsid w:val="002B07F5"/>
    <w:rsid w:val="002B2033"/>
    <w:rsid w:val="002B4FC8"/>
    <w:rsid w:val="002B6963"/>
    <w:rsid w:val="002C184E"/>
    <w:rsid w:val="002C3648"/>
    <w:rsid w:val="002C381F"/>
    <w:rsid w:val="002C4598"/>
    <w:rsid w:val="002D0802"/>
    <w:rsid w:val="002D0E21"/>
    <w:rsid w:val="002D1060"/>
    <w:rsid w:val="002D131E"/>
    <w:rsid w:val="002D299E"/>
    <w:rsid w:val="002D404F"/>
    <w:rsid w:val="002D4CDA"/>
    <w:rsid w:val="002D79E2"/>
    <w:rsid w:val="002D7B9C"/>
    <w:rsid w:val="002E0C8D"/>
    <w:rsid w:val="002E3041"/>
    <w:rsid w:val="002E5712"/>
    <w:rsid w:val="002E6133"/>
    <w:rsid w:val="002E7802"/>
    <w:rsid w:val="002F60EF"/>
    <w:rsid w:val="003014A6"/>
    <w:rsid w:val="003018FF"/>
    <w:rsid w:val="00302352"/>
    <w:rsid w:val="00302817"/>
    <w:rsid w:val="00304F65"/>
    <w:rsid w:val="00306E6A"/>
    <w:rsid w:val="00310E79"/>
    <w:rsid w:val="00311A3C"/>
    <w:rsid w:val="00312177"/>
    <w:rsid w:val="00313973"/>
    <w:rsid w:val="00314097"/>
    <w:rsid w:val="00314734"/>
    <w:rsid w:val="00314DC1"/>
    <w:rsid w:val="0031637A"/>
    <w:rsid w:val="0031663A"/>
    <w:rsid w:val="0032063A"/>
    <w:rsid w:val="00331E39"/>
    <w:rsid w:val="003333D6"/>
    <w:rsid w:val="0033358C"/>
    <w:rsid w:val="0033416E"/>
    <w:rsid w:val="003367BB"/>
    <w:rsid w:val="00337FDD"/>
    <w:rsid w:val="0034349A"/>
    <w:rsid w:val="0034575B"/>
    <w:rsid w:val="003457DB"/>
    <w:rsid w:val="00346EF4"/>
    <w:rsid w:val="003479AF"/>
    <w:rsid w:val="00350873"/>
    <w:rsid w:val="003527F0"/>
    <w:rsid w:val="0035482D"/>
    <w:rsid w:val="0035627D"/>
    <w:rsid w:val="003564EA"/>
    <w:rsid w:val="003622E3"/>
    <w:rsid w:val="00362D40"/>
    <w:rsid w:val="00364329"/>
    <w:rsid w:val="00364EB2"/>
    <w:rsid w:val="003677DE"/>
    <w:rsid w:val="00370AED"/>
    <w:rsid w:val="00373A6E"/>
    <w:rsid w:val="00373A92"/>
    <w:rsid w:val="0037529E"/>
    <w:rsid w:val="003778CE"/>
    <w:rsid w:val="0038030B"/>
    <w:rsid w:val="00381953"/>
    <w:rsid w:val="00383ACB"/>
    <w:rsid w:val="00384B8A"/>
    <w:rsid w:val="00386B3F"/>
    <w:rsid w:val="00390D57"/>
    <w:rsid w:val="003912D6"/>
    <w:rsid w:val="003926FE"/>
    <w:rsid w:val="00395ED7"/>
    <w:rsid w:val="0039618C"/>
    <w:rsid w:val="00397D15"/>
    <w:rsid w:val="003A1917"/>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0BD2"/>
    <w:rsid w:val="003E48DB"/>
    <w:rsid w:val="003E5FDA"/>
    <w:rsid w:val="003E7191"/>
    <w:rsid w:val="003F02D4"/>
    <w:rsid w:val="003F7BDA"/>
    <w:rsid w:val="00401A42"/>
    <w:rsid w:val="004032F3"/>
    <w:rsid w:val="00403C43"/>
    <w:rsid w:val="004049BB"/>
    <w:rsid w:val="004068C5"/>
    <w:rsid w:val="00407AA7"/>
    <w:rsid w:val="004112B8"/>
    <w:rsid w:val="00413155"/>
    <w:rsid w:val="00415CC2"/>
    <w:rsid w:val="004173F5"/>
    <w:rsid w:val="00421914"/>
    <w:rsid w:val="00430273"/>
    <w:rsid w:val="00430650"/>
    <w:rsid w:val="00432067"/>
    <w:rsid w:val="00433A14"/>
    <w:rsid w:val="0043554D"/>
    <w:rsid w:val="0043790F"/>
    <w:rsid w:val="00437C52"/>
    <w:rsid w:val="00443971"/>
    <w:rsid w:val="004447BC"/>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96"/>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E69F8"/>
    <w:rsid w:val="004F1C7A"/>
    <w:rsid w:val="004F25E0"/>
    <w:rsid w:val="005007E7"/>
    <w:rsid w:val="00502A48"/>
    <w:rsid w:val="00502B5D"/>
    <w:rsid w:val="0050692F"/>
    <w:rsid w:val="005111AB"/>
    <w:rsid w:val="005128D9"/>
    <w:rsid w:val="00514346"/>
    <w:rsid w:val="00514642"/>
    <w:rsid w:val="005148F0"/>
    <w:rsid w:val="00514B49"/>
    <w:rsid w:val="00514EF1"/>
    <w:rsid w:val="00525C6E"/>
    <w:rsid w:val="005265A1"/>
    <w:rsid w:val="005274A1"/>
    <w:rsid w:val="00527BDE"/>
    <w:rsid w:val="0053160E"/>
    <w:rsid w:val="00533DEA"/>
    <w:rsid w:val="00537B10"/>
    <w:rsid w:val="005415CE"/>
    <w:rsid w:val="00541ED8"/>
    <w:rsid w:val="00542190"/>
    <w:rsid w:val="00546DBC"/>
    <w:rsid w:val="00555A8D"/>
    <w:rsid w:val="005567D5"/>
    <w:rsid w:val="00560297"/>
    <w:rsid w:val="00560D5C"/>
    <w:rsid w:val="0056223C"/>
    <w:rsid w:val="005640AA"/>
    <w:rsid w:val="00565388"/>
    <w:rsid w:val="0056691A"/>
    <w:rsid w:val="0057005B"/>
    <w:rsid w:val="00571C80"/>
    <w:rsid w:val="0057297C"/>
    <w:rsid w:val="00574E6C"/>
    <w:rsid w:val="00575A55"/>
    <w:rsid w:val="00577F9C"/>
    <w:rsid w:val="00580B2C"/>
    <w:rsid w:val="005816C2"/>
    <w:rsid w:val="0058192D"/>
    <w:rsid w:val="00583463"/>
    <w:rsid w:val="00587818"/>
    <w:rsid w:val="005912C1"/>
    <w:rsid w:val="00591DC8"/>
    <w:rsid w:val="00592BDE"/>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077B"/>
    <w:rsid w:val="005E536B"/>
    <w:rsid w:val="005E57C6"/>
    <w:rsid w:val="005E7423"/>
    <w:rsid w:val="005F063A"/>
    <w:rsid w:val="005F25A0"/>
    <w:rsid w:val="005F2853"/>
    <w:rsid w:val="005F2DCF"/>
    <w:rsid w:val="005F3211"/>
    <w:rsid w:val="005F491A"/>
    <w:rsid w:val="00603097"/>
    <w:rsid w:val="00603DA5"/>
    <w:rsid w:val="00604174"/>
    <w:rsid w:val="0060626B"/>
    <w:rsid w:val="00610FF2"/>
    <w:rsid w:val="00611626"/>
    <w:rsid w:val="006121EA"/>
    <w:rsid w:val="00614D53"/>
    <w:rsid w:val="006152F5"/>
    <w:rsid w:val="0061687C"/>
    <w:rsid w:val="00620077"/>
    <w:rsid w:val="006221F3"/>
    <w:rsid w:val="00625576"/>
    <w:rsid w:val="0063347F"/>
    <w:rsid w:val="00633AC5"/>
    <w:rsid w:val="00635A70"/>
    <w:rsid w:val="00635C67"/>
    <w:rsid w:val="00636D2F"/>
    <w:rsid w:val="00640BE9"/>
    <w:rsid w:val="00641609"/>
    <w:rsid w:val="006432E2"/>
    <w:rsid w:val="00643772"/>
    <w:rsid w:val="00643FEE"/>
    <w:rsid w:val="0064465D"/>
    <w:rsid w:val="0064696D"/>
    <w:rsid w:val="00650970"/>
    <w:rsid w:val="006532A8"/>
    <w:rsid w:val="0065482A"/>
    <w:rsid w:val="00654D22"/>
    <w:rsid w:val="0066000A"/>
    <w:rsid w:val="00660C58"/>
    <w:rsid w:val="006640D5"/>
    <w:rsid w:val="006643FA"/>
    <w:rsid w:val="0066539A"/>
    <w:rsid w:val="006665CF"/>
    <w:rsid w:val="006666D3"/>
    <w:rsid w:val="00667180"/>
    <w:rsid w:val="00667D3B"/>
    <w:rsid w:val="00672532"/>
    <w:rsid w:val="006726AD"/>
    <w:rsid w:val="006731D4"/>
    <w:rsid w:val="00674258"/>
    <w:rsid w:val="0067427F"/>
    <w:rsid w:val="0067435D"/>
    <w:rsid w:val="00675DD2"/>
    <w:rsid w:val="006761E7"/>
    <w:rsid w:val="00676A4F"/>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2081"/>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4C0B"/>
    <w:rsid w:val="007174B1"/>
    <w:rsid w:val="00720D9E"/>
    <w:rsid w:val="007243B0"/>
    <w:rsid w:val="00724737"/>
    <w:rsid w:val="00726020"/>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C0E"/>
    <w:rsid w:val="00774DF7"/>
    <w:rsid w:val="00775B27"/>
    <w:rsid w:val="00776619"/>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B6C7B"/>
    <w:rsid w:val="007C06EE"/>
    <w:rsid w:val="007C0785"/>
    <w:rsid w:val="007C11F7"/>
    <w:rsid w:val="007C14FB"/>
    <w:rsid w:val="007C1AED"/>
    <w:rsid w:val="007C1C70"/>
    <w:rsid w:val="007C4ADF"/>
    <w:rsid w:val="007C66F9"/>
    <w:rsid w:val="007C6A64"/>
    <w:rsid w:val="007D00C6"/>
    <w:rsid w:val="007D2627"/>
    <w:rsid w:val="007D5B20"/>
    <w:rsid w:val="007D648F"/>
    <w:rsid w:val="007D68E9"/>
    <w:rsid w:val="007E25FA"/>
    <w:rsid w:val="007E47C6"/>
    <w:rsid w:val="007E5AEF"/>
    <w:rsid w:val="007E69D8"/>
    <w:rsid w:val="007E7117"/>
    <w:rsid w:val="007E78FD"/>
    <w:rsid w:val="007F215E"/>
    <w:rsid w:val="007F51B2"/>
    <w:rsid w:val="007F5E32"/>
    <w:rsid w:val="007F7BF7"/>
    <w:rsid w:val="0080014B"/>
    <w:rsid w:val="00800882"/>
    <w:rsid w:val="00800FD1"/>
    <w:rsid w:val="008033D5"/>
    <w:rsid w:val="00804987"/>
    <w:rsid w:val="00810F7A"/>
    <w:rsid w:val="00811776"/>
    <w:rsid w:val="00811EE1"/>
    <w:rsid w:val="008120B2"/>
    <w:rsid w:val="00814874"/>
    <w:rsid w:val="008148A5"/>
    <w:rsid w:val="00814CC6"/>
    <w:rsid w:val="008202CD"/>
    <w:rsid w:val="00822087"/>
    <w:rsid w:val="00824CC9"/>
    <w:rsid w:val="00827259"/>
    <w:rsid w:val="008302A7"/>
    <w:rsid w:val="00830A65"/>
    <w:rsid w:val="0083110E"/>
    <w:rsid w:val="00832102"/>
    <w:rsid w:val="00832BE7"/>
    <w:rsid w:val="00833564"/>
    <w:rsid w:val="00833BC1"/>
    <w:rsid w:val="0083581B"/>
    <w:rsid w:val="0083632C"/>
    <w:rsid w:val="008402FF"/>
    <w:rsid w:val="0084353E"/>
    <w:rsid w:val="0084756A"/>
    <w:rsid w:val="00850E04"/>
    <w:rsid w:val="008529A3"/>
    <w:rsid w:val="008543C1"/>
    <w:rsid w:val="00855EB5"/>
    <w:rsid w:val="00855FB8"/>
    <w:rsid w:val="00861A7B"/>
    <w:rsid w:val="00863653"/>
    <w:rsid w:val="00863662"/>
    <w:rsid w:val="00863667"/>
    <w:rsid w:val="00863976"/>
    <w:rsid w:val="0086414D"/>
    <w:rsid w:val="008644EE"/>
    <w:rsid w:val="00870757"/>
    <w:rsid w:val="0087148F"/>
    <w:rsid w:val="0087166F"/>
    <w:rsid w:val="008736B4"/>
    <w:rsid w:val="008757C7"/>
    <w:rsid w:val="00882981"/>
    <w:rsid w:val="008835AC"/>
    <w:rsid w:val="008841BC"/>
    <w:rsid w:val="00884A0C"/>
    <w:rsid w:val="0088736A"/>
    <w:rsid w:val="00887ED4"/>
    <w:rsid w:val="00890944"/>
    <w:rsid w:val="00890FB9"/>
    <w:rsid w:val="008912FC"/>
    <w:rsid w:val="00891F3B"/>
    <w:rsid w:val="00892392"/>
    <w:rsid w:val="00894D65"/>
    <w:rsid w:val="0089790D"/>
    <w:rsid w:val="008A067B"/>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4A2"/>
    <w:rsid w:val="00940CF2"/>
    <w:rsid w:val="00941082"/>
    <w:rsid w:val="00943C00"/>
    <w:rsid w:val="00943CC2"/>
    <w:rsid w:val="00947C30"/>
    <w:rsid w:val="00952C7F"/>
    <w:rsid w:val="00962596"/>
    <w:rsid w:val="00963520"/>
    <w:rsid w:val="0096438D"/>
    <w:rsid w:val="00964928"/>
    <w:rsid w:val="00964D9F"/>
    <w:rsid w:val="00967208"/>
    <w:rsid w:val="00967DE4"/>
    <w:rsid w:val="0097115A"/>
    <w:rsid w:val="00973C90"/>
    <w:rsid w:val="00975145"/>
    <w:rsid w:val="00975258"/>
    <w:rsid w:val="00976581"/>
    <w:rsid w:val="009808DA"/>
    <w:rsid w:val="009813AB"/>
    <w:rsid w:val="00985197"/>
    <w:rsid w:val="00985BF3"/>
    <w:rsid w:val="009910FC"/>
    <w:rsid w:val="009927BA"/>
    <w:rsid w:val="00992A15"/>
    <w:rsid w:val="00992CB7"/>
    <w:rsid w:val="00992F19"/>
    <w:rsid w:val="009A0518"/>
    <w:rsid w:val="009A06CF"/>
    <w:rsid w:val="009A09CF"/>
    <w:rsid w:val="009A115A"/>
    <w:rsid w:val="009A15E3"/>
    <w:rsid w:val="009A17C2"/>
    <w:rsid w:val="009A644D"/>
    <w:rsid w:val="009A6A32"/>
    <w:rsid w:val="009A6DFE"/>
    <w:rsid w:val="009A747A"/>
    <w:rsid w:val="009A78AE"/>
    <w:rsid w:val="009B4BD7"/>
    <w:rsid w:val="009C085E"/>
    <w:rsid w:val="009C0B50"/>
    <w:rsid w:val="009C20BF"/>
    <w:rsid w:val="009C289B"/>
    <w:rsid w:val="009C28B7"/>
    <w:rsid w:val="009C2910"/>
    <w:rsid w:val="009C44DB"/>
    <w:rsid w:val="009C4711"/>
    <w:rsid w:val="009D02FE"/>
    <w:rsid w:val="009D110D"/>
    <w:rsid w:val="009D4A5A"/>
    <w:rsid w:val="009D4CAF"/>
    <w:rsid w:val="009D512B"/>
    <w:rsid w:val="009D7466"/>
    <w:rsid w:val="009D76CF"/>
    <w:rsid w:val="009E3E9D"/>
    <w:rsid w:val="009E4601"/>
    <w:rsid w:val="009E4A6B"/>
    <w:rsid w:val="009E5283"/>
    <w:rsid w:val="009E59FB"/>
    <w:rsid w:val="009E7C80"/>
    <w:rsid w:val="009F194E"/>
    <w:rsid w:val="009F4CF6"/>
    <w:rsid w:val="009F5320"/>
    <w:rsid w:val="009F5B0B"/>
    <w:rsid w:val="009F7DE6"/>
    <w:rsid w:val="00A02FF6"/>
    <w:rsid w:val="00A03211"/>
    <w:rsid w:val="00A0321A"/>
    <w:rsid w:val="00A04452"/>
    <w:rsid w:val="00A0630F"/>
    <w:rsid w:val="00A11713"/>
    <w:rsid w:val="00A17FC4"/>
    <w:rsid w:val="00A225D0"/>
    <w:rsid w:val="00A2404A"/>
    <w:rsid w:val="00A24E40"/>
    <w:rsid w:val="00A34E20"/>
    <w:rsid w:val="00A359DE"/>
    <w:rsid w:val="00A3686B"/>
    <w:rsid w:val="00A372A6"/>
    <w:rsid w:val="00A40FF7"/>
    <w:rsid w:val="00A42380"/>
    <w:rsid w:val="00A507DA"/>
    <w:rsid w:val="00A531F2"/>
    <w:rsid w:val="00A549F2"/>
    <w:rsid w:val="00A567F9"/>
    <w:rsid w:val="00A568B5"/>
    <w:rsid w:val="00A5738D"/>
    <w:rsid w:val="00A614A7"/>
    <w:rsid w:val="00A660F7"/>
    <w:rsid w:val="00A70AED"/>
    <w:rsid w:val="00A70C3E"/>
    <w:rsid w:val="00A71888"/>
    <w:rsid w:val="00A763CE"/>
    <w:rsid w:val="00A76B56"/>
    <w:rsid w:val="00A77BC4"/>
    <w:rsid w:val="00A803C1"/>
    <w:rsid w:val="00A81C48"/>
    <w:rsid w:val="00A837F1"/>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6F14"/>
    <w:rsid w:val="00AA7537"/>
    <w:rsid w:val="00AB36F8"/>
    <w:rsid w:val="00AB3CD9"/>
    <w:rsid w:val="00AC02FD"/>
    <w:rsid w:val="00AC1FCB"/>
    <w:rsid w:val="00AC32FB"/>
    <w:rsid w:val="00AD191F"/>
    <w:rsid w:val="00AD2766"/>
    <w:rsid w:val="00AD3E15"/>
    <w:rsid w:val="00AD5304"/>
    <w:rsid w:val="00AD5F76"/>
    <w:rsid w:val="00AE000E"/>
    <w:rsid w:val="00AE0A0B"/>
    <w:rsid w:val="00AE4E09"/>
    <w:rsid w:val="00AE5B85"/>
    <w:rsid w:val="00AE63C7"/>
    <w:rsid w:val="00AE7284"/>
    <w:rsid w:val="00AF0870"/>
    <w:rsid w:val="00AF140A"/>
    <w:rsid w:val="00AF2A5E"/>
    <w:rsid w:val="00AF3B6B"/>
    <w:rsid w:val="00AF3BA5"/>
    <w:rsid w:val="00AF511B"/>
    <w:rsid w:val="00AF5262"/>
    <w:rsid w:val="00AF7895"/>
    <w:rsid w:val="00B01E25"/>
    <w:rsid w:val="00B03540"/>
    <w:rsid w:val="00B036F4"/>
    <w:rsid w:val="00B042D8"/>
    <w:rsid w:val="00B047C6"/>
    <w:rsid w:val="00B05887"/>
    <w:rsid w:val="00B1071C"/>
    <w:rsid w:val="00B12B32"/>
    <w:rsid w:val="00B13D09"/>
    <w:rsid w:val="00B162A4"/>
    <w:rsid w:val="00B20D25"/>
    <w:rsid w:val="00B23AEE"/>
    <w:rsid w:val="00B2678F"/>
    <w:rsid w:val="00B26F03"/>
    <w:rsid w:val="00B27D6A"/>
    <w:rsid w:val="00B313CE"/>
    <w:rsid w:val="00B34A17"/>
    <w:rsid w:val="00B42A4C"/>
    <w:rsid w:val="00B45107"/>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90B"/>
    <w:rsid w:val="00BA7EA8"/>
    <w:rsid w:val="00BA7FD5"/>
    <w:rsid w:val="00BB4423"/>
    <w:rsid w:val="00BB4A3E"/>
    <w:rsid w:val="00BB589D"/>
    <w:rsid w:val="00BC374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2501"/>
    <w:rsid w:val="00C1444D"/>
    <w:rsid w:val="00C1571A"/>
    <w:rsid w:val="00C1753B"/>
    <w:rsid w:val="00C17700"/>
    <w:rsid w:val="00C219DA"/>
    <w:rsid w:val="00C2229B"/>
    <w:rsid w:val="00C23101"/>
    <w:rsid w:val="00C267A1"/>
    <w:rsid w:val="00C26B7D"/>
    <w:rsid w:val="00C2795A"/>
    <w:rsid w:val="00C27D12"/>
    <w:rsid w:val="00C30302"/>
    <w:rsid w:val="00C3198C"/>
    <w:rsid w:val="00C34AAD"/>
    <w:rsid w:val="00C352FA"/>
    <w:rsid w:val="00C36E26"/>
    <w:rsid w:val="00C40C41"/>
    <w:rsid w:val="00C41DC3"/>
    <w:rsid w:val="00C42D1B"/>
    <w:rsid w:val="00C43A6E"/>
    <w:rsid w:val="00C46BA1"/>
    <w:rsid w:val="00C5163D"/>
    <w:rsid w:val="00C51D9F"/>
    <w:rsid w:val="00C542E0"/>
    <w:rsid w:val="00C5610B"/>
    <w:rsid w:val="00C6341D"/>
    <w:rsid w:val="00C67F1D"/>
    <w:rsid w:val="00C70401"/>
    <w:rsid w:val="00C70689"/>
    <w:rsid w:val="00C70E71"/>
    <w:rsid w:val="00C711EC"/>
    <w:rsid w:val="00C73816"/>
    <w:rsid w:val="00C773B5"/>
    <w:rsid w:val="00C77571"/>
    <w:rsid w:val="00C8118E"/>
    <w:rsid w:val="00C8118F"/>
    <w:rsid w:val="00C82756"/>
    <w:rsid w:val="00C835B3"/>
    <w:rsid w:val="00C84A45"/>
    <w:rsid w:val="00C84CA5"/>
    <w:rsid w:val="00C851B7"/>
    <w:rsid w:val="00C913F1"/>
    <w:rsid w:val="00C93E9D"/>
    <w:rsid w:val="00C94648"/>
    <w:rsid w:val="00C94799"/>
    <w:rsid w:val="00C95124"/>
    <w:rsid w:val="00C969F3"/>
    <w:rsid w:val="00C96E8F"/>
    <w:rsid w:val="00CA16B2"/>
    <w:rsid w:val="00CA3525"/>
    <w:rsid w:val="00CA519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E63D7"/>
    <w:rsid w:val="00CF000E"/>
    <w:rsid w:val="00CF1D01"/>
    <w:rsid w:val="00CF6A51"/>
    <w:rsid w:val="00CF6B47"/>
    <w:rsid w:val="00CF7DD4"/>
    <w:rsid w:val="00D0124B"/>
    <w:rsid w:val="00D0535A"/>
    <w:rsid w:val="00D069E2"/>
    <w:rsid w:val="00D10C4A"/>
    <w:rsid w:val="00D12829"/>
    <w:rsid w:val="00D1744D"/>
    <w:rsid w:val="00D210C9"/>
    <w:rsid w:val="00D21BA0"/>
    <w:rsid w:val="00D224FF"/>
    <w:rsid w:val="00D23853"/>
    <w:rsid w:val="00D248B2"/>
    <w:rsid w:val="00D2621C"/>
    <w:rsid w:val="00D269A1"/>
    <w:rsid w:val="00D278CF"/>
    <w:rsid w:val="00D30851"/>
    <w:rsid w:val="00D31207"/>
    <w:rsid w:val="00D3128A"/>
    <w:rsid w:val="00D33268"/>
    <w:rsid w:val="00D336E1"/>
    <w:rsid w:val="00D36BE4"/>
    <w:rsid w:val="00D36EA8"/>
    <w:rsid w:val="00D37795"/>
    <w:rsid w:val="00D442AB"/>
    <w:rsid w:val="00D46280"/>
    <w:rsid w:val="00D462AE"/>
    <w:rsid w:val="00D5022E"/>
    <w:rsid w:val="00D50D17"/>
    <w:rsid w:val="00D537CA"/>
    <w:rsid w:val="00D566B9"/>
    <w:rsid w:val="00D5718F"/>
    <w:rsid w:val="00D5775C"/>
    <w:rsid w:val="00D60993"/>
    <w:rsid w:val="00D61DFC"/>
    <w:rsid w:val="00D62D37"/>
    <w:rsid w:val="00D64B1C"/>
    <w:rsid w:val="00D719BF"/>
    <w:rsid w:val="00D73E4F"/>
    <w:rsid w:val="00D76C17"/>
    <w:rsid w:val="00D770A8"/>
    <w:rsid w:val="00D80C92"/>
    <w:rsid w:val="00D8144F"/>
    <w:rsid w:val="00D85ECB"/>
    <w:rsid w:val="00D87E23"/>
    <w:rsid w:val="00D87E5E"/>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6FA"/>
    <w:rsid w:val="00DB3A18"/>
    <w:rsid w:val="00DB4F11"/>
    <w:rsid w:val="00DB5E79"/>
    <w:rsid w:val="00DB6170"/>
    <w:rsid w:val="00DC2297"/>
    <w:rsid w:val="00DC244B"/>
    <w:rsid w:val="00DC5179"/>
    <w:rsid w:val="00DC6A90"/>
    <w:rsid w:val="00DD3170"/>
    <w:rsid w:val="00DD3C93"/>
    <w:rsid w:val="00DD4BE1"/>
    <w:rsid w:val="00DD4EA3"/>
    <w:rsid w:val="00DD5BCC"/>
    <w:rsid w:val="00DD6413"/>
    <w:rsid w:val="00DD6A1C"/>
    <w:rsid w:val="00DE00F7"/>
    <w:rsid w:val="00DE1F84"/>
    <w:rsid w:val="00DE3CC7"/>
    <w:rsid w:val="00DE3D0E"/>
    <w:rsid w:val="00DE5EE7"/>
    <w:rsid w:val="00DE7FD3"/>
    <w:rsid w:val="00DF01D4"/>
    <w:rsid w:val="00DF062E"/>
    <w:rsid w:val="00DF099F"/>
    <w:rsid w:val="00DF1204"/>
    <w:rsid w:val="00DF192D"/>
    <w:rsid w:val="00DF2D16"/>
    <w:rsid w:val="00DF35A6"/>
    <w:rsid w:val="00E05BF3"/>
    <w:rsid w:val="00E07EDA"/>
    <w:rsid w:val="00E10926"/>
    <w:rsid w:val="00E1240F"/>
    <w:rsid w:val="00E13FF8"/>
    <w:rsid w:val="00E149A4"/>
    <w:rsid w:val="00E1788A"/>
    <w:rsid w:val="00E17EF9"/>
    <w:rsid w:val="00E2292F"/>
    <w:rsid w:val="00E251D8"/>
    <w:rsid w:val="00E25435"/>
    <w:rsid w:val="00E312A0"/>
    <w:rsid w:val="00E32D2D"/>
    <w:rsid w:val="00E357A4"/>
    <w:rsid w:val="00E35E55"/>
    <w:rsid w:val="00E3665D"/>
    <w:rsid w:val="00E36C81"/>
    <w:rsid w:val="00E37E9C"/>
    <w:rsid w:val="00E44AD1"/>
    <w:rsid w:val="00E45112"/>
    <w:rsid w:val="00E4591A"/>
    <w:rsid w:val="00E50C36"/>
    <w:rsid w:val="00E53978"/>
    <w:rsid w:val="00E53AC1"/>
    <w:rsid w:val="00E55351"/>
    <w:rsid w:val="00E563A0"/>
    <w:rsid w:val="00E566CD"/>
    <w:rsid w:val="00E60488"/>
    <w:rsid w:val="00E61368"/>
    <w:rsid w:val="00E61A43"/>
    <w:rsid w:val="00E62299"/>
    <w:rsid w:val="00E63F3C"/>
    <w:rsid w:val="00E646E7"/>
    <w:rsid w:val="00E64A5B"/>
    <w:rsid w:val="00E676C9"/>
    <w:rsid w:val="00E67B51"/>
    <w:rsid w:val="00E702EE"/>
    <w:rsid w:val="00E7065E"/>
    <w:rsid w:val="00E70D13"/>
    <w:rsid w:val="00E7447B"/>
    <w:rsid w:val="00E76F4C"/>
    <w:rsid w:val="00E83266"/>
    <w:rsid w:val="00E84AF0"/>
    <w:rsid w:val="00E87300"/>
    <w:rsid w:val="00E9219B"/>
    <w:rsid w:val="00E947C1"/>
    <w:rsid w:val="00E96289"/>
    <w:rsid w:val="00E973D0"/>
    <w:rsid w:val="00E97BE1"/>
    <w:rsid w:val="00EA1C75"/>
    <w:rsid w:val="00EA1E1A"/>
    <w:rsid w:val="00EA3D42"/>
    <w:rsid w:val="00EA609F"/>
    <w:rsid w:val="00EA6124"/>
    <w:rsid w:val="00EB0BAF"/>
    <w:rsid w:val="00EB1156"/>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8F1"/>
    <w:rsid w:val="00EE3955"/>
    <w:rsid w:val="00EE3D22"/>
    <w:rsid w:val="00EE3DE2"/>
    <w:rsid w:val="00EE4EC1"/>
    <w:rsid w:val="00EE6B71"/>
    <w:rsid w:val="00EE6CBC"/>
    <w:rsid w:val="00EF11BD"/>
    <w:rsid w:val="00EF3A4C"/>
    <w:rsid w:val="00EF5675"/>
    <w:rsid w:val="00EF79A9"/>
    <w:rsid w:val="00F0032B"/>
    <w:rsid w:val="00F01B22"/>
    <w:rsid w:val="00F04536"/>
    <w:rsid w:val="00F052C9"/>
    <w:rsid w:val="00F0541D"/>
    <w:rsid w:val="00F06A17"/>
    <w:rsid w:val="00F079D0"/>
    <w:rsid w:val="00F1017F"/>
    <w:rsid w:val="00F10A1B"/>
    <w:rsid w:val="00F115A9"/>
    <w:rsid w:val="00F11991"/>
    <w:rsid w:val="00F1441A"/>
    <w:rsid w:val="00F20124"/>
    <w:rsid w:val="00F20E66"/>
    <w:rsid w:val="00F24E31"/>
    <w:rsid w:val="00F25F92"/>
    <w:rsid w:val="00F264A2"/>
    <w:rsid w:val="00F270EC"/>
    <w:rsid w:val="00F3136E"/>
    <w:rsid w:val="00F3165B"/>
    <w:rsid w:val="00F31A32"/>
    <w:rsid w:val="00F32B2A"/>
    <w:rsid w:val="00F331B9"/>
    <w:rsid w:val="00F409EC"/>
    <w:rsid w:val="00F40B98"/>
    <w:rsid w:val="00F44509"/>
    <w:rsid w:val="00F44EA7"/>
    <w:rsid w:val="00F5098A"/>
    <w:rsid w:val="00F51B98"/>
    <w:rsid w:val="00F51D5C"/>
    <w:rsid w:val="00F5221D"/>
    <w:rsid w:val="00F5315F"/>
    <w:rsid w:val="00F537D5"/>
    <w:rsid w:val="00F53E01"/>
    <w:rsid w:val="00F54C99"/>
    <w:rsid w:val="00F55644"/>
    <w:rsid w:val="00F5637B"/>
    <w:rsid w:val="00F56FB6"/>
    <w:rsid w:val="00F617CD"/>
    <w:rsid w:val="00F61D0C"/>
    <w:rsid w:val="00F61EC8"/>
    <w:rsid w:val="00F62FA5"/>
    <w:rsid w:val="00F636E3"/>
    <w:rsid w:val="00F64C16"/>
    <w:rsid w:val="00F65CD6"/>
    <w:rsid w:val="00F6600D"/>
    <w:rsid w:val="00F70C9F"/>
    <w:rsid w:val="00F735A9"/>
    <w:rsid w:val="00F75B12"/>
    <w:rsid w:val="00F7764B"/>
    <w:rsid w:val="00F80FC6"/>
    <w:rsid w:val="00F82849"/>
    <w:rsid w:val="00F833E5"/>
    <w:rsid w:val="00F84CB1"/>
    <w:rsid w:val="00F86A06"/>
    <w:rsid w:val="00F87C20"/>
    <w:rsid w:val="00F95E03"/>
    <w:rsid w:val="00FA0AC7"/>
    <w:rsid w:val="00FA1644"/>
    <w:rsid w:val="00FA1BFC"/>
    <w:rsid w:val="00FA5618"/>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3839"/>
    <w:rsid w:val="00FE4D85"/>
    <w:rsid w:val="00FE54C9"/>
    <w:rsid w:val="00FE6142"/>
    <w:rsid w:val="00FE6E14"/>
    <w:rsid w:val="00FE73EA"/>
    <w:rsid w:val="00FF055B"/>
    <w:rsid w:val="00FF367D"/>
    <w:rsid w:val="00FF6B26"/>
    <w:rsid w:val="00FF7463"/>
    <w:rsid w:val="03057760"/>
    <w:rsid w:val="06B80BC1"/>
    <w:rsid w:val="1A5A1CF7"/>
    <w:rsid w:val="1FEC7A37"/>
    <w:rsid w:val="22326611"/>
    <w:rsid w:val="251D7BE3"/>
    <w:rsid w:val="32D30835"/>
    <w:rsid w:val="36544051"/>
    <w:rsid w:val="4CC56D6F"/>
    <w:rsid w:val="4DAD3323"/>
    <w:rsid w:val="51556096"/>
    <w:rsid w:val="55D86131"/>
    <w:rsid w:val="5C7E0F35"/>
    <w:rsid w:val="63BE0908"/>
    <w:rsid w:val="6D6C067A"/>
    <w:rsid w:val="7517493A"/>
    <w:rsid w:val="76D46854"/>
    <w:rsid w:val="7E0C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6C1217"/>
  <w14:defaultImageDpi w14:val="330"/>
  <w15:docId w15:val="{82694378-C2A4-47AE-8AEA-AC7FB129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1"/>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pPr>
      <w:keepNext/>
      <w:keepLines/>
      <w:numPr>
        <w:ilvl w:val="2"/>
        <w:numId w:val="1"/>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pPr>
      <w:keepNext/>
      <w:keepLines/>
      <w:numPr>
        <w:ilvl w:val="3"/>
        <w:numId w:val="1"/>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qFormat/>
    <w:pPr>
      <w:spacing w:after="180" w:line="288" w:lineRule="auto"/>
    </w:pPr>
    <w:rPr>
      <w:rFonts w:ascii="Arial Unicode MS" w:eastAsia="Arial" w:hAnsi="Arial Unicode MS" w:cs="Arial Unicode MS" w:hint="eastAsia"/>
      <w:color w:val="404040"/>
      <w:sz w:val="18"/>
      <w:szCs w:val="18"/>
      <w:u w:color="404040"/>
      <w:lang w:val="zh-TW" w:eastAsia="zh-TW"/>
    </w:rPr>
  </w:style>
  <w:style w:type="paragraph" w:styleId="Footer">
    <w:name w:val="footer"/>
    <w:qFormat/>
    <w:pPr>
      <w:spacing w:before="200"/>
    </w:pPr>
    <w:rPr>
      <w:rFonts w:ascii="Arial Black" w:eastAsia="Arial Unicode MS" w:hAnsi="Arial Black" w:cs="Arial Unicode MS"/>
      <w:color w:val="1F4E79"/>
      <w:u w:color="1F4E79"/>
    </w:r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next w:val="Body"/>
    <w:qFormat/>
    <w:pPr>
      <w:spacing w:before="80" w:line="280" w:lineRule="exact"/>
    </w:pPr>
    <w:rPr>
      <w:rFonts w:ascii="Arial" w:eastAsia="Arial Unicode MS" w:hAnsi="Arial" w:cs="Arial Unicode MS"/>
      <w:b/>
      <w:bCs/>
      <w:color w:val="2E74B5"/>
      <w:sz w:val="24"/>
      <w:szCs w:val="24"/>
      <w:u w:color="2E74B5"/>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CN"/>
    </w:rPr>
  </w:style>
  <w:style w:type="paragraph" w:styleId="NormalWeb">
    <w:name w:val="Normal (Web)"/>
    <w:basedOn w:val="Normal"/>
    <w:uiPriority w:val="99"/>
    <w:unhideWhenUsed/>
    <w:qFormat/>
    <w:pPr>
      <w:spacing w:before="100" w:beforeAutospacing="1" w:after="100" w:afterAutospacing="1"/>
    </w:pPr>
    <w:rPr>
      <w:rFonts w:eastAsia="Times New Roman"/>
      <w:lang w:eastAsia="zh-CN"/>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qFormat/>
    <w:rPr>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character" w:customStyle="1" w:styleId="None">
    <w:name w:val="None"/>
    <w:rPr>
      <w:lang w:val="zh-TW" w:eastAsia="zh-TW"/>
    </w:r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4"/>
      <w:szCs w:val="24"/>
      <w:lang w:eastAsia="en-US"/>
    </w:rPr>
  </w:style>
  <w:style w:type="character" w:customStyle="1" w:styleId="HeaderChar">
    <w:name w:val="Header Char"/>
    <w:basedOn w:val="DefaultParagraphFont"/>
    <w:link w:val="Header"/>
    <w:uiPriority w:val="99"/>
    <w:rPr>
      <w:sz w:val="24"/>
      <w:szCs w:val="24"/>
      <w:lang w:eastAsia="en-US"/>
    </w:rPr>
  </w:style>
  <w:style w:type="character" w:customStyle="1" w:styleId="Heading3Char">
    <w:name w:val="Heading 3 Char"/>
    <w:basedOn w:val="DefaultParagraphFont"/>
    <w:link w:val="Heading3"/>
    <w:uiPriority w:val="9"/>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qFormat/>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lang w:eastAsia="en-US"/>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sz w:val="24"/>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sz w:val="24"/>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eastAsia="en-US"/>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code-snippetouter">
    <w:name w:val="code-snippet_outer"/>
    <w:basedOn w:val="DefaultParagraphFont"/>
  </w:style>
  <w:style w:type="character" w:customStyle="1" w:styleId="code-snippetfunction">
    <w:name w:val="code-snippet__function"/>
    <w:basedOn w:val="DefaultParagraphFont"/>
  </w:style>
  <w:style w:type="character" w:customStyle="1" w:styleId="code-snippettitle">
    <w:name w:val="code-snippet__title"/>
    <w:basedOn w:val="DefaultParagraphFont"/>
  </w:style>
  <w:style w:type="character" w:customStyle="1" w:styleId="code-snippetparams">
    <w:name w:val="code-snippet__params"/>
    <w:basedOn w:val="DefaultParagraphFont"/>
  </w:style>
  <w:style w:type="character" w:customStyle="1" w:styleId="code-snippetkeyword">
    <w:name w:val="code-snippet__keyword"/>
    <w:basedOn w:val="DefaultParagraphFont"/>
  </w:style>
  <w:style w:type="character" w:customStyle="1" w:styleId="code-snippetbuiltin">
    <w:name w:val="code-snippet__built_in"/>
    <w:basedOn w:val="DefaultParagraphFont"/>
    <w:qFormat/>
  </w:style>
  <w:style w:type="character" w:customStyle="1" w:styleId="code-snippetcomment">
    <w:name w:val="code-snippet__comment"/>
    <w:basedOn w:val="DefaultParagraphFont"/>
  </w:style>
  <w:style w:type="character" w:customStyle="1" w:styleId="code-snippetattribute">
    <w:name w:val="code-snippet__attribute"/>
    <w:basedOn w:val="DefaultParagraphFont"/>
  </w:style>
  <w:style w:type="character" w:customStyle="1" w:styleId="code-snippetattr">
    <w:name w:val="code-snippet__attr"/>
    <w:basedOn w:val="DefaultParagraphFont"/>
  </w:style>
  <w:style w:type="character" w:customStyle="1" w:styleId="code-snippetstring">
    <w:name w:val="code-snippet__string"/>
    <w:basedOn w:val="DefaultParagraphFont"/>
  </w:style>
  <w:style w:type="character" w:customStyle="1" w:styleId="Heading2Char">
    <w:name w:val="Heading 2 Char"/>
    <w:basedOn w:val="DefaultParagraphFont"/>
    <w:link w:val="Heading2"/>
    <w:uiPriority w:val="9"/>
    <w:qFormat/>
    <w:rPr>
      <w:rFonts w:ascii="Arial Unicode MS" w:eastAsia="Arial" w:hAnsi="Arial Unicode MS" w:cs="Arial Unicode MS"/>
      <w:b/>
      <w:bCs/>
      <w:color w:val="2E74B5"/>
      <w:sz w:val="24"/>
      <w:szCs w:val="24"/>
      <w:u w:color="2E74B5"/>
      <w:lang w:val="zh-TW" w:eastAsia="zh-TW"/>
    </w:rPr>
  </w:style>
  <w:style w:type="table" w:customStyle="1" w:styleId="GridTable4-Accent11">
    <w:name w:val="Grid Table 4 - Accent 11"/>
    <w:basedOn w:val="TableNormal"/>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3-Accent21">
    <w:name w:val="List Table 3 - Accent 21"/>
    <w:basedOn w:val="TableNormal"/>
    <w:uiPriority w:val="48"/>
    <w:qFormat/>
    <w:tblPr>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PlaceholderText">
    <w:name w:val="Placeholder Text"/>
    <w:basedOn w:val="DefaultParagraphFont"/>
    <w:uiPriority w:val="99"/>
    <w:semiHidden/>
    <w:qFormat/>
    <w:rPr>
      <w:color w:val="808080"/>
    </w:rPr>
  </w:style>
  <w:style w:type="table" w:customStyle="1" w:styleId="GridTable4-Accent51">
    <w:name w:val="Grid Table 4 - Accent 51"/>
    <w:basedOn w:val="TableNormal"/>
    <w:uiPriority w:val="49"/>
    <w:qFormat/>
    <w:tblPr>
      <w:tblBorders>
        <w:top w:val="single" w:sz="4" w:space="0" w:color="C097BD" w:themeColor="accent5" w:themeTint="99"/>
        <w:left w:val="single" w:sz="4" w:space="0" w:color="C097BD" w:themeColor="accent5" w:themeTint="99"/>
        <w:bottom w:val="single" w:sz="4" w:space="0" w:color="C097BD" w:themeColor="accent5" w:themeTint="99"/>
        <w:right w:val="single" w:sz="4" w:space="0" w:color="C097BD" w:themeColor="accent5" w:themeTint="99"/>
        <w:insideH w:val="single" w:sz="4" w:space="0" w:color="C097BD" w:themeColor="accent5" w:themeTint="99"/>
        <w:insideV w:val="single" w:sz="4" w:space="0" w:color="C097BD" w:themeColor="accent5" w:themeTint="99"/>
      </w:tblBorders>
    </w:tblPr>
    <w:tblStylePr w:type="firstRow">
      <w:rPr>
        <w:b/>
        <w:bCs/>
        <w:color w:val="FFFFFF" w:themeColor="background1"/>
      </w:rPr>
      <w:tblPr/>
      <w:tcPr>
        <w:tcBorders>
          <w:top w:val="single" w:sz="4" w:space="0" w:color="92588D" w:themeColor="accent5"/>
          <w:left w:val="single" w:sz="4" w:space="0" w:color="92588D" w:themeColor="accent5"/>
          <w:bottom w:val="single" w:sz="4" w:space="0" w:color="92588D" w:themeColor="accent5"/>
          <w:right w:val="single" w:sz="4" w:space="0" w:color="92588D" w:themeColor="accent5"/>
          <w:insideH w:val="nil"/>
          <w:insideV w:val="nil"/>
        </w:tcBorders>
        <w:shd w:val="clear" w:color="auto" w:fill="92588D" w:themeFill="accent5"/>
      </w:tcPr>
    </w:tblStylePr>
    <w:tblStylePr w:type="lastRow">
      <w:rPr>
        <w:b/>
        <w:bCs/>
      </w:rPr>
      <w:tblPr/>
      <w:tcPr>
        <w:tcBorders>
          <w:top w:val="double" w:sz="4" w:space="0" w:color="92588D" w:themeColor="accent5"/>
        </w:tcBorders>
      </w:tcPr>
    </w:tblStylePr>
    <w:tblStylePr w:type="firstCol">
      <w:rPr>
        <w:b/>
        <w:bCs/>
      </w:rPr>
    </w:tblStylePr>
    <w:tblStylePr w:type="lastCol">
      <w:rPr>
        <w:b/>
        <w:bCs/>
      </w:rPr>
    </w:tblStylePr>
    <w:tblStylePr w:type="band1Vert">
      <w:tblPr/>
      <w:tcPr>
        <w:shd w:val="clear" w:color="auto" w:fill="EADCE9" w:themeFill="accent5" w:themeFillTint="33"/>
      </w:tcPr>
    </w:tblStylePr>
    <w:tblStylePr w:type="band1Horz">
      <w:tblPr/>
      <w:tcPr>
        <w:shd w:val="clear" w:color="auto" w:fill="EADCE9" w:themeFill="accent5" w:themeFillTint="33"/>
      </w:tcPr>
    </w:tblStylePr>
  </w:style>
  <w:style w:type="paragraph" w:styleId="Caption">
    <w:name w:val="caption"/>
    <w:basedOn w:val="Normal"/>
    <w:next w:val="Normal"/>
    <w:uiPriority w:val="35"/>
    <w:unhideWhenUsed/>
    <w:qFormat/>
    <w:rsid w:val="00B23AEE"/>
    <w:pPr>
      <w:spacing w:after="200"/>
    </w:pPr>
    <w:rPr>
      <w:i/>
      <w:iCs/>
      <w:color w:val="A7A7A7"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6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8DA5DC-1DA5-442A-8FB2-3A87F9BCF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10</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Frank.Ng</dc:creator>
  <cp:lastModifiedBy>Frank</cp:lastModifiedBy>
  <cp:revision>1533</cp:revision>
  <dcterms:created xsi:type="dcterms:W3CDTF">2019-04-08T02:44:00Z</dcterms:created>
  <dcterms:modified xsi:type="dcterms:W3CDTF">2021-11-15T01:55:00Z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D40EF088E0A84843A4975B9179FEB9D4</vt:lpwstr>
  </property>
</Properties>
</file>