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ORIGEN TICO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con Laravel, XAMPP y phpMyAdmin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[Reemplazar por nombres completos]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con XAMPP y phpMyAdmin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Origen Tico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batería automatizada contiene 17 pruebas con 67 aserciones. La aplicación también fue ejecutada contra MariaDB de XAMPP y revisada visualmente en escritorio y móvil.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MariaDB/MySQL de XAMPP, visible y administrable desde phpMyAdmin.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Pruebas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en memoria para aislamiento y compatibilidad con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con XAMPP y phpMyAdmin</w:t>
      </w:r>
    </w:p>
    <w:p>
      <w:pPr>
        <w:pStyle w:val="ListNumber"/>
      </w:pPr>
      <w:r>
        <w:t>Iniciar Apache y MySQL desde el panel de XAMPP.</w:t>
      </w:r>
    </w:p>
    <w:p>
      <w:pPr>
        <w:pStyle w:val="ListNumber"/>
      </w:pPr>
      <w:r>
        <w:t>Abrir http://localhost/phpmyadmin y crear origen_tico con utf8mb4_unicode_ci.</w:t>
      </w:r>
    </w:p>
    <w:p>
      <w:pPr>
        <w:pStyle w:val="ListNumber"/>
      </w:pPr>
      <w:r>
        <w:t>Ejecutar composer install dentro de la carpeta del proyecto.</w:t>
      </w:r>
    </w:p>
    <w:p>
      <w:pPr>
        <w:pStyle w:val="ListNumber"/>
      </w:pPr>
      <w:r>
        <w:t>Copiar .env.example a .env y ejecutar php artisan key:generate.</w:t>
      </w:r>
    </w:p>
    <w:p>
      <w:pPr>
        <w:pStyle w:val="ListNumber"/>
      </w:pPr>
      <w:r>
        <w:t>Verificar en .env: mysql, 127.0.0.1, puerto 3306, base origen_tico y usuario root.</w:t>
      </w:r>
    </w:p>
    <w:p>
      <w:pPr>
        <w:pStyle w:val="ListNumber"/>
      </w:pPr>
      <w:r>
        <w:t>Ejecutar php artisan migrate --seed.</w:t>
      </w:r>
    </w:p>
    <w:p>
      <w:pPr>
        <w:pStyle w:val="ListNumber"/>
      </w:pPr>
      <w:r>
        <w:t>Ejecutar php artisan serve y abrir http://127.0.0.1:8000.</w:t>
      </w:r>
    </w:p>
    <w:p>
      <w:r>
        <w:t>Como alternativa, phpMyAdmin puede importar database/sql/origen_tico.sql. El respaldo contiene esquema y datos de demostración.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Apache de XAMPP</w:t>
            </w:r>
          </w:p>
          <w:p>
            <w:pPr>
              <w:spacing w:after="0"/>
            </w:pPr>
            <w:r>
              <w:t>Si se usa un VirtualHost, el DocumentRoot debe apuntar a la carpeta public. El ejemplo deployment/apache-vhost.conf.example evita exponer .env o vendor.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CartService concentra cálculos y PdfService genera documentos.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 descr="Flujo desde explorar productos hasta factura y seguimien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Flujo del caso de uso de compra.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30.000.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número completo ni CVV;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 y HSTS cuando la solicitud es segura.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 y XSS.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Comandos: php artisan test y php vendor/bin/pint --test. PHPUnit usa SQLite en memoria y no modifica origen_tico.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ProyectoFinal-NombreEstudiantes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ZIP generado con nombre solicitado.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SVG local.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base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 + MySQL/phpMyAdmin; SQLite en pruebas.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SVG.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SQL,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unitarias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17 pruebas, 67 aserciones.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Git, .gitignore y workflow de CI; asociar remoto del equipo.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p>
      <w:pPr>
        <w:pStyle w:val="Heading2"/>
      </w:pPr>
      <w:r>
        <w:t>Recorrido sugerido</w:t>
      </w:r>
    </w:p>
    <w:p>
      <w:pPr>
        <w:pStyle w:val="ListNumber"/>
      </w:pPr>
      <w:r>
        <w:t>Presentar MVC y tablas en phpMyAdmin.</w:t>
      </w:r>
    </w:p>
    <w:p>
      <w:pPr>
        <w:pStyle w:val="ListNumber"/>
      </w:pPr>
      <w:r>
        <w:t>Filtrar productos y mostrar cookie de recientes.</w:t>
      </w:r>
    </w:p>
    <w:p>
      <w:pPr>
        <w:pStyle w:val="ListNumber"/>
      </w:pPr>
      <w:r>
        <w:t>Modificar carrito y explicar cálculos.</w:t>
      </w:r>
    </w:p>
    <w:p>
      <w:pPr>
        <w:pStyle w:val="ListNumber"/>
      </w:pPr>
      <w:r>
        <w:t>Completar compra simulada y descargar factura.</w:t>
      </w:r>
    </w:p>
    <w:p>
      <w:pPr>
        <w:pStyle w:val="ListNumber"/>
      </w:pPr>
      <w:r>
        <w:t>Mostrar historial, panel y reportes PDF.</w:t>
      </w:r>
    </w:p>
    <w:p>
      <w:pPr>
        <w:pStyle w:val="ListNumber"/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p>
      <w:pPr>
        <w:pStyle w:val="Heading2"/>
      </w:pPr>
      <w:r>
        <w:t>Límites externos</w:t>
      </w:r>
    </w:p>
    <w:p>
      <w:r>
        <w:t>La asistencia y respuestas de la exposición son responsabilidad del equipo. Publicar en un hosting, crear el repositorio remoto y emitir el certificado requieren las cuentas del equipo; el código, workflow y procedimiento están preparados.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ORIGEN TICO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Origen Tico - Documentación del proyecto final</dc:title>
  <dc:subject>Tienda virtual Laravel con XAMPP y phpMyAdmin</dc:subject>
  <dc:creator>Equipo Origen Tico</dc:creator>
  <cp:keywords>Laravel, XAMPP, phpMyAdmin,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