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John is the VP Interactive Experiences for NBC Entertainment Digital where he translates the prime time TV experience to the second screen and interactive experiences. ...Read More</w:t>
        <w:br w:type="textWrapping"/>
        <w:t xml:space="preserve">Before NBC, Canning was a founding member of WeVideo.com, a collaborative, cloud based video story telling platform and served as the VP of Product Experience. On the technology and media consulting side, John has spent the past 20+ years leveraging his electrical engineering and information design background working for Disney, Yahoo, Microsoft, Cisco, Popbox and others. On the production side, John Canning has filmed and produced in some of the most beautiful and remote locations in over 6 continents covering stories, companies and causes in more than 60 countries for on-line, broadcast, film and print media outlets.</w:t>
        <w:br w:type="textWrapping"/>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John is the VP Interactive Experiences for NBC Entertainment Digital where he translates the prime time TV experience to the second screen and interactive experiences. Before NBC, Canning was a founding member of WeVideo.com, a collaborative, cloud based video story telling platform and served as the VP of Product Experience.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