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Nick is a serial tech entrepreneur leading vision, strategy, recruiting, and fundraising for Heal. He's raised over $47 million in venture capital for his four start-ups since 1998. Most recently, Nick was CEO of FitOrbit – the leader in internet-based weight loss coaching solutions funded by Spark Capital and health insurance giant Anthem Blue Cross. Nick holds a BS in Electrical and Computer Engineering from UC Irvine and an MS in Electrical Engineering from UCLA. He lives in the Pacific Palisades with his wife and one year old son - who is his pride and joy.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Program book 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Nick is a serial tech entrepreneur leading vision, strategy, recruiting, and fundraising for Heal. He's raised over $47 million in venture capital for his four start-ups since 1998. Most recently, Nick was the CEO of FitOrbit – the leader in internet-based weight loss coaching solutions funded by Spark Capital and health insurance giant Anthem Blue Cross.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