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Eric Ashenberg is an attorney &amp; CPA who has over 25 years of experience in the entertainment industry. Over the course of his career he has served as executive producer for movies, Broadways shows and video games. He has also operated a highly successful talent agency and law firm. He now heads Ashenberg Law Group, P.C. specializing in overseas productions and assisting overseas talent seeking to work in the United States.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Eric Ashenberg is an attorney &amp; CPA who has over 25 years of experience in the entertainment industry. Over the course of his career, he has served as executive producer for movies, Broadways shows and video games. He now heads Ashenberg Law Group, P.C. specializing in overseas productions and assisting overseas talent seeking to work in the United States.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