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E13" w:rsidRDefault="007235E7">
      <w:proofErr w:type="spellStart"/>
      <w:r w:rsidRPr="007235E7">
        <w:t>Kuangwei</w:t>
      </w:r>
      <w:proofErr w:type="spellEnd"/>
      <w:r w:rsidRPr="007235E7">
        <w:t xml:space="preserve"> was previously Lead Engineer at online video technology provider ZEFR. Prior to ZEFR, he was Senior Software Engineer at </w:t>
      </w:r>
      <w:proofErr w:type="spellStart"/>
      <w:r w:rsidRPr="007235E7">
        <w:t>BetterWorks</w:t>
      </w:r>
      <w:proofErr w:type="spellEnd"/>
      <w:r w:rsidRPr="007235E7">
        <w:t xml:space="preserve">, which had acquired his start-up, </w:t>
      </w:r>
      <w:proofErr w:type="spellStart"/>
      <w:r w:rsidRPr="007235E7">
        <w:t>PureConduit</w:t>
      </w:r>
      <w:proofErr w:type="spellEnd"/>
      <w:r w:rsidRPr="007235E7">
        <w:t xml:space="preserve">. </w:t>
      </w:r>
      <w:proofErr w:type="spellStart"/>
      <w:r w:rsidRPr="007235E7">
        <w:t>Kuangwei</w:t>
      </w:r>
      <w:proofErr w:type="spellEnd"/>
      <w:r w:rsidRPr="007235E7">
        <w:t xml:space="preserve"> has also been an engineer at Cisco and AMD, and holds BS and MS degrees in Electrical and Computer Engineering from the University of Illinois at Urbana-Champaign. He's an instrument rated pilot.</w:t>
      </w:r>
      <w:bookmarkStart w:id="0" w:name="_GoBack"/>
      <w:bookmarkEnd w:id="0"/>
    </w:p>
    <w:sectPr w:rsidR="003D5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468"/>
    <w:rsid w:val="003D5E13"/>
    <w:rsid w:val="00616C15"/>
    <w:rsid w:val="007235E7"/>
    <w:rsid w:val="00F4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Shao-Hua Wu</dc:creator>
  <cp:keywords/>
  <dc:description/>
  <cp:lastModifiedBy>Shao-Hua Wu</cp:lastModifiedBy>
  <cp:revision>2</cp:revision>
  <dcterms:created xsi:type="dcterms:W3CDTF">2017-12-18T02:49:00Z</dcterms:created>
  <dcterms:modified xsi:type="dcterms:W3CDTF">2017-12-18T02:49:00Z</dcterms:modified>
</cp:coreProperties>
</file>