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13" w:rsidRDefault="006C1403">
      <w:r w:rsidRPr="006C1403">
        <w:t>Wretch created wretch.cc, the first and biggest blogging website in Taiwan. He built and led the team serving 6 billion page-views per month before selling the company to Yahoo</w:t>
      </w:r>
      <w:proofErr w:type="gramStart"/>
      <w:r w:rsidRPr="006C1403">
        <w:t>!.</w:t>
      </w:r>
      <w:proofErr w:type="gramEnd"/>
      <w:r w:rsidRPr="006C1403">
        <w:t xml:space="preserve"> Wretch earned his MBA degree from Stanford. He is now a venture capitalist at Jerry Yang’s investment arm AME Cloud Ventures. His current investment areas include robotics, AI, aerospace, and bioinformatics.</w:t>
      </w:r>
      <w:bookmarkStart w:id="0" w:name="_GoBack"/>
      <w:bookmarkEnd w:id="0"/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7B"/>
    <w:rsid w:val="003D5E13"/>
    <w:rsid w:val="00616C15"/>
    <w:rsid w:val="006C1403"/>
    <w:rsid w:val="009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2017-12-18T02:47:00Z</dcterms:created>
  <dcterms:modified xsi:type="dcterms:W3CDTF">2017-12-18T02:47:00Z</dcterms:modified>
</cp:coreProperties>
</file>