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0"/>
      </w:pPr>
      <w:r>
        <w:rPr>
          <w:b/>
          <w:bCs/>
          <w:caps/>
          <w:color w:val="1F6B45"/>
          <w:sz w:val="22"/>
          <w:szCs w:val="22"/>
        </w:rPr>
        <w:t xml:space="preserve">MXD · Plataforma web MX80</w:t>
      </w:r>
    </w:p>
    <w:p>
      <w:pPr>
        <w:spacing w:after="120"/>
      </w:pPr>
      <w:r>
        <w:rPr>
          <w:b/>
          <w:bCs/>
          <w:sz w:val="52"/>
          <w:szCs w:val="52"/>
        </w:rPr>
        <w:t xml:space="preserve">Especificación de requerimientos</w:t>
      </w:r>
    </w:p>
    <w:p>
      <w:pPr>
        <w:spacing w:after="480"/>
      </w:pPr>
      <w:r>
        <w:rPr>
          <w:color w:val="5F6B66"/>
          <w:sz w:val="34"/>
          <w:szCs w:val="34"/>
        </w:rPr>
        <w:t xml:space="preserve">Interna — interno.mxddrone.com</w:t>
      </w:r>
    </w:p>
    <w:p>
      <w:pPr>
        <w:spacing w:after="120" w:line="288"/>
      </w:pPr>
      <w:r>
        <w:rPr>
          <w:b/>
          <w:bCs/>
        </w:rPr>
        <w:t xml:space="preserve">Versión: </w:t>
      </w:r>
      <w:r>
        <w:t xml:space="preserve">0.1</w:t>
      </w:r>
    </w:p>
    <w:p>
      <w:pPr>
        <w:spacing w:after="120" w:line="288"/>
      </w:pPr>
      <w:r>
        <w:rPr>
          <w:b/>
          <w:bCs/>
        </w:rPr>
        <w:t xml:space="preserve">Fecha: </w:t>
      </w:r>
      <w:r>
        <w:t xml:space="preserve">12 de octubre de 2026</w:t>
      </w:r>
    </w:p>
    <w:p>
      <w:pPr>
        <w:spacing w:after="120" w:line="288"/>
      </w:pPr>
      <w:r>
        <w:rPr>
          <w:b/>
          <w:bCs/>
        </w:rPr>
        <w:t xml:space="preserve">Estado del documento: </w:t>
      </w:r>
      <w:r>
        <w:t xml:space="preserve">Borrador para revisión del equipo</w:t>
      </w:r>
    </w:p>
    <w:p>
      <w:pPr>
        <w:spacing w:after="120" w:line="288"/>
      </w:pPr>
      <w:r>
        <w:rPr>
          <w:b/>
          <w:bCs/>
        </w:rPr>
        <w:t xml:space="preserve">Responsables: </w:t>
      </w:r>
      <w:r>
        <w:t xml:space="preserve">Eduardo (estructura y roadmap), Francisco y Axel (modelos y desarrollo)</w:t>
      </w:r>
    </w:p>
    <w:p>
      <w:pPr>
        <w:spacing w:after="120" w:before="480"/>
      </w:pPr>
      <w:r>
        <w:rPr>
          <w:b/>
          <w:bCs/>
          <w:sz w:val="24"/>
          <w:szCs w:val="24"/>
        </w:rPr>
        <w:t xml:space="preserve">Control de versiones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456"/>
        <w:gridCol w:w="2080"/>
        <w:gridCol w:w="4784"/>
      </w:tblGrid>
      <w:tr>
        <w:trPr>
          <w:tblHeader/>
        </w:trPr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45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</w:t>
            </w:r>
          </w:p>
        </w:tc>
        <w:tc>
          <w:tcPr>
            <w:tcW w:type="dxa" w:w="47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Cambios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0.1</w:t>
            </w:r>
          </w:p>
        </w:tc>
        <w:tc>
          <w:tcPr>
            <w:tcW w:type="dxa" w:w="145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2026-10-12</w:t>
            </w:r>
          </w:p>
        </w:tc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Axel Espitia</w:t>
            </w:r>
          </w:p>
        </w:tc>
        <w:tc>
          <w:tcPr>
            <w:tcW w:type="dxa" w:w="47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Primera versión, reconstruida a partir del código del repo y de CLAUDE.md. Pendiente de revisión del equipo.</w:t>
            </w:r>
          </w:p>
        </w:tc>
      </w:tr>
    </w:tbl>
    <w:p>
      <w:pPr>
        <w:spacing w:after="160"/>
      </w:pPr>
    </w:p>
    <w:p>
      <w:r>
        <w:br w:type="page"/>
      </w:r>
    </w:p>
    <w:p>
      <w:pPr>
        <w:spacing w:after="200"/>
      </w:pPr>
      <w:r>
        <w:rPr>
          <w:b/>
          <w:bCs/>
          <w:sz w:val="32"/>
          <w:szCs w:val="32"/>
        </w:rPr>
        <w:t xml:space="preserve">Contenido</w:t>
      </w:r>
    </w:p>
    <w:sdt>
      <w:sdtPr>
        <w:alias w:val="Contenido"/>
      </w:sdtPr>
      <w:sdtContent>
        <w:p>
          <w:pPr>
            <w:pStyle w:val="TOC1"/>
            <w:tabs>
              <w:tab w:val="right" w:pos="9360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9">
            <w:r>
              <w:t xml:space="preserve">1. Introducción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0">
            <w:r>
              <w:t xml:space="preserve">1.1 Propósito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1">
            <w:r>
              <w:t xml:space="preserve">1.2 Alcance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2">
            <w:r>
              <w:t xml:space="preserve">1.3 Cómo leer este documento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3">
            <w:r>
              <w:t xml:space="preserve">1.4 Definiciones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4">
            <w:r>
              <w:t xml:space="preserve">2. Descripción general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5">
            <w:r>
              <w:t xml:space="preserve">2.1 Contexto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6">
            <w:r>
              <w:t xml:space="preserve">2.2 Usuarios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7">
            <w:r>
              <w:t xml:space="preserve">2.3 Restricciones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360" w:leader="dot"/>
            </w:tabs>
            <w:ind w:left="220"/>
          </w:pPr>
          <w:hyperlink w:history="1" w:anchor="_Toc28">
            <w:r>
              <w:t xml:space="preserve">2.4 Supuestos y dependencias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29">
            <w:r>
              <w:t xml:space="preserve">3. Requerimientos de alto nivel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0">
            <w:r>
              <w:t xml:space="preserve">4. Requerimientos del sistema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1">
            <w:r>
              <w:t xml:space="preserve">5. Requerimientos funcionales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2">
            <w:r>
              <w:t xml:space="preserve">6. Requerimientos no funcionales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3">
            <w:r>
              <w:t xml:space="preserve">7. Requerimientos de bajo nivel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4">
            <w:r>
              <w:t xml:space="preserve">8. Matriz de trazabilidad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5">
            <w:r>
              <w:t xml:space="preserve">9. Criterios de aceptación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360" w:leader="dot"/>
            </w:tabs>
          </w:pPr>
          <w:hyperlink w:history="1" w:anchor="_Toc36">
            <w:r>
              <w:t xml:space="preserve">10. Preguntas abiertas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20" w:line="288"/>
      </w:pPr>
      <w:r>
        <w:rPr>
          <w:i/>
          <w:iCs/>
          <w:color w:val="5F6B66"/>
          <w:sz w:val="18"/>
          <w:szCs w:val="18"/>
        </w:rPr>
        <w:t xml:space="preserve">Si el índice aparece vacío, en Word: clic derecho sobre él y "Actualizar campos".</w:t>
      </w:r>
    </w:p>
    <w:p>
      <w:pPr>
        <w:pStyle w:val="Heading1"/>
        <w:pageBreakBefore/>
      </w:pPr>
      <w:bookmarkStart w:name="_Toc19" w:id="19"/>
      <w:r>
        <w:t xml:space="preserve">1. Introducción</w:t>
      </w:r>
      <w:bookmarkEnd w:id="19"/>
    </w:p>
    <w:p>
      <w:pPr>
        <w:pStyle w:val="Heading2"/>
      </w:pPr>
      <w:bookmarkStart w:name="_Toc20" w:id="20"/>
      <w:r>
        <w:t xml:space="preserve">1.1 Propósito</w:t>
      </w:r>
      <w:bookmarkEnd w:id="20"/>
    </w:p>
    <w:p>
      <w:pPr>
        <w:spacing w:after="120" w:line="288"/>
      </w:pPr>
      <w:r>
        <w:t xml:space="preserve">Este documento define qué debe hacer la app interna, el panel del equipo de MXD, y fija lo que la separa de la vitrina: el acceso con contraseña y el acceso a todos los datos de ingeniería.</w:t>
      </w:r>
    </w:p>
    <w:p>
      <w:pPr>
        <w:spacing w:after="120" w:line="288"/>
      </w:pPr>
      <w:r>
        <w:t xml:space="preserve">Hoy interna es un clon del catálogo de la vitrina con el explorador in-place más avanzado. Este documento describe también lo que le falta para ser la herramienta de trabajo del equipo.</w:t>
      </w:r>
    </w:p>
    <w:p>
      <w:pPr>
        <w:pStyle w:val="Heading2"/>
      </w:pPr>
      <w:bookmarkStart w:name="_Toc21" w:id="21"/>
      <w:r>
        <w:t xml:space="preserve">1.2 Alcance</w:t>
      </w:r>
      <w:bookmarkEnd w:id="21"/>
    </w:p>
    <w:p>
      <w:pPr>
        <w:spacing w:after="120" w:line="288"/>
      </w:pPr>
      <w:r>
        <w:rPr>
          <w:b/>
          <w:bCs/>
        </w:rPr>
        <w:t xml:space="preserve">Incluye: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Autenticación sobre todo el sitio, incluidos estáticos y API.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Visor y explorador 3D, con el explorador in-place por componentes.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Catálogo con todos los niveles de datos: cotas, material, acabado, proveedor, número de parte, proceso, precio y existencias.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Fichas técnicas en PDF y BOM.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Ser la fuente del despiece que usará pedidos.</w:t>
      </w:r>
    </w:p>
    <w:p>
      <w:pPr>
        <w:spacing w:after="120" w:line="288"/>
      </w:pPr>
      <w:r>
        <w:rPr>
          <w:b/>
          <w:bCs/>
        </w:rPr>
        <w:t xml:space="preserve">No incluye: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Cuentas individuales y registro de quién cambió qué (se reemplaza la contraseña compartida cuando haga falta).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Contenido de venta y diseño de marketing (es trabajo de la vitrina).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Atención de pedidos de clientes (es trabajo de pedidos).</w:t>
      </w:r>
    </w:p>
    <w:p>
      <w:pPr>
        <w:pStyle w:val="Heading2"/>
      </w:pPr>
      <w:bookmarkStart w:name="_Toc22" w:id="22"/>
      <w:r>
        <w:t xml:space="preserve">1.3 Cómo leer este documento</w:t>
      </w:r>
      <w:bookmarkEnd w:id="22"/>
    </w:p>
    <w:p>
      <w:pPr>
        <w:spacing w:after="120" w:line="288"/>
      </w:pPr>
      <w:r>
        <w:t xml:space="preserve">Los requerimientos van de lo general a lo concreto. Cada nivel se deriva del anterior, y la columna "Deriva de" permite rastrear por qué existe cada uno: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88"/>
        <w:gridCol w:w="1040"/>
        <w:gridCol w:w="3744"/>
        <w:gridCol w:w="2288"/>
      </w:tblGrid>
      <w:tr>
        <w:trPr>
          <w:tblHeader/>
        </w:trPr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Nivel</w:t>
            </w:r>
          </w:p>
        </w:tc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Prefijo</w:t>
            </w:r>
          </w:p>
        </w:tc>
        <w:tc>
          <w:tcPr>
            <w:tcW w:type="dxa" w:w="37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Responde a</w:t>
            </w:r>
          </w:p>
        </w:tc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Quién lo valida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Alto nivel</w:t>
            </w:r>
          </w:p>
        </w:tc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</w:t>
            </w:r>
          </w:p>
        </w:tc>
        <w:tc>
          <w:tcPr>
            <w:tcW w:type="dxa" w:w="37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necesita lograr el negocio o el usuario? No menciona tecnología.</w:t>
            </w:r>
          </w:p>
        </w:tc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Eduardo (dirección)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Del sistema</w:t>
            </w:r>
          </w:p>
        </w:tc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RS</w:t>
            </w:r>
          </w:p>
        </w:tc>
        <w:tc>
          <w:tcPr>
            <w:tcW w:type="dxa" w:w="37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debe ser el sistema como un todo: plataforma, componentes, interfaces y datos?</w:t>
            </w:r>
          </w:p>
        </w:tc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 completo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Funcionales</w:t>
            </w:r>
          </w:p>
        </w:tc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</w:t>
            </w:r>
          </w:p>
        </w:tc>
        <w:tc>
          <w:tcPr>
            <w:tcW w:type="dxa" w:w="37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hace el sistema? Comportamientos que el usuario puede observar.</w:t>
            </w:r>
          </w:p>
        </w:tc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Quien lo pidió + quien lo programa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No funcionales</w:t>
            </w:r>
          </w:p>
        </w:tc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</w:t>
            </w:r>
          </w:p>
        </w:tc>
        <w:tc>
          <w:tcPr>
            <w:tcW w:type="dxa" w:w="37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¿Qué tan bien lo hace? Seguridad, rendimiento, compatibilidad, mantenibilidad.</w:t>
            </w:r>
          </w:p>
        </w:tc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Quien lo programa, con una prueba</w:t>
            </w:r>
          </w:p>
        </w:tc>
      </w:tr>
      <w:tr>
        <w:trPr>
          <w:cantSplit/>
        </w:trPr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Bajo nivel</w:t>
            </w:r>
          </w:p>
        </w:tc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RBN</w:t>
            </w:r>
          </w:p>
        </w:tc>
        <w:tc>
          <w:tcPr>
            <w:tcW w:type="dxa" w:w="374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¿Cómo se implementa? Decisiones técnicas atadas a archivos concretos del repo.</w:t>
            </w:r>
          </w:p>
        </w:tc>
        <w:tc>
          <w:tcPr>
            <w:tcW w:type="dxa" w:w="22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Quien revisa el código</w:t>
            </w:r>
          </w:p>
        </w:tc>
      </w:tr>
    </w:tbl>
    <w:p>
      <w:pPr>
        <w:spacing w:after="160"/>
      </w:pPr>
    </w:p>
    <w:p>
      <w:pPr>
        <w:spacing w:after="120" w:line="288"/>
      </w:pPr>
      <w:r>
        <w:rPr>
          <w:b/>
          <w:bCs/>
        </w:rPr>
        <w:t xml:space="preserve">Prioridad (MoSCoW): </w:t>
      </w:r>
      <w:r>
        <w:t xml:space="preserve">Debe (sin esto no se entrega), Debería (importante, no bloquea), Podría (deseable), No por ahora (fuera de esta etapa).</w:t>
      </w:r>
    </w:p>
    <w:p>
      <w:pPr>
        <w:spacing w:after="120" w:line="288"/>
      </w:pPr>
      <w:r>
        <w:rPr>
          <w:b/>
          <w:bCs/>
        </w:rPr>
        <w:t xml:space="preserve">Estado: </w:t>
      </w:r>
      <w:r>
        <w:t xml:space="preserve">Hecho (en main y desplegado), Hecho en rama (implementado sin merge a main), Parcial, Pendiente, Por definir (falta una decisión; ver sección 10).</w:t>
      </w:r>
    </w:p>
    <w:p>
      <w:pPr>
        <w:pStyle w:val="Heading2"/>
      </w:pPr>
      <w:bookmarkStart w:name="_Toc23" w:id="23"/>
      <w:r>
        <w:t xml:space="preserve">1.4 Definiciones</w:t>
      </w:r>
      <w:bookmarkEnd w:id="23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7280"/>
      </w:tblGrid>
      <w:tr>
        <w:trPr>
          <w:tblHeader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2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Significado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MX80</w:t>
            </w:r>
          </w:p>
        </w:tc>
        <w:tc>
          <w:tcPr>
            <w:tcW w:type="dxa" w:w="72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Dron agrícola de MXD cuyo modelo se muestra en las tres apps.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SKU</w:t>
            </w:r>
          </w:p>
        </w:tc>
        <w:tc>
          <w:tcPr>
            <w:tcW w:type="dxa" w:w="72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Identificador de pieza en el catálogo (por ejemplo MX80-007).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GLB</w:t>
            </w:r>
          </w:p>
        </w:tc>
        <w:tc>
          <w:tcPr>
            <w:tcW w:type="dxa" w:w="72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Formato de modelo 3D que carga el visor. Se exporta desde Blender con compresión Draco.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Despiece / explosión</w:t>
            </w:r>
          </w:p>
        </w:tc>
        <w:tc>
          <w:tcPr>
            <w:tcW w:type="dxa" w:w="72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Vista en la que las piezas se separan siguiendo su dirección de explosión para ver cómo se ensamblan.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Explorador in-place</w:t>
            </w:r>
          </w:p>
        </w:tc>
        <w:tc>
          <w:tcPr>
            <w:tcW w:type="dxa" w:w="72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Modo del visor que descompone el brazo en sus componentes reales (giratorio, motor, balanceador, hélices, estático) sin salir de la zona.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Recorte</w:t>
            </w:r>
          </w:p>
        </w:tc>
        <w:tc>
          <w:tcPr>
            <w:tcW w:type="dxa" w:w="72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Paso que convierte una pieza completa en la versión que una app puede publicar, usando una lista de campos permitidos.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Niveles de datos</w:t>
            </w:r>
          </w:p>
        </w:tc>
        <w:tc>
          <w:tcPr>
            <w:tcW w:type="dxa" w:w="72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Público, pedidos e interno. Cada nivel contiene al anterior.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BOM</w:t>
            </w:r>
          </w:p>
        </w:tc>
        <w:tc>
          <w:tcPr>
            <w:tcW w:type="dxa" w:w="72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Lista de materiales: piezas, cantidades, números de parte y proveedores.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Hostinger / hPanel</w:t>
            </w:r>
          </w:p>
        </w:tc>
        <w:tc>
          <w:tcPr>
            <w:tcW w:type="dxa" w:w="72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Proveedor de hosting y su panel de control, donde se configuran las variables de cada sitio.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24" w:id="24"/>
      <w:r>
        <w:t xml:space="preserve">2. Descripción general</w:t>
      </w:r>
      <w:bookmarkEnd w:id="24"/>
    </w:p>
    <w:p>
      <w:pPr>
        <w:pStyle w:val="Heading2"/>
      </w:pPr>
      <w:bookmarkStart w:name="_Toc25" w:id="25"/>
      <w:r>
        <w:t xml:space="preserve">2.1 Contexto</w:t>
      </w:r>
      <w:bookmarkEnd w:id="25"/>
    </w:p>
    <w:p>
      <w:pPr>
        <w:spacing w:after="120" w:line="288"/>
      </w:pPr>
      <w:r>
        <w:t xml:space="preserve">Interna sirve el mismo dron y el mismo visor que la vitrina, pero al equipo y con todos los datos. Lo que la distingue no es el dominio sino estar detrás de contraseña.</w:t>
      </w:r>
    </w:p>
    <w:p>
      <w:pPr>
        <w:spacing w:after="120" w:line="288"/>
      </w:pPr>
      <w:r>
        <w:t xml:space="preserve">Hoy usa los mismos assets que la vitrina (103 MB), que se espejan desde apps/vitrina/public con un script. El pendiente 3 del roadmap propone desplegar el código de la vitrina en este dominio y eliminar la copia.</w:t>
      </w:r>
    </w:p>
    <w:p>
      <w:pPr>
        <w:spacing w:after="120" w:line="288"/>
      </w:pPr>
      <w:r>
        <w:t xml:space="preserve">La base oficial de 114 partes (Maestro_Partes_MX80.xlsx) y sus scripts de Python viven solo en el repo anterior, eduardoalvarz/mxd-3d.</w:t>
      </w:r>
    </w:p>
    <w:p>
      <w:pPr>
        <w:pStyle w:val="Heading2"/>
      </w:pPr>
      <w:bookmarkStart w:name="_Toc26" w:id="26"/>
      <w:r>
        <w:t xml:space="preserve">2.2 Usuarios</w:t>
      </w:r>
      <w:bookmarkEnd w:id="26"/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80"/>
        <w:gridCol w:w="3640"/>
        <w:gridCol w:w="3640"/>
      </w:tblGrid>
      <w:tr>
        <w:trPr>
          <w:tblHeader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Usuario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busca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ve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Eduardo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Estructura, roadmap, revisar datos y fichas.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Francisco y Axel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Modelos, catálogo, datos técnicos.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Todo.</w:t>
            </w:r>
          </w:p>
        </w:tc>
      </w:tr>
      <w:tr>
        <w:trPr>
          <w:cantSplit/>
        </w:trPr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Quien atienda pedidos (futuro)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Identificar la pieza que pide un cliente y su existencia.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Todo; en el futuro, quizá un subconjunto.</w:t>
            </w:r>
          </w:p>
        </w:tc>
      </w:tr>
    </w:tbl>
    <w:p>
      <w:pPr>
        <w:spacing w:after="160"/>
      </w:pPr>
    </w:p>
    <w:p>
      <w:pPr>
        <w:pStyle w:val="Heading2"/>
      </w:pPr>
      <w:bookmarkStart w:name="_Toc27" w:id="27"/>
      <w:r>
        <w:t xml:space="preserve">2.3 Restricciones</w:t>
      </w:r>
      <w:bookmarkEnd w:id="27"/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Hosting en Hostinger Business Web Hosting. El build corre allá: Turbopack no funciona en su glibc, por eso se usa next build --webpack.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 configuración va en next.config.mjs (no .ts); el binario de SWC falla en Hostinger.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Sin Git LFS: Hostinger no lo soporta. Los GLB se commitean como binarios.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El zip que sube a Hostinger lleva solo la carpeta de la app; no puede depender de packages/ ni de otra app.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Deploy por GitHub Actions al llegar código a main. No usar el builder de Git de hPanel.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Equipo de tres personas con checkpoint semanal y demo desplegada.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No mencionar TopXGun en copy ni en ningún artefacto de usuario final.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Sin las variables INTERNA_USUARIO e INTERNA_CLAVE el sitio responde 503 a todo, a propósito.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@react-pdf/renderer debe ir en serverExternalPackages; usa streams y Buffer de Node.</w:t>
      </w:r>
    </w:p>
    <w:p>
      <w:pPr>
        <w:pStyle w:val="Heading2"/>
      </w:pPr>
      <w:bookmarkStart w:name="_Toc28" w:id="28"/>
      <w:r>
        <w:t xml:space="preserve">2.4 Supuestos y dependencias</w:t>
      </w:r>
      <w:bookmarkEnd w:id="28"/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Tres personas comparten una contraseña y siempre acceden por HTTPS.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Los assets nuevos se agregan en apps/vitrina/public; el espejo es unidireccional.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Los datos técnicos se mantienen en código (data/mx80.ts y especificaciones-mx80.json) mientras no se decida otra fuente.</w:t>
      </w:r>
    </w:p>
    <w:p>
      <w:pPr>
        <w:pStyle w:val="Heading1"/>
        <w:pageBreakBefore/>
      </w:pPr>
      <w:bookmarkStart w:name="_Toc29" w:id="29"/>
      <w:r>
        <w:t xml:space="preserve">3. Requerimientos de alto nivel</w:t>
      </w:r>
      <w:bookmarkEnd w:id="29"/>
    </w:p>
    <w:p>
      <w:pPr>
        <w:spacing w:after="120" w:line="288"/>
      </w:pPr>
      <w:r>
        <w:t xml:space="preserve">Objetivos del negocio y del usuario. No dicen cómo se construye nada; sirven para decidir si un requerimiento de abajo vale la pena.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4680"/>
        <w:gridCol w:w="3640"/>
      </w:tblGrid>
      <w:tr>
        <w:trPr>
          <w:tblHeader/>
        </w:trPr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6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Justificación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RAN-01</w:t>
            </w:r>
          </w:p>
        </w:tc>
        <w:tc>
          <w:tcPr>
            <w:tcW w:type="dxa" w:w="46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Que el equipo tenga en un solo lugar toda la información de ingeniería del MX80: archivos, proveedores, números de parte, cotas y existencias.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Hoy esa información está repartida entre el código, un Excel en otro repo y archivos locales.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RAN-02</w:t>
            </w:r>
          </w:p>
        </w:tc>
        <w:tc>
          <w:tcPr>
            <w:tcW w:type="dxa" w:w="46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Que solo el equipo pueda ver esa información.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Incluye proveedores y costos; es información competitiva.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RAN-03</w:t>
            </w:r>
          </w:p>
        </w:tc>
        <w:tc>
          <w:tcPr>
            <w:tcW w:type="dxa" w:w="46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Que el equipo pueda generar documentación técnica (fichas y BOM) sin armarla a mano.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Ahorra tiempo en mantenimiento, compras y soporte.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RAN-04</w:t>
            </w:r>
          </w:p>
        </w:tc>
        <w:tc>
          <w:tcPr>
            <w:tcW w:type="dxa" w:w="46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Que interna sea la fuente del despiece que usan pedidos y la vitrina.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Un solo catálogo evita que las tres apps digan cosas distintas de la misma pieza.</w:t>
            </w:r>
          </w:p>
        </w:tc>
      </w:tr>
      <w:tr>
        <w:trPr>
          <w:cantSplit/>
        </w:trPr>
        <w:tc>
          <w:tcPr>
            <w:tcW w:type="dxa" w:w="10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RAN-05</w:t>
            </w:r>
          </w:p>
        </w:tc>
        <w:tc>
          <w:tcPr>
            <w:tcW w:type="dxa" w:w="46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Que mantenerla cueste poco: protección proporcional al tamaño del equipo.</w:t>
            </w:r>
          </w:p>
        </w:tc>
        <w:tc>
          <w:tcPr>
            <w:tcW w:type="dxa" w:w="364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Tres personas; un sistema de cuentas hoy sería más trabajo que beneficio.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30" w:id="30"/>
      <w:r>
        <w:t xml:space="preserve">4. Requerimientos del sistema</w:t>
      </w:r>
      <w:bookmarkEnd w:id="30"/>
    </w:p>
    <w:p>
      <w:pPr>
        <w:spacing w:after="120" w:line="288"/>
      </w:pPr>
      <w:r>
        <w:t xml:space="preserve">Lo que el sistema debe ser como un todo: plataforma, componentes, fuentes de datos e interfaces con otros sistemas.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17"/>
        <w:gridCol w:w="5697"/>
        <w:gridCol w:w="1220"/>
        <w:gridCol w:w="1426"/>
      </w:tblGrid>
      <w:tr>
        <w:trPr>
          <w:tblHeader/>
        </w:trPr>
        <w:tc>
          <w:tcPr>
            <w:tcW w:type="dxa" w:w="101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69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2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Deriva de</w:t>
            </w:r>
          </w:p>
        </w:tc>
        <w:tc>
          <w:tcPr>
            <w:tcW w:type="dxa" w:w="1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RS-01</w:t>
            </w:r>
          </w:p>
        </w:tc>
        <w:tc>
          <w:tcPr>
            <w:tcW w:type="dxa" w:w="569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Aplicación Next.js 16 servida desde Hostinger en interno.mxddrone.com y desplegada por deploy-interna.yml.</w:t>
            </w:r>
          </w:p>
        </w:tc>
        <w:tc>
          <w:tcPr>
            <w:tcW w:type="dxa" w:w="12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RAN-05</w:t>
            </w:r>
          </w:p>
        </w:tc>
        <w:tc>
          <w:tcPr>
            <w:tcW w:type="dxa" w:w="1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6F2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Hecho en rama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RS-02</w:t>
            </w:r>
          </w:p>
        </w:tc>
        <w:tc>
          <w:tcPr>
            <w:tcW w:type="dxa" w:w="569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Un proxy de autenticación HTTP básica protege todas las rutas: páginas, /api, GLB de public/ y chunks de /_next/static.</w:t>
            </w:r>
          </w:p>
        </w:tc>
        <w:tc>
          <w:tcPr>
            <w:tcW w:type="dxa" w:w="12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RAN-02</w:t>
            </w:r>
          </w:p>
        </w:tc>
        <w:tc>
          <w:tcPr>
            <w:tcW w:type="dxa" w:w="1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6F2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Hecho en rama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RS-03</w:t>
            </w:r>
          </w:p>
        </w:tc>
        <w:tc>
          <w:tcPr>
            <w:tcW w:type="dxa" w:w="569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credenciales vienen de variables de entorno leídas en cada petición; sin ellas el sistema responde 503.</w:t>
            </w:r>
          </w:p>
        </w:tc>
        <w:tc>
          <w:tcPr>
            <w:tcW w:type="dxa" w:w="12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RAN-02</w:t>
            </w:r>
          </w:p>
        </w:tc>
        <w:tc>
          <w:tcPr>
            <w:tcW w:type="dxa" w:w="1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6F2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Hecho en rama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RS-04</w:t>
            </w:r>
          </w:p>
        </w:tc>
        <w:tc>
          <w:tcPr>
            <w:tcW w:type="dxa" w:w="569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PDF se generan en el servidor con @react-pdf/renderer en rutas /api/ficha/*.</w:t>
            </w:r>
          </w:p>
        </w:tc>
        <w:tc>
          <w:tcPr>
            <w:tcW w:type="dxa" w:w="12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RAN-03</w:t>
            </w:r>
          </w:p>
        </w:tc>
        <w:tc>
          <w:tcPr>
            <w:tcW w:type="dxa" w:w="1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BEF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RS-05</w:t>
            </w:r>
          </w:p>
        </w:tc>
        <w:tc>
          <w:tcPr>
            <w:tcW w:type="dxa" w:w="569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Fuente de datos única del catálogo con los tres niveles (público, pedidos, interno), de la que las otras apps derivan su recorte.</w:t>
            </w:r>
          </w:p>
        </w:tc>
        <w:tc>
          <w:tcPr>
            <w:tcW w:type="dxa" w:w="12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RAN-01, RAN-04</w:t>
            </w:r>
          </w:p>
        </w:tc>
        <w:tc>
          <w:tcPr>
            <w:tcW w:type="dxa" w:w="1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01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RS-06</w:t>
            </w:r>
          </w:p>
        </w:tc>
        <w:tc>
          <w:tcPr>
            <w:tcW w:type="dxa" w:w="569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Assets compartidos con la vitrina sin duplicarlos en git (hoy por espejo; a futuro desplegando el mismo código).</w:t>
            </w:r>
          </w:p>
        </w:tc>
        <w:tc>
          <w:tcPr>
            <w:tcW w:type="dxa" w:w="12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RAN-05</w:t>
            </w:r>
          </w:p>
        </w:tc>
        <w:tc>
          <w:tcPr>
            <w:tcW w:type="dxa" w:w="142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6F2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Hecho en rama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31" w:id="31"/>
      <w:r>
        <w:t xml:space="preserve">5. Requerimientos funcionales</w:t>
      </w:r>
      <w:bookmarkEnd w:id="31"/>
    </w:p>
    <w:p>
      <w:pPr>
        <w:spacing w:after="120" w:line="288"/>
      </w:pPr>
      <w:r>
        <w:t xml:space="preserve">Comportamientos observables. Cada uno debe poder demostrarse en el checkpoint semanal.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5"/>
        <w:gridCol w:w="5032"/>
        <w:gridCol w:w="1107"/>
        <w:gridCol w:w="1308"/>
        <w:gridCol w:w="1008"/>
      </w:tblGrid>
      <w:tr>
        <w:trPr>
          <w:tblHeader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Deriva de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RF-01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navegador pide usuario y contraseña antes de mostrar cualquier contenido.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6F2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Hecho en rama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RAN-02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RF-02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Visor y explorador 3D con las mismas funciones que la vitrina.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DDEF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Hecho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RAN-01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RF-03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Explorador in-place: aislar un componente lógico que abarca varios nodos del GLB (el motor es motor_giratorio + estático).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DDEFE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Hecho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RAN-01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RF-04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 página de cada pieza muestra cotas, masa, material, acabado, tolerancia y par de apriete.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BEF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RAN-01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RF-05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 página de cada pieza muestra número de parte, proveedor, parte del proveedor, proceso de fabricación, precio y existencias.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RAN-01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RF-06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Ficha técnica PDF del dron completo (/api/ficha/completo).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Debería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BEF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RAN-03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RF-07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Ficha técnica PDF por pieza (/api/ficha/pieza/[sku]) y por sección (/api/ficha/seccion/[seccion]).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Debería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BEF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RAN-03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RF-08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Descarga de archivos de cada pieza (GLB, STL y, si se decide, STEP).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Debería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BEFD3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Parcial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RAN-01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RF-09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Exportar el BOM completo a CSV o Excel.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Podría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RAN-03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RF-10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Editar existencias y precios desde la web en lugar de en el código.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definir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DCE8F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Por definir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RAN-01</w:t>
            </w:r>
          </w:p>
        </w:tc>
      </w:tr>
      <w:tr>
        <w:trPr>
          <w:cantSplit/>
        </w:trPr>
        <w:tc>
          <w:tcPr>
            <w:tcW w:type="dxa" w:w="905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RF-11</w:t>
            </w:r>
          </w:p>
        </w:tc>
        <w:tc>
          <w:tcPr>
            <w:tcW w:type="dxa" w:w="503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Buscar piezas por nombre, SKU o número de parte.</w:t>
            </w:r>
          </w:p>
        </w:tc>
        <w:tc>
          <w:tcPr>
            <w:tcW w:type="dxa" w:w="1107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Debería</w:t>
            </w:r>
          </w:p>
        </w:tc>
        <w:tc>
          <w:tcPr>
            <w:tcW w:type="dxa" w:w="13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  <w:tc>
          <w:tcPr>
            <w:tcW w:type="dxa" w:w="10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RAN-01, RAN-04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32" w:id="32"/>
      <w:r>
        <w:t xml:space="preserve">6. Requerimientos no funcionales</w:t>
      </w:r>
      <w:bookmarkEnd w:id="32"/>
    </w:p>
    <w:p>
      <w:pPr>
        <w:spacing w:after="120" w:line="288"/>
      </w:pPr>
      <w:r>
        <w:t xml:space="preserve">Atributos de calidad. Un RNF sin forma de verificarse es un deseo; por eso cada uno dice cómo se comprueba.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6"/>
        <w:gridCol w:w="1322"/>
        <w:gridCol w:w="3459"/>
        <w:gridCol w:w="2441"/>
        <w:gridCol w:w="1172"/>
      </w:tblGrid>
      <w:tr>
        <w:trPr>
          <w:tblHeader/>
        </w:trPr>
        <w:tc>
          <w:tcPr>
            <w:tcW w:type="dxa" w:w="96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32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345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24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Cómo se verifica</w:t>
            </w:r>
          </w:p>
        </w:tc>
        <w:tc>
          <w:tcPr>
            <w:tcW w:type="dxa" w:w="1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RNF-01</w:t>
            </w:r>
          </w:p>
        </w:tc>
        <w:tc>
          <w:tcPr>
            <w:tcW w:type="dxa" w:w="132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345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Ninguna ruta responde contenido sin credenciales válidas, incluidos /_next/static, /api y los GLB.</w:t>
            </w:r>
          </w:p>
        </w:tc>
        <w:tc>
          <w:tcPr>
            <w:tcW w:type="dxa" w:w="24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curl sin credenciales a una página, a un chunk y a un GLB: los tres deben dar 401.</w:t>
            </w:r>
          </w:p>
        </w:tc>
        <w:tc>
          <w:tcPr>
            <w:tcW w:type="dxa" w:w="1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6F2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Hecho en rama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RNF-02</w:t>
            </w:r>
          </w:p>
        </w:tc>
        <w:tc>
          <w:tcPr>
            <w:tcW w:type="dxa" w:w="132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345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Falla cerrado: si faltan las variables de entorno, responde 503 en lugar de abrir el sitio.</w:t>
            </w:r>
          </w:p>
        </w:tc>
        <w:tc>
          <w:tcPr>
            <w:tcW w:type="dxa" w:w="24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Arrancar sin .env.local y comprobar 503.</w:t>
            </w:r>
          </w:p>
        </w:tc>
        <w:tc>
          <w:tcPr>
            <w:tcW w:type="dxa" w:w="1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6F2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Hecho en rama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RNF-03</w:t>
            </w:r>
          </w:p>
        </w:tc>
        <w:tc>
          <w:tcPr>
            <w:tcW w:type="dxa" w:w="132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Seguridad</w:t>
            </w:r>
          </w:p>
        </w:tc>
        <w:tc>
          <w:tcPr>
            <w:tcW w:type="dxa" w:w="345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credenciales no están en el repo ni en el bundle.</w:t>
            </w:r>
          </w:p>
        </w:tc>
        <w:tc>
          <w:tcPr>
            <w:tcW w:type="dxa" w:w="24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.env.local en .gitignore; grep de la clave en .next debe dar cero resultados.</w:t>
            </w:r>
          </w:p>
        </w:tc>
        <w:tc>
          <w:tcPr>
            <w:tcW w:type="dxa" w:w="1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6F2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Hecho en rama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RNF-04</w:t>
            </w:r>
          </w:p>
        </w:tc>
        <w:tc>
          <w:tcPr>
            <w:tcW w:type="dxa" w:w="132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Operación</w:t>
            </w:r>
          </w:p>
        </w:tc>
        <w:tc>
          <w:tcPr>
            <w:tcW w:type="dxa" w:w="345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Cambiar la contraseña solo requiere reiniciar el sitio, no reconstruir.</w:t>
            </w:r>
          </w:p>
        </w:tc>
        <w:tc>
          <w:tcPr>
            <w:tcW w:type="dxa" w:w="24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Cambiar la variable en hPanel, reiniciar y probar.</w:t>
            </w:r>
          </w:p>
        </w:tc>
        <w:tc>
          <w:tcPr>
            <w:tcW w:type="dxa" w:w="1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6F2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Hecho en rama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RNF-05</w:t>
            </w:r>
          </w:p>
        </w:tc>
        <w:tc>
          <w:tcPr>
            <w:tcW w:type="dxa" w:w="132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Confiabilidad</w:t>
            </w:r>
          </w:p>
        </w:tc>
        <w:tc>
          <w:tcPr>
            <w:tcW w:type="dxa" w:w="345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fichas PDF responden 200 en producción, no solo en local.</w:t>
            </w:r>
          </w:p>
        </w:tc>
        <w:tc>
          <w:tcPr>
            <w:tcW w:type="dxa" w:w="24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Pedir /api/ficha/completo en interno.mxddrone.com después de cada deploy.</w:t>
            </w:r>
          </w:p>
        </w:tc>
        <w:tc>
          <w:tcPr>
            <w:tcW w:type="dxa" w:w="1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RNF-06</w:t>
            </w:r>
          </w:p>
        </w:tc>
        <w:tc>
          <w:tcPr>
            <w:tcW w:type="dxa" w:w="132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Integridad</w:t>
            </w:r>
          </w:p>
        </w:tc>
        <w:tc>
          <w:tcPr>
            <w:tcW w:type="dxa" w:w="345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 base oficial de números de parte tiene respaldo en el repo donde se trabaja.</w:t>
            </w:r>
          </w:p>
        </w:tc>
        <w:tc>
          <w:tcPr>
            <w:tcW w:type="dxa" w:w="24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maestro (o su exportación) existe en mxd-3d-web y tiene historial en git.</w:t>
            </w:r>
          </w:p>
        </w:tc>
        <w:tc>
          <w:tcPr>
            <w:tcW w:type="dxa" w:w="1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DEFE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RNF-07</w:t>
            </w:r>
          </w:p>
        </w:tc>
        <w:tc>
          <w:tcPr>
            <w:tcW w:type="dxa" w:w="132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345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Los assets tienen una sola fuente de verdad (apps/vitrina/public).</w:t>
            </w:r>
          </w:p>
        </w:tc>
        <w:tc>
          <w:tcPr>
            <w:tcW w:type="dxa" w:w="24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apps/interna/public está en .gitignore.</w:t>
            </w:r>
          </w:p>
        </w:tc>
        <w:tc>
          <w:tcPr>
            <w:tcW w:type="dxa" w:w="1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E6F2D9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Hecho en rama</w:t>
            </w:r>
          </w:p>
        </w:tc>
      </w:tr>
      <w:tr>
        <w:trPr>
          <w:cantSplit/>
        </w:trPr>
        <w:tc>
          <w:tcPr>
            <w:tcW w:type="dxa" w:w="96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RNF-08</w:t>
            </w:r>
          </w:p>
        </w:tc>
        <w:tc>
          <w:tcPr>
            <w:tcW w:type="dxa" w:w="132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Auditoría</w:t>
            </w:r>
          </w:p>
        </w:tc>
        <w:tc>
          <w:tcPr>
            <w:tcW w:type="dxa" w:w="3459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Cuando haga falta saber quién cambió cada dato, se reemplaza la contraseña compartida por cuentas individuales.</w:t>
            </w:r>
          </w:p>
        </w:tc>
        <w:tc>
          <w:tcPr>
            <w:tcW w:type="dxa" w:w="2441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activa al decidir RF-10.</w:t>
            </w:r>
          </w:p>
        </w:tc>
        <w:tc>
          <w:tcPr>
            <w:tcW w:type="dxa" w:w="117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F3E1E1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No por ahora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33" w:id="33"/>
      <w:r>
        <w:t xml:space="preserve">7. Requerimientos de bajo nivel</w:t>
      </w:r>
      <w:bookmarkEnd w:id="33"/>
    </w:p>
    <w:p>
      <w:pPr>
        <w:spacing w:after="120" w:line="288"/>
      </w:pPr>
      <w:r>
        <w:t xml:space="preserve">Decisiones de implementación que hay que respetar al tocar el código. Si una de estas cambia, se actualiza aquí en el mismo commit.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8"/>
        <w:gridCol w:w="4784"/>
        <w:gridCol w:w="2496"/>
        <w:gridCol w:w="1092"/>
      </w:tblGrid>
      <w:tr>
        <w:trPr>
          <w:tblHeader/>
        </w:trPr>
        <w:tc>
          <w:tcPr>
            <w:tcW w:type="dxa" w:w="9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7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Especificación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 vive</w:t>
            </w:r>
          </w:p>
        </w:tc>
        <w:tc>
          <w:tcPr>
            <w:tcW w:type="dxa" w:w="109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Deriva de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RBN-01</w:t>
            </w:r>
          </w:p>
        </w:tc>
        <w:tc>
          <w:tcPr>
            <w:tcW w:type="dxa" w:w="47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archivo se llama proxy.ts y exporta una función proxy (convención de Next 16, antes middleware.ts). Su matcher cubre todas las rutas.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src/proxy.ts</w:t>
            </w:r>
          </w:p>
        </w:tc>
        <w:tc>
          <w:tcPr>
            <w:tcW w:type="dxa" w:w="109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RS-02, RNF-01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RBN-02</w:t>
            </w:r>
          </w:p>
        </w:tc>
        <w:tc>
          <w:tcPr>
            <w:tcW w:type="dxa" w:w="47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variables INTERNA_USUARIO e INTERNA_CLAVE se leen con process.env en cada petición, nunca en tiempo de build.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src/proxy.ts</w:t>
            </w:r>
          </w:p>
        </w:tc>
        <w:tc>
          <w:tcPr>
            <w:tcW w:type="dxa" w:w="109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RS-03, RNF-04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RBN-03</w:t>
            </w:r>
          </w:p>
        </w:tc>
        <w:tc>
          <w:tcPr>
            <w:tcW w:type="dxa" w:w="47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sincronizar-publico.mjs copia apps/vitrina/public a apps/interna/public de forma incremental (tamaño y mtime). Lo corren predev y prebuild y el workflow antes de empaquetar.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scripts/sincronizar-publico.mjs</w:t>
            </w:r>
          </w:p>
        </w:tc>
        <w:tc>
          <w:tcPr>
            <w:tcW w:type="dxa" w:w="109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RS-06, RNF-07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RBN-04</w:t>
            </w:r>
          </w:p>
        </w:tc>
        <w:tc>
          <w:tcPr>
            <w:tcW w:type="dxa" w:w="47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piezaAislada es string[] en el store para cubrir componentes de varios nodos.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src/features/viewer/estado.ts</w:t>
            </w:r>
          </w:p>
        </w:tc>
        <w:tc>
          <w:tcPr>
            <w:tcW w:type="dxa" w:w="109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RBN-05</w:t>
            </w:r>
          </w:p>
        </w:tc>
        <w:tc>
          <w:tcPr>
            <w:tcW w:type="dxa" w:w="47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explorador in-place son unas 290 líneas de EscenaFrame.tsx que la vitrina todavía no tiene.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src/features/viewer/EscenaFrame.tsx</w:t>
            </w:r>
          </w:p>
        </w:tc>
        <w:tc>
          <w:tcPr>
            <w:tcW w:type="dxa" w:w="109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RF-03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RBN-06</w:t>
            </w:r>
          </w:p>
        </w:tc>
        <w:tc>
          <w:tcPr>
            <w:tcW w:type="dxa" w:w="47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Las rutas de fichas viven en /api/ficha/completo, /api/ficha/pieza/[sku] y /api/ficha/seccion/[seccion]; @react-pdf/renderer va en serverExternalPackages.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src/app/api/ficha/*, next.config.mjs</w:t>
            </w:r>
          </w:p>
        </w:tc>
        <w:tc>
          <w:tcPr>
            <w:tcW w:type="dxa" w:w="109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RS-04</w:t>
            </w:r>
          </w:p>
        </w:tc>
      </w:tr>
      <w:tr>
        <w:trPr>
          <w:cantSplit/>
        </w:trPr>
        <w:tc>
          <w:tcPr>
            <w:tcW w:type="dxa" w:w="98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RBN-07</w:t>
            </w:r>
          </w:p>
        </w:tc>
        <w:tc>
          <w:tcPr>
            <w:tcW w:type="dxa" w:w="478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esquema de Pieza tiene hoy todos los niveles mezclados (proveedor, parte_proveedor, precio_mxn, stock, numeroBom, especificaciones). Partirlo en tres niveles es el pendiente 2 del roadmap.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src/lib/esquema.ts</w:t>
            </w:r>
          </w:p>
        </w:tc>
        <w:tc>
          <w:tcPr>
            <w:tcW w:type="dxa" w:w="109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RS-05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34" w:id="34"/>
      <w:r>
        <w:t xml:space="preserve">8. Matriz de trazabilidad</w:t>
      </w:r>
      <w:bookmarkEnd w:id="34"/>
    </w:p>
    <w:p>
      <w:pPr>
        <w:spacing w:after="120" w:line="288"/>
      </w:pPr>
      <w:r>
        <w:t xml:space="preserve">Generada a partir de la columna "Deriva de". Un objetivo de alto nivel sin requerimientos debajo no se está atendiendo; un requerimiento que no deriva de nada debería cuestionarse.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2"/>
        <w:gridCol w:w="2080"/>
        <w:gridCol w:w="3120"/>
        <w:gridCol w:w="2808"/>
      </w:tblGrid>
      <w:tr>
        <w:trPr>
          <w:tblHeader/>
        </w:trPr>
        <w:tc>
          <w:tcPr>
            <w:tcW w:type="dxa" w:w="13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Alto nivel</w:t>
            </w:r>
          </w:p>
        </w:tc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Sistema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Funcionales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 funcionales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RAN-01</w:t>
            </w:r>
          </w:p>
        </w:tc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RS-05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RF-02, RF-03, RF-04, RF-05, RF-08, RF-10, RF-11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RAN-02</w:t>
            </w:r>
          </w:p>
        </w:tc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RS-02, RS-03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RF-01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RAN-03</w:t>
            </w:r>
          </w:p>
        </w:tc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RS-04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RF-06, RF-07, RF-09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RAN-04</w:t>
            </w:r>
          </w:p>
        </w:tc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RS-05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RF-11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1352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RAN-05</w:t>
            </w:r>
          </w:p>
        </w:tc>
        <w:tc>
          <w:tcPr>
            <w:tcW w:type="dxa" w:w="208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RS-01, RS-06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35" w:id="35"/>
      <w:r>
        <w:t xml:space="preserve">9. Criterios de aceptación</w:t>
      </w:r>
      <w:bookmarkEnd w:id="35"/>
    </w:p>
    <w:p>
      <w:pPr>
        <w:spacing w:after="120" w:line="288"/>
      </w:pPr>
      <w:r>
        <w:t xml:space="preserve">Formato Dado / Cuando / Entonces. Se escriben antes de programar y son la definición de "listo" para el requerimiento.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808"/>
        <w:gridCol w:w="2496"/>
        <w:gridCol w:w="3120"/>
      </w:tblGrid>
      <w:tr>
        <w:trPr>
          <w:tblHeader/>
        </w:trPr>
        <w:tc>
          <w:tcPr>
            <w:tcW w:type="dxa" w:w="93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Req.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Dado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Cuando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Entonces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RF-01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sitio desplegado con las variables configuradas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Alguien abre interno.mxddrone.com sin credenciales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El navegador pide usuario y contraseña y no se muestra nada de la página.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RNF-01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Una sesión sin credenciales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 pide directamente la URL de un chunk de /_next/static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 respuesta es 401, no el archivo.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RNF-02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Un deploy sin INTERNA_USUARIO o INTERNA_CLAVE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Cualquiera abre el sitio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La respuesta es 503 y no se sirve contenido.</w:t>
            </w:r>
          </w:p>
        </w:tc>
      </w:tr>
      <w:tr>
        <w:trPr>
          <w:cantSplit/>
        </w:trPr>
        <w:tc>
          <w:tcPr>
            <w:tcW w:type="dxa" w:w="93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RF-06</w:t>
            </w:r>
          </w:p>
        </w:tc>
        <w:tc>
          <w:tcPr>
            <w:tcW w:type="dxa" w:w="2808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Una sesión autenticada en producción</w:t>
            </w:r>
          </w:p>
        </w:tc>
        <w:tc>
          <w:tcPr>
            <w:tcW w:type="dxa" w:w="249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 abre /api/ficha/completo</w:t>
            </w:r>
          </w:p>
        </w:tc>
        <w:tc>
          <w:tcPr>
            <w:tcW w:type="dxa" w:w="3120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Se descarga un PDF válido con el BOM; hoy da 500 en Hostinger.</w:t>
            </w:r>
          </w:p>
        </w:tc>
      </w:tr>
    </w:tbl>
    <w:p>
      <w:pPr>
        <w:spacing w:after="160"/>
      </w:pPr>
    </w:p>
    <w:p>
      <w:pPr>
        <w:pStyle w:val="Heading1"/>
        <w:pageBreakBefore/>
      </w:pPr>
      <w:bookmarkStart w:name="_Toc36" w:id="36"/>
      <w:r>
        <w:t xml:space="preserve">10. Preguntas abiertas</w:t>
      </w:r>
      <w:bookmarkEnd w:id="36"/>
    </w:p>
    <w:p>
      <w:pPr>
        <w:spacing w:after="120" w:line="288"/>
      </w:pPr>
      <w:r>
        <w:t xml:space="preserve">Decisiones que faltan. Mientras estén abiertas, los requerimientos que dependen de ellas quedan "Por definir".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"/>
        <w:gridCol w:w="5616"/>
        <w:gridCol w:w="1664"/>
        <w:gridCol w:w="1456"/>
      </w:tblGrid>
      <w:tr>
        <w:trPr>
          <w:tblHeader/>
        </w:trPr>
        <w:tc>
          <w:tcPr>
            <w:tcW w:type="dxa" w:w="62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561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Pregunta</w:t>
            </w:r>
          </w:p>
        </w:tc>
        <w:tc>
          <w:tcPr>
            <w:tcW w:type="dxa" w:w="166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Afecta a</w:t>
            </w:r>
          </w:p>
        </w:tc>
        <w:tc>
          <w:tcPr>
            <w:tcW w:type="dxa" w:w="145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shd w:fill="1F6B45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Decide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P-01</w:t>
            </w:r>
          </w:p>
        </w:tc>
        <w:tc>
          <w:tcPr>
            <w:tcW w:type="dxa" w:w="561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¿Los datos (existencias, precios) se editan desde la web, desde el Excel maestro o en el código?</w:t>
            </w:r>
          </w:p>
        </w:tc>
        <w:tc>
          <w:tcPr>
            <w:tcW w:type="dxa" w:w="166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RF-10, RS-05</w:t>
            </w:r>
          </w:p>
        </w:tc>
        <w:tc>
          <w:tcPr>
            <w:tcW w:type="dxa" w:w="145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Eduardo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P-02</w:t>
            </w:r>
          </w:p>
        </w:tc>
        <w:tc>
          <w:tcPr>
            <w:tcW w:type="dxa" w:w="561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¿El Maestro_Partes_MX80.xlsx sigue siendo la fuente oficial? Si sí, ¿cómo llega a este repo?</w:t>
            </w:r>
          </w:p>
        </w:tc>
        <w:tc>
          <w:tcPr>
            <w:tcW w:type="dxa" w:w="166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RNF-06, RS-05</w:t>
            </w:r>
          </w:p>
        </w:tc>
        <w:tc>
          <w:tcPr>
            <w:tcW w:type="dxa" w:w="145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Eduardo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P-03</w:t>
            </w:r>
          </w:p>
        </w:tc>
        <w:tc>
          <w:tcPr>
            <w:tcW w:type="dxa" w:w="561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¿Por qué fallan las fichas PDF en Hostinger? Hay que ver el log del servidor antes de cambiar código.</w:t>
            </w:r>
          </w:p>
        </w:tc>
        <w:tc>
          <w:tcPr>
            <w:tcW w:type="dxa" w:w="166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RF-06, RF-07, RNF-05</w:t>
            </w:r>
          </w:p>
        </w:tc>
        <w:tc>
          <w:tcPr>
            <w:tcW w:type="dxa" w:w="145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Axel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P-04</w:t>
            </w:r>
          </w:p>
        </w:tc>
        <w:tc>
          <w:tcPr>
            <w:tcW w:type="dxa" w:w="561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¿Se ofrecen archivos STEP para descarga dentro de interna?</w:t>
            </w:r>
          </w:p>
        </w:tc>
        <w:tc>
          <w:tcPr>
            <w:tcW w:type="dxa" w:w="166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RF-08</w:t>
            </w:r>
          </w:p>
        </w:tc>
        <w:tc>
          <w:tcPr>
            <w:tcW w:type="dxa" w:w="145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Francisco</w:t>
            </w:r>
          </w:p>
        </w:tc>
      </w:tr>
      <w:tr>
        <w:trPr>
          <w:cantSplit/>
        </w:trPr>
        <w:tc>
          <w:tcPr>
            <w:tcW w:type="dxa" w:w="62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sz w:val="19"/>
                <w:szCs w:val="19"/>
              </w:rPr>
              <w:t xml:space="preserve">P-05</w:t>
            </w:r>
          </w:p>
        </w:tc>
        <w:tc>
          <w:tcPr>
            <w:tcW w:type="dxa" w:w="561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¿Se hace el pendiente 3 (desplegar el código de vitrina en este dominio)? Cambia RS-06 y elimina el espejo.</w:t>
            </w:r>
          </w:p>
        </w:tc>
        <w:tc>
          <w:tcPr>
            <w:tcW w:type="dxa" w:w="1664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RS-06, RBN-03</w:t>
            </w:r>
          </w:p>
        </w:tc>
        <w:tc>
          <w:tcPr>
            <w:tcW w:type="dxa" w:w="1456"/>
            <w:tcBorders>
              <w:top w:val="single" w:color="C9D3CE" w:sz="4"/>
              <w:left w:val="single" w:color="C9D3CE" w:sz="4"/>
              <w:bottom w:val="single" w:color="C9D3CE" w:sz="4"/>
              <w:right w:val="single" w:color="C9D3CE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52"/>
            </w:pPr>
            <w:r>
              <w:rPr>
                <w:b w:val="false"/>
                <w:bCs w:val="false"/>
                <w:sz w:val="19"/>
                <w:szCs w:val="19"/>
              </w:rPr>
              <w:t xml:space="preserve">Equipo</w:t>
            </w:r>
          </w:p>
        </w:tc>
      </w:tr>
    </w:tbl>
    <w:p>
      <w:pPr>
        <w:spacing w:after="160"/>
      </w:pP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B66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B66"/>
        <w:sz w:val="16"/>
        <w:szCs w:val="16"/>
      </w:rPr>
      <w:t xml:space="preserve">Requerimientos · Interna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Arial" w:cs="Arial" w:eastAsia="Arial" w:hAnsi="Arial"/>
      <w:b/>
      <w:bCs/>
      <w:color w:val="1F6B45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2302A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Requerimientos — Interna</dc:title>
  <dc:creator>Equipo MXD</dc:creator>
  <cp:lastModifiedBy>Un-named</cp:lastModifiedBy>
  <cp:revision>1</cp:revision>
  <dcterms:created xsi:type="dcterms:W3CDTF">2026-10-13T00:23:49.302Z</dcterms:created>
  <dcterms:modified xsi:type="dcterms:W3CDTF">2026-10-13T00:23:49.302Z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