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aps/>
          <w:color w:val="1F6B45"/>
          <w:sz w:val="22"/>
          <w:szCs w:val="22"/>
        </w:rPr>
        <w:t xml:space="preserve">MXD · Plataforma web MX80</w:t>
      </w:r>
    </w:p>
    <w:p>
      <w:pPr>
        <w:spacing w:after="120"/>
      </w:pPr>
      <w:r>
        <w:rPr>
          <w:b/>
          <w:bCs/>
          <w:sz w:val="52"/>
          <w:szCs w:val="52"/>
        </w:rPr>
        <w:t xml:space="preserve">Especificación de requerimientos</w:t>
      </w:r>
    </w:p>
    <w:p>
      <w:pPr>
        <w:spacing w:after="480"/>
      </w:pPr>
      <w:r>
        <w:rPr>
          <w:color w:val="5F6B66"/>
          <w:sz w:val="34"/>
          <w:szCs w:val="34"/>
        </w:rPr>
        <w:t xml:space="preserve">Pedidos — pedidos.mxddrone.com</w:t>
      </w:r>
    </w:p>
    <w:p>
      <w:pPr>
        <w:spacing w:after="120" w:line="288"/>
      </w:pPr>
      <w:r>
        <w:rPr>
          <w:b/>
          <w:bCs/>
        </w:rPr>
        <w:t xml:space="preserve">Versión: </w:t>
      </w:r>
      <w:r>
        <w:t xml:space="preserve">0.1</w:t>
      </w:r>
    </w:p>
    <w:p>
      <w:pPr>
        <w:spacing w:after="120" w:line="288"/>
      </w:pPr>
      <w:r>
        <w:rPr>
          <w:b/>
          <w:bCs/>
        </w:rPr>
        <w:t xml:space="preserve">Fecha: </w:t>
      </w:r>
      <w:r>
        <w:t xml:space="preserve">12 de octubre de 2026</w:t>
      </w:r>
    </w:p>
    <w:p>
      <w:pPr>
        <w:spacing w:after="120" w:line="288"/>
      </w:pPr>
      <w:r>
        <w:rPr>
          <w:b/>
          <w:bCs/>
        </w:rPr>
        <w:t xml:space="preserve">Estado del documento: </w:t>
      </w:r>
      <w:r>
        <w:t xml:space="preserve">Borrador para revisión del equipo</w:t>
      </w:r>
    </w:p>
    <w:p>
      <w:pPr>
        <w:spacing w:after="120" w:line="288"/>
      </w:pPr>
      <w:r>
        <w:rPr>
          <w:b/>
          <w:bCs/>
        </w:rPr>
        <w:t xml:space="preserve">Responsables: </w:t>
      </w:r>
      <w:r>
        <w:t xml:space="preserve">Eduardo (estructura y roadmap), Francisco y Axel (modelos y desarrollo)</w:t>
      </w:r>
    </w:p>
    <w:p>
      <w:pPr>
        <w:spacing w:after="120" w:before="480"/>
      </w:pPr>
      <w:r>
        <w:rPr>
          <w:b/>
          <w:bCs/>
          <w:sz w:val="24"/>
          <w:szCs w:val="24"/>
        </w:rP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456"/>
        <w:gridCol w:w="2080"/>
        <w:gridCol w:w="4784"/>
      </w:tblGrid>
      <w:tr>
        <w:trPr>
          <w:tblHeader/>
        </w:trPr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45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47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Cambios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0.1</w:t>
            </w:r>
          </w:p>
        </w:tc>
        <w:tc>
          <w:tcPr>
            <w:tcW w:type="dxa" w:w="145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2026-10-12</w:t>
            </w:r>
          </w:p>
        </w:tc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Axel Espitia</w:t>
            </w:r>
          </w:p>
        </w:tc>
        <w:tc>
          <w:tcPr>
            <w:tcW w:type="dxa" w:w="47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Primera versión, reconstruida a partir del código del repo y de CLAUDE.md. Pendiente de revisión del equipo.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200"/>
      </w:pPr>
      <w:r>
        <w:rPr>
          <w:b/>
          <w:bCs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37">
            <w:r>
              <w:t xml:space="preserve">1. Introducción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8">
            <w:r>
              <w:t xml:space="preserve">1.1 Propósito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9">
            <w:r>
              <w:t xml:space="preserve">1.2 Alcance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0">
            <w:r>
              <w:t xml:space="preserve">1.3 Cómo leer este documento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1">
            <w:r>
              <w:t xml:space="preserve">1.4 Definiciones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2">
            <w:r>
              <w:t xml:space="preserve">2. Descripción general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3">
            <w:r>
              <w:t xml:space="preserve">2.1 Contexto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4">
            <w:r>
              <w:t xml:space="preserve">2.2 Usuarios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5">
            <w:r>
              <w:t xml:space="preserve">2.3 Restricciones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6">
            <w:r>
              <w:t xml:space="preserve">2.4 Supuestos y dependencias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7">
            <w:r>
              <w:t xml:space="preserve">3. Requerimientos de alto nivel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8">
            <w:r>
              <w:t xml:space="preserve">4. Requerimientos del sistema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9">
            <w:r>
              <w:t xml:space="preserve">5. Requerimientos funcionales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0">
            <w:r>
              <w:t xml:space="preserve">6. Requerimientos no funcionales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1">
            <w:r>
              <w:t xml:space="preserve">7. Requerimientos de bajo nivel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2">
            <w:r>
              <w:t xml:space="preserve">8. Matriz de trazabilidad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3">
            <w:r>
              <w:t xml:space="preserve">9. Criterios de aceptación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4">
            <w:r>
              <w:t xml:space="preserve">10. Preguntas abiertas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 w:line="288"/>
      </w:pPr>
      <w:r>
        <w:rPr>
          <w:i/>
          <w:iCs/>
          <w:color w:val="5F6B66"/>
          <w:sz w:val="18"/>
          <w:szCs w:val="18"/>
        </w:rPr>
        <w:t xml:space="preserve">Si el índice aparece vacío, en Word: clic derecho sobre él y "Actualizar campos".</w:t>
      </w:r>
    </w:p>
    <w:p>
      <w:pPr>
        <w:pStyle w:val="Heading1"/>
        <w:pageBreakBefore/>
      </w:pPr>
      <w:bookmarkStart w:name="_Toc37" w:id="37"/>
      <w:r>
        <w:t xml:space="preserve">1. Introducción</w:t>
      </w:r>
      <w:bookmarkEnd w:id="37"/>
    </w:p>
    <w:p>
      <w:pPr>
        <w:pStyle w:val="Heading2"/>
      </w:pPr>
      <w:bookmarkStart w:name="_Toc38" w:id="38"/>
      <w:r>
        <w:t xml:space="preserve">1.1 Propósito</w:t>
      </w:r>
      <w:bookmarkEnd w:id="38"/>
    </w:p>
    <w:p>
      <w:pPr>
        <w:spacing w:after="120" w:line="288"/>
      </w:pPr>
      <w:r>
        <w:t xml:space="preserve">Este documento define qué debe hacer el portal de pedidos, donde un cliente que necesita una pieza la identifica y la solicita a MXD.</w:t>
      </w:r>
    </w:p>
    <w:p>
      <w:pPr>
        <w:spacing w:after="120" w:line="288"/>
      </w:pPr>
      <w:r>
        <w:t xml:space="preserve">Pedidos hoy es una página de "en construcción". Casi todo lo que sigue está pendiente o por definir, y la sección 10 recoge las decisiones que hay que tomar antes de programar.</w:t>
      </w:r>
    </w:p>
    <w:p>
      <w:pPr>
        <w:pStyle w:val="Heading2"/>
      </w:pPr>
      <w:bookmarkStart w:name="_Toc39" w:id="39"/>
      <w:r>
        <w:t xml:space="preserve">1.2 Alcance</w:t>
      </w:r>
      <w:bookmarkEnd w:id="39"/>
    </w:p>
    <w:p>
      <w:pPr>
        <w:spacing w:after="120" w:line="288"/>
      </w:pPr>
      <w:r>
        <w:rPr>
          <w:b/>
          <w:bCs/>
        </w:rPr>
        <w:t xml:space="preserve">Incluye: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Despiece 3D para ubicar la pieza dentro del dron.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Ficha de pieza con número de parte, cantidad por dron y descargas.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Solicitud de una o varias piezas con datos de contacto.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Notificación a MXD de cada solicitud.</w:t>
      </w:r>
    </w:p>
    <w:p>
      <w:pPr>
        <w:spacing w:after="120" w:line="288"/>
      </w:pPr>
      <w:r>
        <w:rPr>
          <w:b/>
          <w:bCs/>
        </w:rPr>
        <w:t xml:space="preserve">No incluye: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Pago en línea (por definir).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Seguimiento del envío.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Proveedores, precios de costo, cotas y existencias internas.</w:t>
      </w:r>
    </w:p>
    <w:p>
      <w:pPr>
        <w:pStyle w:val="Heading2"/>
      </w:pPr>
      <w:bookmarkStart w:name="_Toc40" w:id="40"/>
      <w:r>
        <w:t xml:space="preserve">1.3 Cómo leer este documento</w:t>
      </w:r>
      <w:bookmarkEnd w:id="40"/>
    </w:p>
    <w:p>
      <w:pPr>
        <w:spacing w:after="120" w:line="288"/>
      </w:pPr>
      <w:r>
        <w:t xml:space="preserve">Los requerimientos van de lo general a lo concreto. Cada nivel se deriva del anterior, y la columna "Deriva de" permite rastrear por qué existe cada uno: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8"/>
        <w:gridCol w:w="1040"/>
        <w:gridCol w:w="3744"/>
        <w:gridCol w:w="2288"/>
      </w:tblGrid>
      <w:tr>
        <w:trPr>
          <w:tblHeader/>
        </w:trPr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Prefijo</w:t>
            </w:r>
          </w:p>
        </w:tc>
        <w:tc>
          <w:tcPr>
            <w:tcW w:type="dxa" w:w="37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Responde a</w:t>
            </w:r>
          </w:p>
        </w:tc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 lo valida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Alto nivel</w:t>
            </w:r>
          </w:p>
        </w:tc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</w:t>
            </w:r>
          </w:p>
        </w:tc>
        <w:tc>
          <w:tcPr>
            <w:tcW w:type="dxa" w:w="37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necesita lograr el negocio o el usuario? No menciona tecnología.</w:t>
            </w:r>
          </w:p>
        </w:tc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Eduardo (dirección)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Del sistema</w:t>
            </w:r>
          </w:p>
        </w:tc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RS</w:t>
            </w:r>
          </w:p>
        </w:tc>
        <w:tc>
          <w:tcPr>
            <w:tcW w:type="dxa" w:w="37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debe ser el sistema como un todo: plataforma, componentes, interfaces y datos?</w:t>
            </w:r>
          </w:p>
        </w:tc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completo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Funcionales</w:t>
            </w:r>
          </w:p>
        </w:tc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</w:t>
            </w:r>
          </w:p>
        </w:tc>
        <w:tc>
          <w:tcPr>
            <w:tcW w:type="dxa" w:w="37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hace el sistema? Comportamientos que el usuario puede observar.</w:t>
            </w:r>
          </w:p>
        </w:tc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Quien lo pidió + quien lo programa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No funcionales</w:t>
            </w:r>
          </w:p>
        </w:tc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</w:t>
            </w:r>
          </w:p>
        </w:tc>
        <w:tc>
          <w:tcPr>
            <w:tcW w:type="dxa" w:w="37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tan bien lo hace? Seguridad, rendimiento, compatibilidad, mantenibilidad.</w:t>
            </w:r>
          </w:p>
        </w:tc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Quien lo programa, con una prueba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Bajo nivel</w:t>
            </w:r>
          </w:p>
        </w:tc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RBN</w:t>
            </w:r>
          </w:p>
        </w:tc>
        <w:tc>
          <w:tcPr>
            <w:tcW w:type="dxa" w:w="37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¿Cómo se implementa? Decisiones técnicas atadas a archivos concretos del repo.</w:t>
            </w:r>
          </w:p>
        </w:tc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Quien revisa el código</w:t>
            </w:r>
          </w:p>
        </w:tc>
      </w:tr>
    </w:tbl>
    <w:p>
      <w:pPr>
        <w:spacing w:after="160"/>
      </w:pPr>
    </w:p>
    <w:p>
      <w:pPr>
        <w:spacing w:after="120" w:line="288"/>
      </w:pPr>
      <w:r>
        <w:rPr>
          <w:b/>
          <w:bCs/>
        </w:rPr>
        <w:t xml:space="preserve">Prioridad (MoSCoW): </w:t>
      </w:r>
      <w:r>
        <w:t xml:space="preserve">Debe (sin esto no se entrega), Debería (importante, no bloquea), Podría (deseable), No por ahora (fuera de esta etapa).</w:t>
      </w:r>
    </w:p>
    <w:p>
      <w:pPr>
        <w:spacing w:after="120" w:line="288"/>
      </w:pPr>
      <w:r>
        <w:rPr>
          <w:b/>
          <w:bCs/>
        </w:rPr>
        <w:t xml:space="preserve">Estado: </w:t>
      </w:r>
      <w:r>
        <w:t xml:space="preserve">Hecho (en main y desplegado), Hecho en rama (implementado sin merge a main), Parcial, Pendiente, Por definir (falta una decisión; ver sección 10).</w:t>
      </w:r>
    </w:p>
    <w:p>
      <w:pPr>
        <w:pStyle w:val="Heading2"/>
      </w:pPr>
      <w:bookmarkStart w:name="_Toc41" w:id="41"/>
      <w:r>
        <w:t xml:space="preserve">1.4 Definiciones</w:t>
      </w:r>
      <w:bookmarkEnd w:id="4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rPr>
          <w:tblHeader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2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MX80</w:t>
            </w:r>
          </w:p>
        </w:tc>
        <w:tc>
          <w:tcPr>
            <w:tcW w:type="dxa" w:w="72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Dron agrícola de MXD cuyo modelo se muestra en las tres apps.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SKU</w:t>
            </w:r>
          </w:p>
        </w:tc>
        <w:tc>
          <w:tcPr>
            <w:tcW w:type="dxa" w:w="72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de pieza en el catálogo (por ejemplo MX80-007).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GLB</w:t>
            </w:r>
          </w:p>
        </w:tc>
        <w:tc>
          <w:tcPr>
            <w:tcW w:type="dxa" w:w="72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Formato de modelo 3D que carga el visor. Se exporta desde Blender con compresión Draco.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Despiece / explosión</w:t>
            </w:r>
          </w:p>
        </w:tc>
        <w:tc>
          <w:tcPr>
            <w:tcW w:type="dxa" w:w="72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Vista en la que las piezas se separan siguiendo su dirección de explosión para ver cómo se ensamblan.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Explorador in-place</w:t>
            </w:r>
          </w:p>
        </w:tc>
        <w:tc>
          <w:tcPr>
            <w:tcW w:type="dxa" w:w="72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Modo del visor que descompone el brazo en sus componentes reales (giratorio, motor, balanceador, hélices, estático) sin salir de la zona.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Recorte</w:t>
            </w:r>
          </w:p>
        </w:tc>
        <w:tc>
          <w:tcPr>
            <w:tcW w:type="dxa" w:w="72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Paso que convierte una pieza completa en la versión que una app puede publicar, usando una lista de campos permitidos.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Niveles de datos</w:t>
            </w:r>
          </w:p>
        </w:tc>
        <w:tc>
          <w:tcPr>
            <w:tcW w:type="dxa" w:w="72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Público, pedidos e interno. Cada nivel contiene al anterior.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BOM</w:t>
            </w:r>
          </w:p>
        </w:tc>
        <w:tc>
          <w:tcPr>
            <w:tcW w:type="dxa" w:w="72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de materiales: piezas, cantidades, números de parte y proveedores.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Hostinger / hPanel</w:t>
            </w:r>
          </w:p>
        </w:tc>
        <w:tc>
          <w:tcPr>
            <w:tcW w:type="dxa" w:w="72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Proveedor de hosting y su panel de control, donde se configuran las variables de cada sitio.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42" w:id="42"/>
      <w:r>
        <w:t xml:space="preserve">2. Descripción general</w:t>
      </w:r>
      <w:bookmarkEnd w:id="42"/>
    </w:p>
    <w:p>
      <w:pPr>
        <w:pStyle w:val="Heading2"/>
      </w:pPr>
      <w:bookmarkStart w:name="_Toc43" w:id="43"/>
      <w:r>
        <w:t xml:space="preserve">2.1 Contexto</w:t>
      </w:r>
      <w:bookmarkEnd w:id="43"/>
    </w:p>
    <w:p>
      <w:pPr>
        <w:spacing w:after="120" w:line="288"/>
      </w:pPr>
      <w:r>
        <w:t xml:space="preserve">Pedidos sale del mismo contenido que la vitrina e interna. Su pieza clave es el despiece: de nada sirve un catálogo si el cliente no puede indicar cuál de cuatro piezas parecidas es la que se le rompió.</w:t>
      </w:r>
    </w:p>
    <w:p>
      <w:pPr>
        <w:spacing w:after="120" w:line="288"/>
      </w:pPr>
      <w:r>
        <w:t xml:space="preserve">En el roadmap es el último paso: se deriva del despiece de interna una vez que el esquema esté partido en tres niveles.</w:t>
      </w:r>
    </w:p>
    <w:p>
      <w:pPr>
        <w:spacing w:after="120" w:line="288"/>
      </w:pPr>
      <w:r>
        <w:t xml:space="preserve">Estado actual: 7 archivos de un solo commit (6 de octubre). Usa Next 15.5 mientras las otras dos usan 16.3.5, y su script de build (next build --webpack) falla en Next 15 porque esa opción solo existe en Next 16.</w:t>
      </w:r>
    </w:p>
    <w:p>
      <w:pPr>
        <w:pStyle w:val="Heading2"/>
      </w:pPr>
      <w:bookmarkStart w:name="_Toc44" w:id="44"/>
      <w:r>
        <w:t xml:space="preserve">2.2 Usuarios</w:t>
      </w:r>
      <w:bookmarkEnd w:id="4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rPr>
          <w:tblHeader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busca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ve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Productor o piloto con dron MX80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Reemplazar una pieza dañada rápido y sin equivocarse.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Despiece, nombre, número de parte, render.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Taller o distribuidor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Pedir varias piezas a la vez.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 mismo, con cantidades.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Equipo MXD (receptor)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Recibir solicitudes completas y sin ambigüedad.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 solicitud con SKU, cantidades y contacto.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45" w:id="45"/>
      <w:r>
        <w:t xml:space="preserve">2.3 Restricciones</w:t>
      </w:r>
      <w:bookmarkEnd w:id="45"/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Hosting en Hostinger Business Web Hosting. El build corre allá: Turbopack no funciona en su glibc, por eso se usa next build --webpack.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configuración va en next.config.mjs (no .ts); el binario de SWC falla en Hostinger.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Sin Git LFS: Hostinger no lo soporta. Los GLB se commitean como binarios.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El zip que sube a Hostinger lleva solo la carpeta de la app; no puede depender de packages/ ni de otra app.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Deploy por GitHub Actions al llegar código a main. No usar el builder de Git de hPanel.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Equipo de tres personas con checkpoint semanal y demo desplegada.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mencionar TopXGun en copy ni en ningún artefacto de usuario final.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El código del visor no se puede compartir como paquete (packages/ no viaja en el zip); se copia o se resuelve como en interna.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 se guardan datos personales del cliente, aplica la Ley Federal de Protección de Datos Personales en Posesión de los Particulares y hace falta un aviso de privacidad.</w:t>
      </w:r>
    </w:p>
    <w:p>
      <w:pPr>
        <w:pStyle w:val="Heading2"/>
      </w:pPr>
      <w:bookmarkStart w:name="_Toc46" w:id="46"/>
      <w:r>
        <w:t xml:space="preserve">2.4 Supuestos y dependencias</w:t>
      </w:r>
      <w:bookmarkEnd w:id="46"/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El cliente usa sobre todo el celular, a veces en campo con mala conexión.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El cliente no conoce los números de parte; reconoce la pieza al verla.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Al inicio, una persona de MXD atiende cada solicitud a mano.</w:t>
      </w:r>
    </w:p>
    <w:p>
      <w:pPr>
        <w:pStyle w:val="Heading1"/>
        <w:pageBreakBefore/>
      </w:pPr>
      <w:bookmarkStart w:name="_Toc47" w:id="47"/>
      <w:r>
        <w:t xml:space="preserve">3. Requerimientos de alto nivel</w:t>
      </w:r>
      <w:bookmarkEnd w:id="47"/>
    </w:p>
    <w:p>
      <w:pPr>
        <w:spacing w:after="120" w:line="288"/>
      </w:pPr>
      <w:r>
        <w:t xml:space="preserve">Objetivos del negocio y del usuario. No dicen cómo se construye nada; sirven para decidir si un requerimiento de abajo vale la pena.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680"/>
        <w:gridCol w:w="3640"/>
      </w:tblGrid>
      <w:tr>
        <w:trPr>
          <w:tblHeader/>
        </w:trPr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RAN-01</w:t>
            </w:r>
          </w:p>
        </w:tc>
        <w:tc>
          <w:tcPr>
            <w:tcW w:type="dxa" w:w="46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Que el cliente identifique sin ambigüedad la pieza que necesita, aunque haya otras parecidas.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Es el problema principal en atención: fotos y descripciones por mensaje que no bastan.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RAN-02</w:t>
            </w:r>
          </w:p>
        </w:tc>
        <w:tc>
          <w:tcPr>
            <w:tcW w:type="dxa" w:w="46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Que el cliente pueda solicitar la pieza y MXD reciba la solicitud completa.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Convierte una necesidad de refacción en una venta.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RAN-03</w:t>
            </w:r>
          </w:p>
        </w:tc>
        <w:tc>
          <w:tcPr>
            <w:tcW w:type="dxa" w:w="46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Reducir el tiempo y los errores en la atención de refacciones.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pieza equivocada es un envío de vuelta y un cliente con el dron parado.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RAN-04</w:t>
            </w:r>
          </w:p>
        </w:tc>
        <w:tc>
          <w:tcPr>
            <w:tcW w:type="dxa" w:w="46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Que pedidos use el mismo catálogo y despiece que las otras apps.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Un catálogo paralelo se desincroniza.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RAN-05</w:t>
            </w:r>
          </w:p>
        </w:tc>
        <w:tc>
          <w:tcPr>
            <w:tcW w:type="dxa" w:w="46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Que el cliente vea solo el nivel de datos de pedidos: sin proveedores, costos ni cotas.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Misma frontera de datos que protege a la vitrina.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48" w:id="48"/>
      <w:r>
        <w:t xml:space="preserve">4. Requerimientos del sistema</w:t>
      </w:r>
      <w:bookmarkEnd w:id="48"/>
    </w:p>
    <w:p>
      <w:pPr>
        <w:spacing w:after="120" w:line="288"/>
      </w:pPr>
      <w:r>
        <w:t xml:space="preserve">Lo que el sistema debe ser como un todo: plataforma, componentes, fuentes de datos e interfaces con otros sistemas.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"/>
        <w:gridCol w:w="5697"/>
        <w:gridCol w:w="1220"/>
        <w:gridCol w:w="1426"/>
      </w:tblGrid>
      <w:tr>
        <w:trPr>
          <w:tblHeader/>
        </w:trPr>
        <w:tc>
          <w:tcPr>
            <w:tcW w:type="dxa" w:w="101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9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2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Deriva de</w:t>
            </w:r>
          </w:p>
        </w:tc>
        <w:tc>
          <w:tcPr>
            <w:tcW w:type="dxa" w:w="1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RS-01</w:t>
            </w:r>
          </w:p>
        </w:tc>
        <w:tc>
          <w:tcPr>
            <w:tcW w:type="dxa" w:w="569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Aplicación Next.js 16.3.5 (alineada con las otras dos) servida desde Hostinger en pedidos.mxddrone.com.</w:t>
            </w:r>
          </w:p>
        </w:tc>
        <w:tc>
          <w:tcPr>
            <w:tcW w:type="dxa" w:w="12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RAN-04</w:t>
            </w:r>
          </w:p>
        </w:tc>
        <w:tc>
          <w:tcPr>
            <w:tcW w:type="dxa" w:w="1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RS-02</w:t>
            </w:r>
          </w:p>
        </w:tc>
        <w:tc>
          <w:tcPr>
            <w:tcW w:type="dxa" w:w="569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Workflow deploy-pedidos.yml que empaqueta la app aislada y la sube por la API de Hostinger.</w:t>
            </w:r>
          </w:p>
        </w:tc>
        <w:tc>
          <w:tcPr>
            <w:tcW w:type="dxa" w:w="12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RAN-02</w:t>
            </w:r>
          </w:p>
        </w:tc>
        <w:tc>
          <w:tcPr>
            <w:tcW w:type="dxa" w:w="1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RS-03</w:t>
            </w:r>
          </w:p>
        </w:tc>
        <w:tc>
          <w:tcPr>
            <w:tcW w:type="dxa" w:w="569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Recorte a nivel pedidos con lista de campos permitidos, como lib/publico.ts en la vitrina.</w:t>
            </w:r>
          </w:p>
        </w:tc>
        <w:tc>
          <w:tcPr>
            <w:tcW w:type="dxa" w:w="12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RAN-05</w:t>
            </w:r>
          </w:p>
        </w:tc>
        <w:tc>
          <w:tcPr>
            <w:tcW w:type="dxa" w:w="1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RS-04</w:t>
            </w:r>
          </w:p>
        </w:tc>
        <w:tc>
          <w:tcPr>
            <w:tcW w:type="dxa" w:w="569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Mecanismo de recepción de solicitudes (correo, base de datos, WhatsApp u otro).</w:t>
            </w:r>
          </w:p>
        </w:tc>
        <w:tc>
          <w:tcPr>
            <w:tcW w:type="dxa" w:w="12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RAN-02</w:t>
            </w:r>
          </w:p>
        </w:tc>
        <w:tc>
          <w:tcPr>
            <w:tcW w:type="dxa" w:w="1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DCE8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definir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RS-05</w:t>
            </w:r>
          </w:p>
        </w:tc>
        <w:tc>
          <w:tcPr>
            <w:tcW w:type="dxa" w:w="569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datos del despiece se obtienen de la fuente única de interna.</w:t>
            </w:r>
          </w:p>
        </w:tc>
        <w:tc>
          <w:tcPr>
            <w:tcW w:type="dxa" w:w="12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RAN-04</w:t>
            </w:r>
          </w:p>
        </w:tc>
        <w:tc>
          <w:tcPr>
            <w:tcW w:type="dxa" w:w="1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49" w:id="49"/>
      <w:r>
        <w:t xml:space="preserve">5. Requerimientos funcionales</w:t>
      </w:r>
      <w:bookmarkEnd w:id="49"/>
    </w:p>
    <w:p>
      <w:pPr>
        <w:spacing w:after="120" w:line="288"/>
      </w:pPr>
      <w:r>
        <w:t xml:space="preserve">Comportamientos observables. Cada uno debe poder demostrarse en el checkpoint semanal.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5"/>
        <w:gridCol w:w="5032"/>
        <w:gridCol w:w="1107"/>
        <w:gridCol w:w="1308"/>
        <w:gridCol w:w="1008"/>
      </w:tblGrid>
      <w:tr>
        <w:trPr>
          <w:tblHeader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Deriva de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RF-01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Página temporal "en construcción".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DDEF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Hecho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RAN-02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RF-02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cliente navega el despiece 3D por zonas hasta llegar a la pieza.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RAN-01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RF-03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Al seleccionar una pieza se muestran nombre, número de parte, render, cantidad por dron y su ubicación resaltada en el ensamble.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RAN-01, RAN-05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RF-04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Cuando hay piezas parecidas, se muestran juntas con lo que las distingue (posición, lado, giro CW/CCW).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RAN-01, RAN-03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RF-05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Buscar pieza por nombre o número de parte.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Debería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RAN-01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RF-06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Agregar piezas a una solicitud con cantidad.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RAN-02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RF-07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Enviar la solicitud con nombre, teléfono, correo y, opcionalmente, número de serie del dron y comentarios.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RAN-02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RF-08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cliente ve una confirmación y MXD recibe una notificación con el detalle de la solicitud.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RAN-02, RAN-03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RF-09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Descarga de GLB/STL de la pieza.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Podría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RAN-01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RF-10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Mostrar precio y disponibilidad de cada pieza.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definir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DCE8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definir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RAN-02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RF-11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Pago en línea y seguimiento del pedido.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 por ahora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E1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 por ahora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RAN-02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50" w:id="50"/>
      <w:r>
        <w:t xml:space="preserve">6. Requerimientos no funcionales</w:t>
      </w:r>
      <w:bookmarkEnd w:id="50"/>
    </w:p>
    <w:p>
      <w:pPr>
        <w:spacing w:after="120" w:line="288"/>
      </w:pPr>
      <w:r>
        <w:t xml:space="preserve">Atributos de calidad. Un RNF sin forma de verificarse es un deseo; por eso cada uno dice cómo se comprueba.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6"/>
        <w:gridCol w:w="1322"/>
        <w:gridCol w:w="3459"/>
        <w:gridCol w:w="2441"/>
        <w:gridCol w:w="1172"/>
      </w:tblGrid>
      <w:tr>
        <w:trPr>
          <w:tblHeader/>
        </w:trPr>
        <w:tc>
          <w:tcPr>
            <w:tcW w:type="dxa" w:w="96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32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345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24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verifica</w:t>
            </w:r>
          </w:p>
        </w:tc>
        <w:tc>
          <w:tcPr>
            <w:tcW w:type="dxa" w:w="1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RNF-01</w:t>
            </w:r>
          </w:p>
        </w:tc>
        <w:tc>
          <w:tcPr>
            <w:tcW w:type="dxa" w:w="132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345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sale al navegador el nivel de datos de pedidos.</w:t>
            </w:r>
          </w:p>
        </w:tc>
        <w:tc>
          <w:tcPr>
            <w:tcW w:type="dxa" w:w="24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Prueba centinela igual a la de la vitrina, sobre un campo interno.</w:t>
            </w:r>
          </w:p>
        </w:tc>
        <w:tc>
          <w:tcPr>
            <w:tcW w:type="dxa" w:w="1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RNF-02</w:t>
            </w:r>
          </w:p>
        </w:tc>
        <w:tc>
          <w:tcPr>
            <w:tcW w:type="dxa" w:w="132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345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formulario resiste spam y envíos automáticos.</w:t>
            </w:r>
          </w:p>
        </w:tc>
        <w:tc>
          <w:tcPr>
            <w:tcW w:type="dxa" w:w="24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Campo trampa o captcha; límite de envíos por IP.</w:t>
            </w:r>
          </w:p>
        </w:tc>
        <w:tc>
          <w:tcPr>
            <w:tcW w:type="dxa" w:w="1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RNF-03</w:t>
            </w:r>
          </w:p>
        </w:tc>
        <w:tc>
          <w:tcPr>
            <w:tcW w:type="dxa" w:w="132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Privacidad</w:t>
            </w:r>
          </w:p>
        </w:tc>
        <w:tc>
          <w:tcPr>
            <w:tcW w:type="dxa" w:w="345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datos de contacto se usan solo para atender la solicitud, con aviso de privacidad visible.</w:t>
            </w:r>
          </w:p>
        </w:tc>
        <w:tc>
          <w:tcPr>
            <w:tcW w:type="dxa" w:w="24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Enlace al aviso en el formulario; revisión legal.</w:t>
            </w:r>
          </w:p>
        </w:tc>
        <w:tc>
          <w:tcPr>
            <w:tcW w:type="dxa" w:w="1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RNF-04</w:t>
            </w:r>
          </w:p>
        </w:tc>
        <w:tc>
          <w:tcPr>
            <w:tcW w:type="dxa" w:w="132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Usabilidad</w:t>
            </w:r>
          </w:p>
        </w:tc>
        <w:tc>
          <w:tcPr>
            <w:tcW w:type="dxa" w:w="345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Diseño pensado primero para celular; un cliente llega de la portada a enviar una solicitud en menos de 2 minutos.</w:t>
            </w:r>
          </w:p>
        </w:tc>
        <w:tc>
          <w:tcPr>
            <w:tcW w:type="dxa" w:w="24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Prueba con 3 personas que no conozcan el sitio.</w:t>
            </w:r>
          </w:p>
        </w:tc>
        <w:tc>
          <w:tcPr>
            <w:tcW w:type="dxa" w:w="1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RNF-05</w:t>
            </w:r>
          </w:p>
        </w:tc>
        <w:tc>
          <w:tcPr>
            <w:tcW w:type="dxa" w:w="132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345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Usable con conexión lenta: si el 3D no carga, hay una alternativa con renders o lista.</w:t>
            </w:r>
          </w:p>
        </w:tc>
        <w:tc>
          <w:tcPr>
            <w:tcW w:type="dxa" w:w="24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DevTools con limitación 3G.</w:t>
            </w:r>
          </w:p>
        </w:tc>
        <w:tc>
          <w:tcPr>
            <w:tcW w:type="dxa" w:w="1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RNF-06</w:t>
            </w:r>
          </w:p>
        </w:tc>
        <w:tc>
          <w:tcPr>
            <w:tcW w:type="dxa" w:w="132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Confiabilidad</w:t>
            </w:r>
          </w:p>
        </w:tc>
        <w:tc>
          <w:tcPr>
            <w:tcW w:type="dxa" w:w="345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Ninguna solicitud se pierde: si la notificación falla, el cliente lo sabe.</w:t>
            </w:r>
          </w:p>
        </w:tc>
        <w:tc>
          <w:tcPr>
            <w:tcW w:type="dxa" w:w="24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Simular falla del canal de envío.</w:t>
            </w:r>
          </w:p>
        </w:tc>
        <w:tc>
          <w:tcPr>
            <w:tcW w:type="dxa" w:w="1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RNF-07</w:t>
            </w:r>
          </w:p>
        </w:tc>
        <w:tc>
          <w:tcPr>
            <w:tcW w:type="dxa" w:w="132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Despliegue</w:t>
            </w:r>
          </w:p>
        </w:tc>
        <w:tc>
          <w:tcPr>
            <w:tcW w:type="dxa" w:w="345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build funciona en local y en Hostinger con la misma versión de Next que las otras apps.</w:t>
            </w:r>
          </w:p>
        </w:tc>
        <w:tc>
          <w:tcPr>
            <w:tcW w:type="dxa" w:w="24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npm run build sin errores; deploy de prueba.</w:t>
            </w:r>
          </w:p>
        </w:tc>
        <w:tc>
          <w:tcPr>
            <w:tcW w:type="dxa" w:w="1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51" w:id="51"/>
      <w:r>
        <w:t xml:space="preserve">7. Requerimientos de bajo nivel</w:t>
      </w:r>
      <w:bookmarkEnd w:id="51"/>
    </w:p>
    <w:p>
      <w:pPr>
        <w:spacing w:after="120" w:line="288"/>
      </w:pPr>
      <w:r>
        <w:t xml:space="preserve">Decisiones de implementación que hay que respetar al tocar el código. Si una de estas cambia, se actualiza aquí en el mismo commit.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4784"/>
        <w:gridCol w:w="2496"/>
        <w:gridCol w:w="1092"/>
      </w:tblGrid>
      <w:tr>
        <w:trPr>
          <w:tblHeader/>
        </w:trPr>
        <w:tc>
          <w:tcPr>
            <w:tcW w:type="dxa" w:w="9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7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Especificación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 vive</w:t>
            </w:r>
          </w:p>
        </w:tc>
        <w:tc>
          <w:tcPr>
            <w:tcW w:type="dxa" w:w="109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Deriva de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RBN-01</w:t>
            </w:r>
          </w:p>
        </w:tc>
        <w:tc>
          <w:tcPr>
            <w:tcW w:type="dxa" w:w="47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Subir next y eslint-config-next a 16.3.5 para que el script build (next build --webpack) funcione, o quitar --webpack si se queda en Next 15.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109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RS-01, RNF-07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RBN-02</w:t>
            </w:r>
          </w:p>
        </w:tc>
        <w:tc>
          <w:tcPr>
            <w:tcW w:type="dxa" w:w="47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Commitear package-lock.json: hoy existe en local sin commitear y es la entrada del build.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package-lock.json</w:t>
            </w:r>
          </w:p>
        </w:tc>
        <w:tc>
          <w:tcPr>
            <w:tcW w:type="dxa" w:w="109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RNF-07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RBN-03</w:t>
            </w:r>
          </w:p>
        </w:tc>
        <w:tc>
          <w:tcPr>
            <w:tcW w:type="dxa" w:w="47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Instalar con npm install --no-workspaces; el campo workspaces de la raíz desvía la instalación.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package.json raíz</w:t>
            </w:r>
          </w:p>
        </w:tc>
        <w:tc>
          <w:tcPr>
            <w:tcW w:type="dxa" w:w="109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RNF-07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RBN-04</w:t>
            </w:r>
          </w:p>
        </w:tc>
        <w:tc>
          <w:tcPr>
            <w:tcW w:type="dxa" w:w="47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Crear lib/pedidos.ts con la lista de campos permitidos del nivel pedidos y usarlo como única puerta al catálogo.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src/lib/pedidos.ts (por crear)</w:t>
            </w:r>
          </w:p>
        </w:tc>
        <w:tc>
          <w:tcPr>
            <w:tcW w:type="dxa" w:w="109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RS-03, RNF-01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RBN-05</w:t>
            </w:r>
          </w:p>
        </w:tc>
        <w:tc>
          <w:tcPr>
            <w:tcW w:type="dxa" w:w="47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Puerto de desarrollo 3001.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109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RS-01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52" w:id="52"/>
      <w:r>
        <w:t xml:space="preserve">8. Matriz de trazabilidad</w:t>
      </w:r>
      <w:bookmarkEnd w:id="52"/>
    </w:p>
    <w:p>
      <w:pPr>
        <w:spacing w:after="120" w:line="288"/>
      </w:pPr>
      <w:r>
        <w:t xml:space="preserve">Generada a partir de la columna "Deriva de". Un objetivo de alto nivel sin requerimientos debajo no se está atendiendo; un requerimiento que no deriva de nada debería cuestionarse.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080"/>
        <w:gridCol w:w="3120"/>
        <w:gridCol w:w="2808"/>
      </w:tblGrid>
      <w:tr>
        <w:trPr>
          <w:tblHeader/>
        </w:trPr>
        <w:tc>
          <w:tcPr>
            <w:tcW w:type="dxa" w:w="13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Alto nivel</w:t>
            </w:r>
          </w:p>
        </w:tc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Funcionales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 funcionales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RAN-01</w:t>
            </w:r>
          </w:p>
        </w:tc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RF-02, RF-03, RF-04, RF-05, RF-09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RAN-02</w:t>
            </w:r>
          </w:p>
        </w:tc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RS-02, RS-04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RF-01, RF-06, RF-07, RF-08, RF-10, RF-11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RAN-03</w:t>
            </w:r>
          </w:p>
        </w:tc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RF-04, RF-08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RAN-04</w:t>
            </w:r>
          </w:p>
        </w:tc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RS-01, RS-05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RAN-05</w:t>
            </w:r>
          </w:p>
        </w:tc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RS-03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53" w:id="53"/>
      <w:r>
        <w:t xml:space="preserve">9. Criterios de aceptación</w:t>
      </w:r>
      <w:bookmarkEnd w:id="53"/>
    </w:p>
    <w:p>
      <w:pPr>
        <w:spacing w:after="120" w:line="288"/>
      </w:pPr>
      <w:r>
        <w:t xml:space="preserve">Formato Dado / Cuando / Entonces. Se escriben antes de programar y son la definición de "listo" para el requerimiento.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2496"/>
        <w:gridCol w:w="3120"/>
      </w:tblGrid>
      <w:tr>
        <w:trPr>
          <w:tblHeader/>
        </w:trPr>
        <w:tc>
          <w:tcPr>
            <w:tcW w:type="dxa" w:w="93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RF-04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Un cliente que busca el brazo de giro CW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Llega a la zona de brazos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 los brazos CW y CCW lado a lado, con la diferencia indicada, y puede elegir el correcto.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RF-08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Una solicitud con dos piezas y datos de contacto válidos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cliente la envía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 una confirmación con lo solicitado y MXD recibe el detalle con SKU y cantidades.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RNF-01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Un valor CENTINELA en el campo proveedor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 corre npm run build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valor no aparece en .next/static ni en .next/server/app.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RNF-07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Un clon limpio del repo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 corre npm ci --no-workspaces y npm run build en apps/pedidos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build termina sin errores.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54" w:id="54"/>
      <w:r>
        <w:t xml:space="preserve">10. Preguntas abiertas</w:t>
      </w:r>
      <w:bookmarkEnd w:id="54"/>
    </w:p>
    <w:p>
      <w:pPr>
        <w:spacing w:after="120" w:line="288"/>
      </w:pPr>
      <w:r>
        <w:t xml:space="preserve">Decisiones que faltan. Mientras estén abiertas, los requerimientos que dependen de ellas quedan "Por definir".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5616"/>
        <w:gridCol w:w="1664"/>
        <w:gridCol w:w="1456"/>
      </w:tblGrid>
      <w:tr>
        <w:trPr>
          <w:tblHeader/>
        </w:trPr>
        <w:tc>
          <w:tcPr>
            <w:tcW w:type="dxa" w:w="62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61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166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Afecta a</w:t>
            </w:r>
          </w:p>
        </w:tc>
        <w:tc>
          <w:tcPr>
            <w:tcW w:type="dxa" w:w="145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Decide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P-01</w:t>
            </w:r>
          </w:p>
        </w:tc>
        <w:tc>
          <w:tcPr>
            <w:tcW w:type="dxa" w:w="561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¿Cómo le llega la solicitud a MXD: correo, WhatsApp, una tabla o un sistema existente?</w:t>
            </w:r>
          </w:p>
        </w:tc>
        <w:tc>
          <w:tcPr>
            <w:tcW w:type="dxa" w:w="166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RS-04, RF-08</w:t>
            </w:r>
          </w:p>
        </w:tc>
        <w:tc>
          <w:tcPr>
            <w:tcW w:type="dxa" w:w="145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Eduardo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P-02</w:t>
            </w:r>
          </w:p>
        </w:tc>
        <w:tc>
          <w:tcPr>
            <w:tcW w:type="dxa" w:w="561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¿Se muestran precios y existencias al cliente?</w:t>
            </w:r>
          </w:p>
        </w:tc>
        <w:tc>
          <w:tcPr>
            <w:tcW w:type="dxa" w:w="166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  <w:tc>
          <w:tcPr>
            <w:tcW w:type="dxa" w:w="145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Eduardo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P-03</w:t>
            </w:r>
          </w:p>
        </w:tc>
        <w:tc>
          <w:tcPr>
            <w:tcW w:type="dxa" w:w="561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¿El cliente necesita cuenta, o basta con un formulario por solicitud?</w:t>
            </w:r>
          </w:p>
        </w:tc>
        <w:tc>
          <w:tcPr>
            <w:tcW w:type="dxa" w:w="166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145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Eduardo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P-04</w:t>
            </w:r>
          </w:p>
        </w:tc>
        <w:tc>
          <w:tcPr>
            <w:tcW w:type="dxa" w:w="561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¿Se pide el número de serie del dron para validar compatibilidad?</w:t>
            </w:r>
          </w:p>
        </w:tc>
        <w:tc>
          <w:tcPr>
            <w:tcW w:type="dxa" w:w="166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145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Eduardo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P-05</w:t>
            </w:r>
          </w:p>
        </w:tc>
        <w:tc>
          <w:tcPr>
            <w:tcW w:type="dxa" w:w="561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¿Quién atiende las solicitudes y en qué tiempo se compromete MXD a responder?</w:t>
            </w:r>
          </w:p>
        </w:tc>
        <w:tc>
          <w:tcPr>
            <w:tcW w:type="dxa" w:w="166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RAN-03</w:t>
            </w:r>
          </w:p>
        </w:tc>
        <w:tc>
          <w:tcPr>
            <w:tcW w:type="dxa" w:w="145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Eduardo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P-06</w:t>
            </w:r>
          </w:p>
        </w:tc>
        <w:tc>
          <w:tcPr>
            <w:tcW w:type="dxa" w:w="561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¿Las descargas GLB/STL van aquí, en la vitrina o en ambas?</w:t>
            </w:r>
          </w:p>
        </w:tc>
        <w:tc>
          <w:tcPr>
            <w:tcW w:type="dxa" w:w="166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145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Eduardo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66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66"/>
        <w:sz w:val="16"/>
        <w:szCs w:val="16"/>
      </w:rPr>
      <w:t xml:space="preserve">Requerimientos · Pedidos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6B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302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— Pedidos</dc:title>
  <dc:creator>Equipo MXD</dc:creator>
  <cp:lastModifiedBy>Un-named</cp:lastModifiedBy>
  <cp:revision>1</cp:revision>
  <dcterms:created xsi:type="dcterms:W3CDTF">2026-10-13T00:23:49.361Z</dcterms:created>
  <dcterms:modified xsi:type="dcterms:W3CDTF">2026-10-13T00:23:49.361Z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