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4106" w14:textId="77777777" w:rsidR="00295CC0" w:rsidRDefault="00295CC0" w:rsidP="00295CC0">
      <w:pPr>
        <w:ind w:firstLine="0"/>
        <w:rPr>
          <w:rFonts w:cs="Times New Roman"/>
          <w:b/>
          <w:bCs/>
        </w:rPr>
      </w:pPr>
    </w:p>
    <w:p w14:paraId="2EC00CC8" w14:textId="6D4EC799" w:rsidR="00295CC0" w:rsidRDefault="00295CC0" w:rsidP="00295CC0">
      <w:pPr>
        <w:jc w:val="center"/>
        <w:rPr>
          <w:rFonts w:cs="Times New Roman"/>
          <w:b/>
          <w:bCs/>
        </w:rPr>
      </w:pPr>
      <w:r>
        <w:rPr>
          <w:rFonts w:cs="Times New Roman"/>
          <w:b/>
          <w:bCs/>
        </w:rPr>
        <w:t>TEMA:</w:t>
      </w:r>
    </w:p>
    <w:p w14:paraId="3DE8A0F3" w14:textId="37227B2B" w:rsidR="00295CC0" w:rsidRDefault="00295CC0" w:rsidP="00380A87">
      <w:pPr>
        <w:jc w:val="center"/>
        <w:rPr>
          <w:rFonts w:cs="Times New Roman"/>
          <w:b/>
          <w:bCs/>
        </w:rPr>
      </w:pPr>
      <w:r w:rsidRPr="00295CC0">
        <w:rPr>
          <w:rFonts w:cs="Times New Roman"/>
          <w:b/>
          <w:bCs/>
        </w:rPr>
        <w:t>DOCUMENTO TÉCNICO</w:t>
      </w:r>
    </w:p>
    <w:p w14:paraId="0478D439" w14:textId="77777777" w:rsidR="00295CC0" w:rsidRDefault="00295CC0" w:rsidP="00295CC0">
      <w:pPr>
        <w:jc w:val="center"/>
        <w:rPr>
          <w:rFonts w:cs="Times New Roman"/>
          <w:b/>
          <w:bCs/>
        </w:rPr>
      </w:pPr>
    </w:p>
    <w:p w14:paraId="46AC6E54" w14:textId="567F1146" w:rsidR="00295CC0" w:rsidRPr="00295CC0" w:rsidRDefault="00295CC0" w:rsidP="00295CC0">
      <w:pPr>
        <w:jc w:val="center"/>
        <w:rPr>
          <w:rFonts w:cs="Times New Roman"/>
          <w:b/>
          <w:bCs/>
        </w:rPr>
      </w:pPr>
      <w:r>
        <w:rPr>
          <w:rFonts w:cs="Times New Roman"/>
          <w:b/>
          <w:bCs/>
        </w:rPr>
        <w:t>MODULO:</w:t>
      </w:r>
    </w:p>
    <w:p w14:paraId="3F55DFE8" w14:textId="54DAF990" w:rsidR="00295CC0" w:rsidRDefault="00295CC0" w:rsidP="00295CC0">
      <w:pPr>
        <w:jc w:val="center"/>
        <w:rPr>
          <w:rFonts w:cs="Times New Roman"/>
          <w:b/>
          <w:bCs/>
        </w:rPr>
      </w:pPr>
      <w:r w:rsidRPr="00295CC0">
        <w:rPr>
          <w:rFonts w:cs="Times New Roman"/>
          <w:b/>
          <w:bCs/>
        </w:rPr>
        <w:t>MÓDULO B — ÁREA SOCIAL Y NOTIFICACIONES</w:t>
      </w:r>
    </w:p>
    <w:p w14:paraId="17C40D40" w14:textId="77777777" w:rsidR="00295CC0" w:rsidRDefault="00295CC0" w:rsidP="00380A87">
      <w:pPr>
        <w:ind w:firstLine="0"/>
        <w:rPr>
          <w:rFonts w:cs="Times New Roman"/>
          <w:b/>
          <w:bCs/>
        </w:rPr>
      </w:pPr>
    </w:p>
    <w:p w14:paraId="04571C35" w14:textId="2257F01A" w:rsidR="00295CC0" w:rsidRPr="00295CC0" w:rsidRDefault="00295CC0" w:rsidP="00295CC0">
      <w:pPr>
        <w:jc w:val="center"/>
        <w:rPr>
          <w:rFonts w:cs="Times New Roman"/>
          <w:b/>
          <w:bCs/>
        </w:rPr>
      </w:pPr>
      <w:r>
        <w:rPr>
          <w:rFonts w:cs="Times New Roman"/>
          <w:b/>
          <w:bCs/>
        </w:rPr>
        <w:t>PROYECTO:</w:t>
      </w:r>
    </w:p>
    <w:p w14:paraId="61DD6F8D" w14:textId="5DD42B6F" w:rsidR="000D22C7" w:rsidRDefault="00295CC0" w:rsidP="00295CC0">
      <w:pPr>
        <w:jc w:val="center"/>
        <w:rPr>
          <w:rFonts w:cs="Times New Roman"/>
          <w:b/>
          <w:bCs/>
        </w:rPr>
      </w:pPr>
      <w:r w:rsidRPr="00295CC0">
        <w:rPr>
          <w:rFonts w:cs="Times New Roman"/>
          <w:b/>
          <w:bCs/>
        </w:rPr>
        <w:t>CONDOMINIO API — HITO 2</w:t>
      </w:r>
    </w:p>
    <w:p w14:paraId="3610108A" w14:textId="77777777" w:rsidR="00295CC0" w:rsidRDefault="00295CC0" w:rsidP="00380A87">
      <w:pPr>
        <w:ind w:firstLine="0"/>
        <w:rPr>
          <w:rFonts w:cs="Times New Roman"/>
          <w:b/>
          <w:bCs/>
        </w:rPr>
      </w:pPr>
    </w:p>
    <w:p w14:paraId="4F1AC5B1" w14:textId="3C320D27" w:rsidR="00295CC0" w:rsidRDefault="00295CC0" w:rsidP="00295CC0">
      <w:pPr>
        <w:jc w:val="center"/>
        <w:rPr>
          <w:rFonts w:cs="Times New Roman"/>
          <w:b/>
          <w:bCs/>
        </w:rPr>
      </w:pPr>
      <w:r>
        <w:rPr>
          <w:rFonts w:cs="Times New Roman"/>
          <w:b/>
          <w:bCs/>
        </w:rPr>
        <w:t>ESTUDIANTE</w:t>
      </w:r>
    </w:p>
    <w:p w14:paraId="42058274" w14:textId="1DD623AE" w:rsidR="00295CC0" w:rsidRPr="00A12E20" w:rsidRDefault="00295CC0" w:rsidP="00295CC0">
      <w:pPr>
        <w:jc w:val="center"/>
        <w:rPr>
          <w:rFonts w:cs="Times New Roman"/>
          <w:b/>
          <w:bCs/>
        </w:rPr>
      </w:pPr>
      <w:r w:rsidRPr="00A12E20">
        <w:rPr>
          <w:rFonts w:cs="Times New Roman"/>
          <w:b/>
          <w:bCs/>
        </w:rPr>
        <w:t>FRANK ANTHONY MONTECÉ CAGUA</w:t>
      </w:r>
    </w:p>
    <w:p w14:paraId="5E1DC384" w14:textId="77777777" w:rsidR="00295CC0" w:rsidRPr="00A12E20" w:rsidRDefault="00295CC0" w:rsidP="00380A87">
      <w:pPr>
        <w:ind w:firstLine="0"/>
        <w:rPr>
          <w:rFonts w:cs="Times New Roman"/>
          <w:b/>
          <w:bCs/>
        </w:rPr>
      </w:pPr>
    </w:p>
    <w:p w14:paraId="7FB8C8DF" w14:textId="601D269E" w:rsidR="00295CC0" w:rsidRPr="00A12E20" w:rsidRDefault="00295CC0" w:rsidP="00295CC0">
      <w:pPr>
        <w:jc w:val="center"/>
        <w:rPr>
          <w:rFonts w:cs="Times New Roman"/>
          <w:b/>
          <w:bCs/>
        </w:rPr>
      </w:pPr>
      <w:r w:rsidRPr="00A12E20">
        <w:rPr>
          <w:rFonts w:cs="Times New Roman"/>
          <w:b/>
          <w:bCs/>
        </w:rPr>
        <w:t>RAMA:</w:t>
      </w:r>
    </w:p>
    <w:p w14:paraId="686A68F1" w14:textId="3DF6218D" w:rsidR="00295CC0" w:rsidRPr="00295CC0" w:rsidRDefault="00295CC0" w:rsidP="00295CC0">
      <w:pPr>
        <w:jc w:val="center"/>
        <w:rPr>
          <w:rFonts w:cs="Times New Roman"/>
          <w:b/>
          <w:bCs/>
        </w:rPr>
      </w:pPr>
      <w:r w:rsidRPr="00295CC0">
        <w:rPr>
          <w:rFonts w:cs="Times New Roman"/>
          <w:b/>
          <w:bCs/>
        </w:rPr>
        <w:t>FEATURE/MODULO-SOCIAL</w:t>
      </w:r>
    </w:p>
    <w:p w14:paraId="2F008D75" w14:textId="77777777" w:rsidR="00380A87" w:rsidRDefault="00380A87" w:rsidP="00A12E20">
      <w:pPr>
        <w:ind w:firstLine="0"/>
        <w:rPr>
          <w:rFonts w:cs="Times New Roman"/>
          <w:b/>
          <w:bCs/>
        </w:rPr>
      </w:pPr>
    </w:p>
    <w:p w14:paraId="51134C76" w14:textId="0B47A122" w:rsidR="00380A87" w:rsidRDefault="00380A87" w:rsidP="00295CC0">
      <w:pPr>
        <w:jc w:val="center"/>
        <w:rPr>
          <w:rFonts w:cs="Times New Roman"/>
          <w:b/>
          <w:bCs/>
        </w:rPr>
      </w:pPr>
      <w:r>
        <w:rPr>
          <w:rFonts w:cs="Times New Roman"/>
          <w:b/>
          <w:bCs/>
        </w:rPr>
        <w:t>URL VIDEO Y REPOSITORIO</w:t>
      </w:r>
    </w:p>
    <w:p w14:paraId="78C48152" w14:textId="59A9D835" w:rsidR="00380A87" w:rsidRDefault="00A12E20" w:rsidP="00295CC0">
      <w:pPr>
        <w:jc w:val="center"/>
        <w:rPr>
          <w:rFonts w:cs="Times New Roman"/>
          <w:b/>
          <w:bCs/>
        </w:rPr>
      </w:pPr>
      <w:hyperlink r:id="rId5" w:history="1">
        <w:r w:rsidRPr="0076303D">
          <w:rPr>
            <w:rStyle w:val="Hipervnculo"/>
            <w:rFonts w:cs="Times New Roman"/>
            <w:b/>
            <w:bCs/>
          </w:rPr>
          <w:t>https://github.com/frankMontece/PROYECTP-APP-WEB-II-SEMESTRAL/tree/feature/modulo-social</w:t>
        </w:r>
      </w:hyperlink>
    </w:p>
    <w:p w14:paraId="44AAEDF1" w14:textId="47AE981B" w:rsidR="00A12E20" w:rsidRDefault="000101BF" w:rsidP="00295CC0">
      <w:pPr>
        <w:jc w:val="center"/>
        <w:rPr>
          <w:rFonts w:cs="Times New Roman"/>
          <w:b/>
          <w:bCs/>
        </w:rPr>
      </w:pPr>
      <w:r w:rsidRPr="000101BF">
        <w:rPr>
          <w:rFonts w:cs="Times New Roman"/>
          <w:b/>
          <w:bCs/>
        </w:rPr>
        <w:t>https://drive.google.com/file/d/1D9hou7CzZ8V4JMlk6vslw85U-EmF3rkD/view?usp=drivesdk</w:t>
      </w:r>
    </w:p>
    <w:p w14:paraId="6F6A0F7F" w14:textId="77777777" w:rsidR="00380A87" w:rsidRDefault="00380A87" w:rsidP="00295CC0">
      <w:pPr>
        <w:jc w:val="center"/>
        <w:rPr>
          <w:rFonts w:cs="Times New Roman"/>
          <w:b/>
          <w:bCs/>
        </w:rPr>
      </w:pPr>
    </w:p>
    <w:p w14:paraId="5FB2CD17" w14:textId="50B15600" w:rsidR="00295CC0" w:rsidRDefault="00295CC0" w:rsidP="00295CC0">
      <w:r>
        <w:br w:type="page"/>
      </w:r>
      <w:r>
        <w:lastRenderedPageBreak/>
        <w:t xml:space="preserve">El desarrollo del Módulo B implicó implico para mi enfrentarme a retos concretos que, al superarlos, definieron la comprensión real del lenguaje </w:t>
      </w:r>
      <w:proofErr w:type="spellStart"/>
      <w:r>
        <w:t>Go</w:t>
      </w:r>
      <w:proofErr w:type="spellEnd"/>
      <w:r>
        <w:t xml:space="preserve"> y de la arquitectura de </w:t>
      </w:r>
      <w:proofErr w:type="spellStart"/>
      <w:r>
        <w:t>APIs</w:t>
      </w:r>
      <w:proofErr w:type="spellEnd"/>
      <w:r>
        <w:t xml:space="preserve"> REST.</w:t>
      </w:r>
    </w:p>
    <w:p w14:paraId="4918E128" w14:textId="24A97ABB" w:rsidR="00295CC0" w:rsidRDefault="00295CC0" w:rsidP="00750FBC">
      <w:pPr>
        <w:pStyle w:val="Ttulo1"/>
      </w:pPr>
      <w:r w:rsidRPr="00295CC0">
        <w:t xml:space="preserve">Problema </w:t>
      </w:r>
      <w:r>
        <w:t xml:space="preserve">1: </w:t>
      </w:r>
      <w:r w:rsidRPr="00295CC0">
        <w:t>Entender el propósito de cada archivo y su rol en el proyecto</w:t>
      </w:r>
    </w:p>
    <w:p w14:paraId="353E1B3A" w14:textId="142BD8E4" w:rsidR="00295CC0" w:rsidRDefault="00295CC0" w:rsidP="00295CC0">
      <w:r>
        <w:t xml:space="preserve">Al comenzar el desarrollo, el primer obstáculo fue comprender por qué el proyecto necesitaba tantos archivos separados para hacer algo que, en apariencia, era sencillo: guardar y devolver datos. No estaba claro qué diferenciaba a </w:t>
      </w:r>
      <w:proofErr w:type="spellStart"/>
      <w:proofErr w:type="gramStart"/>
      <w:r>
        <w:t>social.go</w:t>
      </w:r>
      <w:proofErr w:type="spellEnd"/>
      <w:proofErr w:type="gramEnd"/>
      <w:r>
        <w:t xml:space="preserve"> de </w:t>
      </w:r>
      <w:proofErr w:type="spellStart"/>
      <w:r>
        <w:t>handlers_</w:t>
      </w:r>
      <w:proofErr w:type="gramStart"/>
      <w:r>
        <w:t>social.go</w:t>
      </w:r>
      <w:proofErr w:type="spellEnd"/>
      <w:proofErr w:type="gramEnd"/>
      <w:r>
        <w:t xml:space="preserve">, ni por qué existía un archivo de </w:t>
      </w:r>
      <w:proofErr w:type="spellStart"/>
      <w:r>
        <w:t>storage</w:t>
      </w:r>
      <w:proofErr w:type="spellEnd"/>
      <w:r>
        <w:t>/</w:t>
      </w:r>
      <w:proofErr w:type="spellStart"/>
      <w:proofErr w:type="gramStart"/>
      <w:r>
        <w:t>social.go</w:t>
      </w:r>
      <w:proofErr w:type="spellEnd"/>
      <w:proofErr w:type="gramEnd"/>
      <w:r>
        <w:t xml:space="preserve"> separado de los </w:t>
      </w:r>
      <w:proofErr w:type="spellStart"/>
      <w:r>
        <w:t>handlers</w:t>
      </w:r>
      <w:proofErr w:type="spellEnd"/>
      <w:r>
        <w:t>.</w:t>
      </w:r>
    </w:p>
    <w:p w14:paraId="2AA7532B" w14:textId="77777777" w:rsidR="00295CC0" w:rsidRDefault="00295CC0" w:rsidP="00295CC0">
      <w:r>
        <w:t xml:space="preserve">La confusión surgía porque en otros lenguajes o proyectos pequeños es común poner toda la lógica en un solo archivo. </w:t>
      </w:r>
      <w:proofErr w:type="spellStart"/>
      <w:r>
        <w:t>Go</w:t>
      </w:r>
      <w:proofErr w:type="spellEnd"/>
      <w:r>
        <w:t xml:space="preserve"> no lo impide, pero el patrón de arquitectura en capas que sigue el proyecto obliga a pensar diferente:</w:t>
      </w:r>
    </w:p>
    <w:p w14:paraId="702E5CF4" w14:textId="244D1F72" w:rsidR="00295CC0" w:rsidRDefault="00295CC0" w:rsidP="00295CC0">
      <w:pPr>
        <w:pStyle w:val="Prrafodelista"/>
        <w:numPr>
          <w:ilvl w:val="0"/>
          <w:numId w:val="2"/>
        </w:numPr>
      </w:pPr>
      <w:proofErr w:type="spellStart"/>
      <w:r>
        <w:t>models</w:t>
      </w:r>
      <w:proofErr w:type="spellEnd"/>
      <w:r>
        <w:t>/</w:t>
      </w:r>
      <w:proofErr w:type="spellStart"/>
      <w:proofErr w:type="gramStart"/>
      <w:r>
        <w:t>social.go</w:t>
      </w:r>
      <w:proofErr w:type="spellEnd"/>
      <w:proofErr w:type="gramEnd"/>
      <w:r>
        <w:t xml:space="preserve"> define únicamente las estructuras de datos: qué campos tiene </w:t>
      </w:r>
      <w:proofErr w:type="spellStart"/>
      <w:r>
        <w:t>AreaSocial</w:t>
      </w:r>
      <w:proofErr w:type="spellEnd"/>
      <w:r>
        <w:t xml:space="preserve">, ReservaArea y </w:t>
      </w:r>
      <w:proofErr w:type="spellStart"/>
      <w:r>
        <w:t>Notificacion</w:t>
      </w:r>
      <w:proofErr w:type="spellEnd"/>
      <w:r>
        <w:t>, y cómo se convierten a JSON mediante tags.</w:t>
      </w:r>
    </w:p>
    <w:p w14:paraId="3DB0EFA8" w14:textId="47E042A2" w:rsidR="00295CC0" w:rsidRDefault="00295CC0" w:rsidP="00295CC0">
      <w:pPr>
        <w:pStyle w:val="Prrafodelista"/>
        <w:numPr>
          <w:ilvl w:val="0"/>
          <w:numId w:val="2"/>
        </w:numPr>
      </w:pPr>
      <w:proofErr w:type="spellStart"/>
      <w:r>
        <w:t>storage</w:t>
      </w:r>
      <w:proofErr w:type="spellEnd"/>
      <w:r>
        <w:t>/</w:t>
      </w:r>
      <w:proofErr w:type="spellStart"/>
      <w:proofErr w:type="gramStart"/>
      <w:r>
        <w:t>social.go</w:t>
      </w:r>
      <w:proofErr w:type="spellEnd"/>
      <w:proofErr w:type="gramEnd"/>
      <w:r>
        <w:t xml:space="preserve"> contiene la lógica de persistencia: cómo guardar, buscar y eliminar datos del </w:t>
      </w:r>
      <w:proofErr w:type="spellStart"/>
      <w:r>
        <w:t>slice</w:t>
      </w:r>
      <w:proofErr w:type="spellEnd"/>
      <w:r>
        <w:t xml:space="preserve"> en memoria. No sabe nada de HTTP.</w:t>
      </w:r>
    </w:p>
    <w:p w14:paraId="47E6D2FA" w14:textId="248298FE" w:rsidR="00295CC0" w:rsidRDefault="00295CC0" w:rsidP="00295CC0">
      <w:pPr>
        <w:pStyle w:val="Prrafodelista"/>
        <w:numPr>
          <w:ilvl w:val="0"/>
          <w:numId w:val="2"/>
        </w:numPr>
      </w:pPr>
      <w:proofErr w:type="spellStart"/>
      <w:r>
        <w:t>handlers</w:t>
      </w:r>
      <w:proofErr w:type="spellEnd"/>
      <w:r>
        <w:t xml:space="preserve">/ contiene la lógica HTTP: recibir la petición, validar, llamar al </w:t>
      </w:r>
      <w:proofErr w:type="spellStart"/>
      <w:r>
        <w:t>storage</w:t>
      </w:r>
      <w:proofErr w:type="spellEnd"/>
      <w:r>
        <w:t xml:space="preserve"> y devolver la respuesta. No guarda datos directamente.</w:t>
      </w:r>
    </w:p>
    <w:p w14:paraId="7D389D94" w14:textId="624D826A" w:rsidR="00295CC0" w:rsidRDefault="00295CC0" w:rsidP="00295CC0">
      <w:pPr>
        <w:pStyle w:val="Prrafodelista"/>
        <w:numPr>
          <w:ilvl w:val="0"/>
          <w:numId w:val="2"/>
        </w:numPr>
      </w:pPr>
      <w:proofErr w:type="spellStart"/>
      <w:proofErr w:type="gramStart"/>
      <w:r>
        <w:t>social.go</w:t>
      </w:r>
      <w:proofErr w:type="spellEnd"/>
      <w:proofErr w:type="gramEnd"/>
      <w:r>
        <w:t xml:space="preserve"> dentro de </w:t>
      </w:r>
      <w:proofErr w:type="spellStart"/>
      <w:r>
        <w:t>handlers</w:t>
      </w:r>
      <w:proofErr w:type="spellEnd"/>
      <w:r>
        <w:t xml:space="preserve">/ solo registra las rutas en el </w:t>
      </w:r>
      <w:proofErr w:type="spellStart"/>
      <w:r>
        <w:t>router</w:t>
      </w:r>
      <w:proofErr w:type="spellEnd"/>
      <w:r>
        <w:t xml:space="preserve"> Chi. No procesa ninguna petición por sí mismo.</w:t>
      </w:r>
    </w:p>
    <w:p w14:paraId="7304C6DD" w14:textId="52528EC1" w:rsidR="00750FBC" w:rsidRDefault="00295CC0" w:rsidP="00295CC0">
      <w:r>
        <w:t xml:space="preserve">La clave para entenderlo fue trazar el flujo de una sola petición de principio a fin: Postman envía un POST, Chi lo detecta gracias a </w:t>
      </w:r>
      <w:proofErr w:type="spellStart"/>
      <w:r>
        <w:t>MontarRutasSocial</w:t>
      </w:r>
      <w:proofErr w:type="spellEnd"/>
      <w:r>
        <w:t xml:space="preserve">, invoca a </w:t>
      </w:r>
      <w:proofErr w:type="spellStart"/>
      <w:r>
        <w:t>CreateArea</w:t>
      </w:r>
      <w:proofErr w:type="spellEnd"/>
      <w:r>
        <w:t xml:space="preserve">, que valida y llama a </w:t>
      </w:r>
      <w:proofErr w:type="spellStart"/>
      <w:r>
        <w:t>MemoriaSocial.CrearArea</w:t>
      </w:r>
      <w:proofErr w:type="spellEnd"/>
      <w:r>
        <w:t xml:space="preserve">, que guarda y devuelve el dato, y finalmente </w:t>
      </w:r>
      <w:proofErr w:type="spellStart"/>
      <w:r>
        <w:t>RespondJSON</w:t>
      </w:r>
      <w:proofErr w:type="spellEnd"/>
      <w:r>
        <w:t xml:space="preserve"> escribe la respuesta. Cada archivo tiene exactamente una responsabilidad. Esa separación es la que hace el proyecto mantenible.</w:t>
      </w:r>
    </w:p>
    <w:p w14:paraId="443B6ED6" w14:textId="77777777" w:rsidR="00750FBC" w:rsidRDefault="00750FBC">
      <w:pPr>
        <w:spacing w:line="259" w:lineRule="auto"/>
        <w:ind w:firstLine="0"/>
      </w:pPr>
      <w:r>
        <w:br w:type="page"/>
      </w:r>
    </w:p>
    <w:p w14:paraId="08B2E6F2" w14:textId="3E403605" w:rsidR="00295CC0" w:rsidRDefault="00750FBC" w:rsidP="00750FBC">
      <w:pPr>
        <w:pStyle w:val="Ttulo1"/>
      </w:pPr>
      <w:r w:rsidRPr="00750FBC">
        <w:lastRenderedPageBreak/>
        <w:t xml:space="preserve">Problema 2 — Comprender cómo se integran los archivos para responder a un </w:t>
      </w:r>
      <w:proofErr w:type="spellStart"/>
      <w:r w:rsidRPr="00750FBC">
        <w:t>request</w:t>
      </w:r>
      <w:proofErr w:type="spellEnd"/>
    </w:p>
    <w:p w14:paraId="19ED5C7E" w14:textId="77777777" w:rsidR="00750FBC" w:rsidRDefault="00750FBC" w:rsidP="00750FBC">
      <w:r>
        <w:t>El segundo problema, relacionado con el anterior pero distinto, fue entender cómo los archivos se conectan entre sí en tiempo de ejecución. Escribir el código en archivos separados fue relativamente claro una vez comprendido el rol de cada uno, pero entender qué los une al ejecutarse fue más difícil.</w:t>
      </w:r>
    </w:p>
    <w:p w14:paraId="42020765" w14:textId="77777777" w:rsidR="00750FBC" w:rsidRDefault="00750FBC" w:rsidP="00750FBC">
      <w:r>
        <w:t xml:space="preserve">El punto de confusión central estaba en cómo </w:t>
      </w:r>
      <w:proofErr w:type="spellStart"/>
      <w:r>
        <w:t>AlmacenSocial</w:t>
      </w:r>
      <w:proofErr w:type="spellEnd"/>
      <w:r>
        <w:t xml:space="preserve">, siendo una interfaz, lograba que los </w:t>
      </w:r>
      <w:proofErr w:type="spellStart"/>
      <w:r>
        <w:t>handlers</w:t>
      </w:r>
      <w:proofErr w:type="spellEnd"/>
      <w:r>
        <w:t xml:space="preserve"> llamaran métodos de </w:t>
      </w:r>
      <w:proofErr w:type="spellStart"/>
      <w:r>
        <w:t>MemoriaSocial</w:t>
      </w:r>
      <w:proofErr w:type="spellEnd"/>
      <w:r>
        <w:t xml:space="preserve"> sin importar eso. La respuesta está en cómo </w:t>
      </w:r>
      <w:proofErr w:type="spellStart"/>
      <w:r>
        <w:t>Go</w:t>
      </w:r>
      <w:proofErr w:type="spellEnd"/>
      <w:r>
        <w:t xml:space="preserve"> resuelve las interfaces: cuando en </w:t>
      </w:r>
      <w:proofErr w:type="spellStart"/>
      <w:proofErr w:type="gramStart"/>
      <w:r>
        <w:t>main.go</w:t>
      </w:r>
      <w:proofErr w:type="spellEnd"/>
      <w:proofErr w:type="gramEnd"/>
      <w:r>
        <w:t xml:space="preserve"> se escribe:</w:t>
      </w:r>
    </w:p>
    <w:p w14:paraId="62E27B51" w14:textId="77777777" w:rsidR="00750FBC" w:rsidRDefault="00750FBC" w:rsidP="00750FBC">
      <w:r>
        <w:t xml:space="preserve">    </w:t>
      </w:r>
      <w:proofErr w:type="spellStart"/>
      <w:proofErr w:type="gramStart"/>
      <w:r>
        <w:t>storeSocial</w:t>
      </w:r>
      <w:proofErr w:type="spellEnd"/>
      <w:r>
        <w:t xml:space="preserve"> :</w:t>
      </w:r>
      <w:proofErr w:type="gramEnd"/>
      <w:r>
        <w:t xml:space="preserve">= </w:t>
      </w:r>
      <w:proofErr w:type="spellStart"/>
      <w:proofErr w:type="gramStart"/>
      <w:r>
        <w:t>storage.NuevaMemoriaSocial</w:t>
      </w:r>
      <w:proofErr w:type="spellEnd"/>
      <w:proofErr w:type="gramEnd"/>
      <w:r>
        <w:t>()</w:t>
      </w:r>
    </w:p>
    <w:p w14:paraId="25A1B329" w14:textId="77777777" w:rsidR="00750FBC" w:rsidRDefault="00750FBC" w:rsidP="00750FBC">
      <w:r>
        <w:t>...se crea un valor concreto de tipo *</w:t>
      </w:r>
      <w:proofErr w:type="spellStart"/>
      <w:r>
        <w:t>MemoriaSocial</w:t>
      </w:r>
      <w:proofErr w:type="spellEnd"/>
      <w:r>
        <w:t xml:space="preserve">. Cuando ese valor se pasa a </w:t>
      </w:r>
      <w:proofErr w:type="spellStart"/>
      <w:r>
        <w:t>MontarRutasSocial</w:t>
      </w:r>
      <w:proofErr w:type="spellEnd"/>
      <w:r>
        <w:t xml:space="preserve"> como parámetro de tipo </w:t>
      </w:r>
      <w:proofErr w:type="spellStart"/>
      <w:r>
        <w:t>AlmacenSocial</w:t>
      </w:r>
      <w:proofErr w:type="spellEnd"/>
      <w:r>
        <w:t xml:space="preserve">, </w:t>
      </w:r>
      <w:proofErr w:type="spellStart"/>
      <w:r>
        <w:t>Go</w:t>
      </w:r>
      <w:proofErr w:type="spellEnd"/>
      <w:r>
        <w:t xml:space="preserve"> verifica en tiempo de compilación que *</w:t>
      </w:r>
      <w:proofErr w:type="spellStart"/>
      <w:r>
        <w:t>MemoriaSocial</w:t>
      </w:r>
      <w:proofErr w:type="spellEnd"/>
      <w:r>
        <w:t xml:space="preserve"> implementa todos los métodos de la interfaz. Dentro de los </w:t>
      </w:r>
      <w:proofErr w:type="spellStart"/>
      <w:r>
        <w:t>handlers</w:t>
      </w:r>
      <w:proofErr w:type="spellEnd"/>
      <w:r>
        <w:t xml:space="preserve">, </w:t>
      </w:r>
      <w:proofErr w:type="spellStart"/>
      <w:proofErr w:type="gramStart"/>
      <w:r>
        <w:t>store.CrearArea</w:t>
      </w:r>
      <w:proofErr w:type="spellEnd"/>
      <w:proofErr w:type="gramEnd"/>
      <w:r>
        <w:t xml:space="preserve">(...) ejecuta </w:t>
      </w:r>
      <w:proofErr w:type="spellStart"/>
      <w:r>
        <w:t>MemoriaSocial.CrearArea</w:t>
      </w:r>
      <w:proofErr w:type="spellEnd"/>
      <w:r>
        <w:t xml:space="preserve">(...) automáticamente, sin que el </w:t>
      </w:r>
      <w:proofErr w:type="spellStart"/>
      <w:r>
        <w:t>handler</w:t>
      </w:r>
      <w:proofErr w:type="spellEnd"/>
      <w:r>
        <w:t xml:space="preserve"> lo sepa ni necesite saberlo.</w:t>
      </w:r>
    </w:p>
    <w:p w14:paraId="3762843C" w14:textId="4762F27A" w:rsidR="00295CC0" w:rsidRDefault="00750FBC" w:rsidP="00750FBC">
      <w:r>
        <w:t xml:space="preserve">El otro punto de integración que costó entender fue cómo los </w:t>
      </w:r>
      <w:proofErr w:type="spellStart"/>
      <w:r>
        <w:t>handlers</w:t>
      </w:r>
      <w:proofErr w:type="spellEnd"/>
      <w:r>
        <w:t xml:space="preserve"> de archivos diferentes (</w:t>
      </w:r>
      <w:proofErr w:type="spellStart"/>
      <w:r>
        <w:t>handlers_</w:t>
      </w:r>
      <w:proofErr w:type="gramStart"/>
      <w:r>
        <w:t>social.go</w:t>
      </w:r>
      <w:proofErr w:type="spellEnd"/>
      <w:proofErr w:type="gramEnd"/>
      <w:r>
        <w:t xml:space="preserve">, </w:t>
      </w:r>
      <w:proofErr w:type="spellStart"/>
      <w:r>
        <w:t>handlers_reserva_</w:t>
      </w:r>
      <w:proofErr w:type="gramStart"/>
      <w:r>
        <w:t>social.go</w:t>
      </w:r>
      <w:proofErr w:type="spellEnd"/>
      <w:proofErr w:type="gramEnd"/>
      <w:r>
        <w:t xml:space="preserve">, </w:t>
      </w:r>
      <w:proofErr w:type="spellStart"/>
      <w:r>
        <w:t>handlers_notificaciones_</w:t>
      </w:r>
      <w:proofErr w:type="gramStart"/>
      <w:r>
        <w:t>social.go</w:t>
      </w:r>
      <w:proofErr w:type="spellEnd"/>
      <w:proofErr w:type="gramEnd"/>
      <w:r>
        <w:t xml:space="preserve">) podían llamar a </w:t>
      </w:r>
      <w:proofErr w:type="spellStart"/>
      <w:r>
        <w:t>parseUintID</w:t>
      </w:r>
      <w:proofErr w:type="spellEnd"/>
      <w:r>
        <w:t xml:space="preserve"> y </w:t>
      </w:r>
      <w:proofErr w:type="spellStart"/>
      <w:r>
        <w:t>RespondJSON</w:t>
      </w:r>
      <w:proofErr w:type="spellEnd"/>
      <w:r>
        <w:t xml:space="preserve"> definidas en otros archivos del mismo paquete. En </w:t>
      </w:r>
      <w:proofErr w:type="spellStart"/>
      <w:r>
        <w:t>Go</w:t>
      </w:r>
      <w:proofErr w:type="spellEnd"/>
      <w:r>
        <w:t xml:space="preserve">, todos los archivos con </w:t>
      </w:r>
      <w:proofErr w:type="spellStart"/>
      <w:r>
        <w:t>package</w:t>
      </w:r>
      <w:proofErr w:type="spellEnd"/>
      <w:r>
        <w:t xml:space="preserve"> </w:t>
      </w:r>
      <w:proofErr w:type="spellStart"/>
      <w:r>
        <w:t>handlers</w:t>
      </w:r>
      <w:proofErr w:type="spellEnd"/>
      <w:r>
        <w:t xml:space="preserve"> forman un único paquete: las funciones de un archivo son visibles en todos los demás del mismo paquete sin necesidad de importarlos. Eso hace posible que </w:t>
      </w:r>
      <w:proofErr w:type="spellStart"/>
      <w:r>
        <w:t>DeleteArea</w:t>
      </w:r>
      <w:proofErr w:type="spellEnd"/>
      <w:r>
        <w:t xml:space="preserve"> llame a </w:t>
      </w:r>
      <w:proofErr w:type="spellStart"/>
      <w:r>
        <w:t>parseUintID</w:t>
      </w:r>
      <w:proofErr w:type="spellEnd"/>
      <w:r>
        <w:t xml:space="preserve"> definida en </w:t>
      </w:r>
      <w:proofErr w:type="spellStart"/>
      <w:proofErr w:type="gramStart"/>
      <w:r>
        <w:t>social.go</w:t>
      </w:r>
      <w:proofErr w:type="spellEnd"/>
      <w:proofErr w:type="gramEnd"/>
      <w:r>
        <w:t xml:space="preserve"> y a </w:t>
      </w:r>
      <w:proofErr w:type="spellStart"/>
      <w:r>
        <w:t>RespondJSON</w:t>
      </w:r>
      <w:proofErr w:type="spellEnd"/>
      <w:r>
        <w:t xml:space="preserve"> definida en </w:t>
      </w:r>
      <w:proofErr w:type="spellStart"/>
      <w:proofErr w:type="gramStart"/>
      <w:r>
        <w:t>respond.go</w:t>
      </w:r>
      <w:proofErr w:type="spellEnd"/>
      <w:proofErr w:type="gramEnd"/>
      <w:r>
        <w:t xml:space="preserve">, sin ningún </w:t>
      </w:r>
      <w:proofErr w:type="spellStart"/>
      <w:r>
        <w:t>import</w:t>
      </w:r>
      <w:proofErr w:type="spellEnd"/>
      <w:r>
        <w:t xml:space="preserve"> explícito.</w:t>
      </w:r>
    </w:p>
    <w:p w14:paraId="6AD1614E" w14:textId="7D8EE525" w:rsidR="00380A87" w:rsidRDefault="00380A87">
      <w:pPr>
        <w:spacing w:line="259" w:lineRule="auto"/>
        <w:ind w:firstLine="0"/>
      </w:pPr>
      <w:r>
        <w:br w:type="page"/>
      </w:r>
    </w:p>
    <w:p w14:paraId="6DF9A75D" w14:textId="1EB81EB1" w:rsidR="00380A87" w:rsidRDefault="00380A87" w:rsidP="00380A87">
      <w:pPr>
        <w:pStyle w:val="Ttulo1"/>
      </w:pPr>
      <w:r w:rsidRPr="00380A87">
        <w:lastRenderedPageBreak/>
        <w:t>Problema 3 — La estructuración de las rutas como base de la comunicación</w:t>
      </w:r>
    </w:p>
    <w:p w14:paraId="60D3FB75" w14:textId="77777777" w:rsidR="00380A87" w:rsidRDefault="00380A87" w:rsidP="00380A87">
      <w:r>
        <w:t xml:space="preserve">El tercer problema fue el más conceptual: entender que las rutas no son solo cadenas de texto, sino el contrato público del módulo. Cada ruta registrada en </w:t>
      </w:r>
      <w:proofErr w:type="spellStart"/>
      <w:r>
        <w:t>MontarRutasSocial</w:t>
      </w:r>
      <w:proofErr w:type="spellEnd"/>
      <w:r>
        <w:t xml:space="preserve"> define exactamente qué operaciones existen, bajo qué URL y con qué método HTTP. Si una ruta no está registrada, no importa qué tan bien escrito esté el </w:t>
      </w:r>
      <w:proofErr w:type="spellStart"/>
      <w:r>
        <w:t>handler</w:t>
      </w:r>
      <w:proofErr w:type="spellEnd"/>
      <w:r>
        <w:t>: la petición devolverá 404.</w:t>
      </w:r>
    </w:p>
    <w:p w14:paraId="3F62B16A" w14:textId="77777777" w:rsidR="00380A87" w:rsidRDefault="00380A87" w:rsidP="00380A87">
      <w:r>
        <w:t xml:space="preserve">La dificultad concreta fue entender el patrón {id} en las rutas. Cuando </w:t>
      </w:r>
      <w:proofErr w:type="spellStart"/>
      <w:r>
        <w:t>MontarRutasSocial</w:t>
      </w:r>
      <w:proofErr w:type="spellEnd"/>
      <w:r>
        <w:t xml:space="preserve"> registra:</w:t>
      </w:r>
    </w:p>
    <w:p w14:paraId="483CF74A" w14:textId="77777777" w:rsidR="00380A87" w:rsidRPr="00A12E20" w:rsidRDefault="00380A87" w:rsidP="00380A87">
      <w:pPr>
        <w:rPr>
          <w:lang w:val="en-US"/>
        </w:rPr>
      </w:pPr>
      <w:r>
        <w:t xml:space="preserve">    </w:t>
      </w:r>
      <w:proofErr w:type="spellStart"/>
      <w:proofErr w:type="gramStart"/>
      <w:r w:rsidRPr="00A12E20">
        <w:rPr>
          <w:lang w:val="en-US"/>
        </w:rPr>
        <w:t>r.Get</w:t>
      </w:r>
      <w:proofErr w:type="spellEnd"/>
      <w:proofErr w:type="gramEnd"/>
      <w:r w:rsidRPr="00A12E20">
        <w:rPr>
          <w:lang w:val="en-US"/>
        </w:rPr>
        <w:t>("/areas-</w:t>
      </w:r>
      <w:proofErr w:type="spellStart"/>
      <w:r w:rsidRPr="00A12E20">
        <w:rPr>
          <w:lang w:val="en-US"/>
        </w:rPr>
        <w:t>sociales</w:t>
      </w:r>
      <w:proofErr w:type="spellEnd"/>
      <w:r w:rsidRPr="00A12E20">
        <w:rPr>
          <w:lang w:val="en-US"/>
        </w:rPr>
        <w:t>/{id}", ...)</w:t>
      </w:r>
    </w:p>
    <w:p w14:paraId="65E7AC2B" w14:textId="2A203E90" w:rsidR="00380A87" w:rsidRDefault="00380A87" w:rsidP="00380A87">
      <w:r>
        <w:t xml:space="preserve">El {id} no es literalmente esa cadena en la URL. Es un comodín: Chi captura cualquier valor que aparezca en esa posición y lo hace disponible para el </w:t>
      </w:r>
      <w:proofErr w:type="spellStart"/>
      <w:r>
        <w:t>handler</w:t>
      </w:r>
      <w:proofErr w:type="spellEnd"/>
      <w:r>
        <w:t xml:space="preserve"> mediante </w:t>
      </w:r>
      <w:proofErr w:type="spellStart"/>
      <w:proofErr w:type="gramStart"/>
      <w:r>
        <w:t>chi.URLParam</w:t>
      </w:r>
      <w:proofErr w:type="spellEnd"/>
      <w:proofErr w:type="gramEnd"/>
      <w:r>
        <w:t xml:space="preserve">(r, "id"). La función </w:t>
      </w:r>
      <w:proofErr w:type="spellStart"/>
      <w:r>
        <w:t>parseUintID</w:t>
      </w:r>
      <w:proofErr w:type="spellEnd"/>
      <w:r>
        <w:t xml:space="preserve"> convierte ese </w:t>
      </w:r>
      <w:proofErr w:type="spellStart"/>
      <w:r>
        <w:t>string</w:t>
      </w:r>
      <w:proofErr w:type="spellEnd"/>
      <w:r>
        <w:t xml:space="preserve"> capturado a </w:t>
      </w:r>
      <w:proofErr w:type="spellStart"/>
      <w:r>
        <w:t>uint</w:t>
      </w:r>
      <w:proofErr w:type="spellEnd"/>
      <w:r>
        <w:t xml:space="preserve">, y si no es un número válido devuelve 400 antes de llegar al </w:t>
      </w:r>
      <w:proofErr w:type="spellStart"/>
      <w:r>
        <w:t>storage</w:t>
      </w:r>
      <w:proofErr w:type="spellEnd"/>
      <w:r>
        <w:t>.</w:t>
      </w:r>
    </w:p>
    <w:p w14:paraId="03C4E91B" w14:textId="77777777" w:rsidR="00380A87" w:rsidRDefault="00380A87" w:rsidP="00380A87">
      <w:r>
        <w:t>El segundo punto de dificultad fue la ruta especial de negocio:</w:t>
      </w:r>
    </w:p>
    <w:p w14:paraId="342F7179" w14:textId="77777777" w:rsidR="00380A87" w:rsidRDefault="00380A87" w:rsidP="00380A87">
      <w:r>
        <w:t xml:space="preserve">    </w:t>
      </w:r>
      <w:proofErr w:type="spellStart"/>
      <w:proofErr w:type="gramStart"/>
      <w:r>
        <w:t>r.Post</w:t>
      </w:r>
      <w:proofErr w:type="spellEnd"/>
      <w:proofErr w:type="gramEnd"/>
      <w:r>
        <w:t>("/notificaciones/{id}/leer", ...)</w:t>
      </w:r>
    </w:p>
    <w:p w14:paraId="4D4A6CA6" w14:textId="1B20FF6F" w:rsidR="00380A87" w:rsidRDefault="00380A87" w:rsidP="00380A87">
      <w:r>
        <w:t>Esta ruta no encaja en el patrón CRUD estándar. No crea ni borra nada: ejecuta una acción de negocio (marcar como leída) sobre un recurso existente. Entender cuándo una operación merece su propia ruta vs. cuándo va en un PUT general fue uno de los aprendizajes más valiosos del hito: las rutas deben expresar la intención de la operación, no solo el recurso.</w:t>
      </w:r>
    </w:p>
    <w:p w14:paraId="7A9CC9D1" w14:textId="74F30E6B" w:rsidR="00380A87" w:rsidRDefault="00380A87" w:rsidP="00380A87">
      <w:pPr>
        <w:pStyle w:val="Ttulo1"/>
      </w:pPr>
      <w:r>
        <w:t xml:space="preserve">Reflexión </w:t>
      </w:r>
    </w:p>
    <w:p w14:paraId="6023AA5B" w14:textId="534B5B25" w:rsidR="00380A87" w:rsidRPr="00380A87" w:rsidRDefault="00380A87" w:rsidP="00380A87">
      <w:r>
        <w:rPr>
          <w:rFonts w:ascii="Arial" w:eastAsia="Arial" w:hAnsi="Arial" w:cs="Arial"/>
          <w:color w:val="000000"/>
          <w:sz w:val="22"/>
        </w:rPr>
        <w:t xml:space="preserve">Programar en </w:t>
      </w:r>
      <w:proofErr w:type="spellStart"/>
      <w:r>
        <w:rPr>
          <w:rFonts w:ascii="Arial" w:eastAsia="Arial" w:hAnsi="Arial" w:cs="Arial"/>
          <w:color w:val="000000"/>
          <w:sz w:val="22"/>
        </w:rPr>
        <w:t>Go</w:t>
      </w:r>
      <w:proofErr w:type="spellEnd"/>
      <w:r>
        <w:rPr>
          <w:rFonts w:ascii="Arial" w:eastAsia="Arial" w:hAnsi="Arial" w:cs="Arial"/>
          <w:color w:val="000000"/>
          <w:sz w:val="22"/>
        </w:rPr>
        <w:t xml:space="preserve"> para este hito fue una experiencia diferente a cualquier lenguaje trabajado anteriormente. La diferencia más inmediata fue la compilación: </w:t>
      </w:r>
      <w:proofErr w:type="spellStart"/>
      <w:r>
        <w:rPr>
          <w:rFonts w:ascii="Arial" w:eastAsia="Arial" w:hAnsi="Arial" w:cs="Arial"/>
          <w:color w:val="000000"/>
          <w:sz w:val="22"/>
        </w:rPr>
        <w:t>Go</w:t>
      </w:r>
      <w:proofErr w:type="spellEnd"/>
      <w:r>
        <w:rPr>
          <w:rFonts w:ascii="Arial" w:eastAsia="Arial" w:hAnsi="Arial" w:cs="Arial"/>
          <w:color w:val="000000"/>
          <w:sz w:val="22"/>
        </w:rPr>
        <w:t xml:space="preserve"> no ejecuta el código directamente como un lenguaje interpretado. Antes de correr </w:t>
      </w:r>
      <w:proofErr w:type="spellStart"/>
      <w:r>
        <w:rPr>
          <w:rFonts w:ascii="Arial" w:eastAsia="Arial" w:hAnsi="Arial" w:cs="Arial"/>
          <w:color w:val="000000"/>
          <w:sz w:val="22"/>
        </w:rPr>
        <w:t>go</w:t>
      </w:r>
      <w:proofErr w:type="spellEnd"/>
      <w:r>
        <w:rPr>
          <w:rFonts w:ascii="Arial" w:eastAsia="Arial" w:hAnsi="Arial" w:cs="Arial"/>
          <w:color w:val="000000"/>
          <w:sz w:val="22"/>
        </w:rPr>
        <w:t xml:space="preserve"> run </w:t>
      </w:r>
      <w:proofErr w:type="spellStart"/>
      <w:r>
        <w:rPr>
          <w:rFonts w:ascii="Arial" w:eastAsia="Arial" w:hAnsi="Arial" w:cs="Arial"/>
          <w:color w:val="000000"/>
          <w:sz w:val="22"/>
        </w:rPr>
        <w:t>cmd</w:t>
      </w:r>
      <w:proofErr w:type="spellEnd"/>
      <w:r>
        <w:rPr>
          <w:rFonts w:ascii="Arial" w:eastAsia="Arial" w:hAnsi="Arial" w:cs="Arial"/>
          <w:color w:val="000000"/>
          <w:sz w:val="22"/>
        </w:rPr>
        <w:t>/app/</w:t>
      </w:r>
      <w:proofErr w:type="spellStart"/>
      <w:proofErr w:type="gramStart"/>
      <w:r>
        <w:rPr>
          <w:rFonts w:ascii="Arial" w:eastAsia="Arial" w:hAnsi="Arial" w:cs="Arial"/>
          <w:color w:val="000000"/>
          <w:sz w:val="22"/>
        </w:rPr>
        <w:t>main.go</w:t>
      </w:r>
      <w:proofErr w:type="spellEnd"/>
      <w:proofErr w:type="gramEnd"/>
      <w:r>
        <w:rPr>
          <w:rFonts w:ascii="Arial" w:eastAsia="Arial" w:hAnsi="Arial" w:cs="Arial"/>
          <w:color w:val="000000"/>
          <w:sz w:val="22"/>
        </w:rPr>
        <w:t xml:space="preserve">, el compilador revisa cada archivo, cada tipo, cada </w:t>
      </w:r>
      <w:proofErr w:type="spellStart"/>
      <w:r>
        <w:rPr>
          <w:rFonts w:ascii="Arial" w:eastAsia="Arial" w:hAnsi="Arial" w:cs="Arial"/>
          <w:color w:val="000000"/>
          <w:sz w:val="22"/>
        </w:rPr>
        <w:t>import</w:t>
      </w:r>
      <w:proofErr w:type="spellEnd"/>
      <w:r>
        <w:rPr>
          <w:rFonts w:ascii="Arial" w:eastAsia="Arial" w:hAnsi="Arial" w:cs="Arial"/>
          <w:color w:val="000000"/>
          <w:sz w:val="22"/>
        </w:rPr>
        <w:t>. Si algo no cuadra, no arranca</w:t>
      </w:r>
    </w:p>
    <w:sectPr w:rsidR="00380A87" w:rsidRPr="00380A87" w:rsidSect="009445A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A2EFE"/>
    <w:multiLevelType w:val="hybridMultilevel"/>
    <w:tmpl w:val="FB6E3120"/>
    <w:lvl w:ilvl="0" w:tplc="300A0001">
      <w:start w:val="1"/>
      <w:numFmt w:val="bullet"/>
      <w:lvlText w:val=""/>
      <w:lvlJc w:val="left"/>
      <w:pPr>
        <w:ind w:left="1426" w:hanging="360"/>
      </w:pPr>
      <w:rPr>
        <w:rFonts w:ascii="Symbol" w:hAnsi="Symbol" w:hint="default"/>
      </w:rPr>
    </w:lvl>
    <w:lvl w:ilvl="1" w:tplc="300A0003" w:tentative="1">
      <w:start w:val="1"/>
      <w:numFmt w:val="bullet"/>
      <w:lvlText w:val="o"/>
      <w:lvlJc w:val="left"/>
      <w:pPr>
        <w:ind w:left="2146" w:hanging="360"/>
      </w:pPr>
      <w:rPr>
        <w:rFonts w:ascii="Courier New" w:hAnsi="Courier New" w:cs="Courier New" w:hint="default"/>
      </w:rPr>
    </w:lvl>
    <w:lvl w:ilvl="2" w:tplc="300A0005" w:tentative="1">
      <w:start w:val="1"/>
      <w:numFmt w:val="bullet"/>
      <w:lvlText w:val=""/>
      <w:lvlJc w:val="left"/>
      <w:pPr>
        <w:ind w:left="2866" w:hanging="360"/>
      </w:pPr>
      <w:rPr>
        <w:rFonts w:ascii="Wingdings" w:hAnsi="Wingdings" w:hint="default"/>
      </w:rPr>
    </w:lvl>
    <w:lvl w:ilvl="3" w:tplc="300A0001" w:tentative="1">
      <w:start w:val="1"/>
      <w:numFmt w:val="bullet"/>
      <w:lvlText w:val=""/>
      <w:lvlJc w:val="left"/>
      <w:pPr>
        <w:ind w:left="3586" w:hanging="360"/>
      </w:pPr>
      <w:rPr>
        <w:rFonts w:ascii="Symbol" w:hAnsi="Symbol" w:hint="default"/>
      </w:rPr>
    </w:lvl>
    <w:lvl w:ilvl="4" w:tplc="300A0003" w:tentative="1">
      <w:start w:val="1"/>
      <w:numFmt w:val="bullet"/>
      <w:lvlText w:val="o"/>
      <w:lvlJc w:val="left"/>
      <w:pPr>
        <w:ind w:left="4306" w:hanging="360"/>
      </w:pPr>
      <w:rPr>
        <w:rFonts w:ascii="Courier New" w:hAnsi="Courier New" w:cs="Courier New" w:hint="default"/>
      </w:rPr>
    </w:lvl>
    <w:lvl w:ilvl="5" w:tplc="300A0005" w:tentative="1">
      <w:start w:val="1"/>
      <w:numFmt w:val="bullet"/>
      <w:lvlText w:val=""/>
      <w:lvlJc w:val="left"/>
      <w:pPr>
        <w:ind w:left="5026" w:hanging="360"/>
      </w:pPr>
      <w:rPr>
        <w:rFonts w:ascii="Wingdings" w:hAnsi="Wingdings" w:hint="default"/>
      </w:rPr>
    </w:lvl>
    <w:lvl w:ilvl="6" w:tplc="300A0001" w:tentative="1">
      <w:start w:val="1"/>
      <w:numFmt w:val="bullet"/>
      <w:lvlText w:val=""/>
      <w:lvlJc w:val="left"/>
      <w:pPr>
        <w:ind w:left="5746" w:hanging="360"/>
      </w:pPr>
      <w:rPr>
        <w:rFonts w:ascii="Symbol" w:hAnsi="Symbol" w:hint="default"/>
      </w:rPr>
    </w:lvl>
    <w:lvl w:ilvl="7" w:tplc="300A0003" w:tentative="1">
      <w:start w:val="1"/>
      <w:numFmt w:val="bullet"/>
      <w:lvlText w:val="o"/>
      <w:lvlJc w:val="left"/>
      <w:pPr>
        <w:ind w:left="6466" w:hanging="360"/>
      </w:pPr>
      <w:rPr>
        <w:rFonts w:ascii="Courier New" w:hAnsi="Courier New" w:cs="Courier New" w:hint="default"/>
      </w:rPr>
    </w:lvl>
    <w:lvl w:ilvl="8" w:tplc="300A0005" w:tentative="1">
      <w:start w:val="1"/>
      <w:numFmt w:val="bullet"/>
      <w:lvlText w:val=""/>
      <w:lvlJc w:val="left"/>
      <w:pPr>
        <w:ind w:left="7186" w:hanging="360"/>
      </w:pPr>
      <w:rPr>
        <w:rFonts w:ascii="Wingdings" w:hAnsi="Wingdings" w:hint="default"/>
      </w:rPr>
    </w:lvl>
  </w:abstractNum>
  <w:abstractNum w:abstractNumId="1" w15:restartNumberingAfterBreak="0">
    <w:nsid w:val="74187D74"/>
    <w:multiLevelType w:val="hybridMultilevel"/>
    <w:tmpl w:val="AB98602A"/>
    <w:lvl w:ilvl="0" w:tplc="AA7280AC">
      <w:numFmt w:val="bullet"/>
      <w:lvlText w:val="•"/>
      <w:lvlJc w:val="left"/>
      <w:pPr>
        <w:ind w:left="1416" w:hanging="710"/>
      </w:pPr>
      <w:rPr>
        <w:rFonts w:ascii="Times New Roman" w:eastAsiaTheme="minorHAnsi" w:hAnsi="Times New Roman" w:cs="Times New Roman" w:hint="default"/>
      </w:rPr>
    </w:lvl>
    <w:lvl w:ilvl="1" w:tplc="300A0003" w:tentative="1">
      <w:start w:val="1"/>
      <w:numFmt w:val="bullet"/>
      <w:lvlText w:val="o"/>
      <w:lvlJc w:val="left"/>
      <w:pPr>
        <w:ind w:left="1786" w:hanging="360"/>
      </w:pPr>
      <w:rPr>
        <w:rFonts w:ascii="Courier New" w:hAnsi="Courier New" w:cs="Courier New" w:hint="default"/>
      </w:rPr>
    </w:lvl>
    <w:lvl w:ilvl="2" w:tplc="300A0005" w:tentative="1">
      <w:start w:val="1"/>
      <w:numFmt w:val="bullet"/>
      <w:lvlText w:val=""/>
      <w:lvlJc w:val="left"/>
      <w:pPr>
        <w:ind w:left="2506" w:hanging="360"/>
      </w:pPr>
      <w:rPr>
        <w:rFonts w:ascii="Wingdings" w:hAnsi="Wingdings" w:hint="default"/>
      </w:rPr>
    </w:lvl>
    <w:lvl w:ilvl="3" w:tplc="300A0001" w:tentative="1">
      <w:start w:val="1"/>
      <w:numFmt w:val="bullet"/>
      <w:lvlText w:val=""/>
      <w:lvlJc w:val="left"/>
      <w:pPr>
        <w:ind w:left="3226" w:hanging="360"/>
      </w:pPr>
      <w:rPr>
        <w:rFonts w:ascii="Symbol" w:hAnsi="Symbol" w:hint="default"/>
      </w:rPr>
    </w:lvl>
    <w:lvl w:ilvl="4" w:tplc="300A0003" w:tentative="1">
      <w:start w:val="1"/>
      <w:numFmt w:val="bullet"/>
      <w:lvlText w:val="o"/>
      <w:lvlJc w:val="left"/>
      <w:pPr>
        <w:ind w:left="3946" w:hanging="360"/>
      </w:pPr>
      <w:rPr>
        <w:rFonts w:ascii="Courier New" w:hAnsi="Courier New" w:cs="Courier New" w:hint="default"/>
      </w:rPr>
    </w:lvl>
    <w:lvl w:ilvl="5" w:tplc="300A0005" w:tentative="1">
      <w:start w:val="1"/>
      <w:numFmt w:val="bullet"/>
      <w:lvlText w:val=""/>
      <w:lvlJc w:val="left"/>
      <w:pPr>
        <w:ind w:left="4666" w:hanging="360"/>
      </w:pPr>
      <w:rPr>
        <w:rFonts w:ascii="Wingdings" w:hAnsi="Wingdings" w:hint="default"/>
      </w:rPr>
    </w:lvl>
    <w:lvl w:ilvl="6" w:tplc="300A0001" w:tentative="1">
      <w:start w:val="1"/>
      <w:numFmt w:val="bullet"/>
      <w:lvlText w:val=""/>
      <w:lvlJc w:val="left"/>
      <w:pPr>
        <w:ind w:left="5386" w:hanging="360"/>
      </w:pPr>
      <w:rPr>
        <w:rFonts w:ascii="Symbol" w:hAnsi="Symbol" w:hint="default"/>
      </w:rPr>
    </w:lvl>
    <w:lvl w:ilvl="7" w:tplc="300A0003" w:tentative="1">
      <w:start w:val="1"/>
      <w:numFmt w:val="bullet"/>
      <w:lvlText w:val="o"/>
      <w:lvlJc w:val="left"/>
      <w:pPr>
        <w:ind w:left="6106" w:hanging="360"/>
      </w:pPr>
      <w:rPr>
        <w:rFonts w:ascii="Courier New" w:hAnsi="Courier New" w:cs="Courier New" w:hint="default"/>
      </w:rPr>
    </w:lvl>
    <w:lvl w:ilvl="8" w:tplc="300A0005" w:tentative="1">
      <w:start w:val="1"/>
      <w:numFmt w:val="bullet"/>
      <w:lvlText w:val=""/>
      <w:lvlJc w:val="left"/>
      <w:pPr>
        <w:ind w:left="6826" w:hanging="360"/>
      </w:pPr>
      <w:rPr>
        <w:rFonts w:ascii="Wingdings" w:hAnsi="Wingdings" w:hint="default"/>
      </w:rPr>
    </w:lvl>
  </w:abstractNum>
  <w:num w:numId="1" w16cid:durableId="1898663874">
    <w:abstractNumId w:val="0"/>
  </w:num>
  <w:num w:numId="2" w16cid:durableId="981039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C0"/>
    <w:rsid w:val="000101BF"/>
    <w:rsid w:val="00054A8B"/>
    <w:rsid w:val="000D22C7"/>
    <w:rsid w:val="00295CC0"/>
    <w:rsid w:val="00380A87"/>
    <w:rsid w:val="00492408"/>
    <w:rsid w:val="0054418E"/>
    <w:rsid w:val="00750FBC"/>
    <w:rsid w:val="008315C8"/>
    <w:rsid w:val="009445A7"/>
    <w:rsid w:val="00A12E20"/>
    <w:rsid w:val="00D6023F"/>
    <w:rsid w:val="00DC2002"/>
    <w:rsid w:val="00FD36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8A0A"/>
  <w15:chartTrackingRefBased/>
  <w15:docId w15:val="{40E4E2BF-F661-4722-AF5F-6B01868F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C0"/>
    <w:pPr>
      <w:spacing w:line="360" w:lineRule="auto"/>
      <w:ind w:firstLine="706"/>
    </w:pPr>
    <w:rPr>
      <w:rFonts w:ascii="Times New Roman" w:hAnsi="Times New Roman"/>
      <w:sz w:val="24"/>
    </w:rPr>
  </w:style>
  <w:style w:type="paragraph" w:styleId="Ttulo1">
    <w:name w:val="heading 1"/>
    <w:basedOn w:val="Normal"/>
    <w:next w:val="Normal"/>
    <w:link w:val="Ttulo1Car"/>
    <w:uiPriority w:val="9"/>
    <w:qFormat/>
    <w:rsid w:val="00295CC0"/>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semiHidden/>
    <w:unhideWhenUsed/>
    <w:qFormat/>
    <w:rsid w:val="00295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5C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5C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5C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5C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5C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5C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5C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CC0"/>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semiHidden/>
    <w:rsid w:val="00295C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5C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5C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5C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5C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5C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5C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5CC0"/>
    <w:rPr>
      <w:rFonts w:eastAsiaTheme="majorEastAsia" w:cstheme="majorBidi"/>
      <w:color w:val="272727" w:themeColor="text1" w:themeTint="D8"/>
    </w:rPr>
  </w:style>
  <w:style w:type="paragraph" w:styleId="Ttulo">
    <w:name w:val="Title"/>
    <w:basedOn w:val="Normal"/>
    <w:next w:val="Normal"/>
    <w:link w:val="TtuloCar"/>
    <w:uiPriority w:val="10"/>
    <w:qFormat/>
    <w:rsid w:val="00295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5C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5CC0"/>
    <w:pPr>
      <w:numPr>
        <w:ilvl w:val="1"/>
      </w:numPr>
      <w:ind w:firstLine="706"/>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5C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5CC0"/>
    <w:pPr>
      <w:spacing w:before="160"/>
      <w:jc w:val="center"/>
    </w:pPr>
    <w:rPr>
      <w:i/>
      <w:iCs/>
      <w:color w:val="404040" w:themeColor="text1" w:themeTint="BF"/>
    </w:rPr>
  </w:style>
  <w:style w:type="character" w:customStyle="1" w:styleId="CitaCar">
    <w:name w:val="Cita Car"/>
    <w:basedOn w:val="Fuentedeprrafopredeter"/>
    <w:link w:val="Cita"/>
    <w:uiPriority w:val="29"/>
    <w:rsid w:val="00295CC0"/>
    <w:rPr>
      <w:i/>
      <w:iCs/>
      <w:color w:val="404040" w:themeColor="text1" w:themeTint="BF"/>
    </w:rPr>
  </w:style>
  <w:style w:type="paragraph" w:styleId="Prrafodelista">
    <w:name w:val="List Paragraph"/>
    <w:basedOn w:val="Normal"/>
    <w:uiPriority w:val="34"/>
    <w:qFormat/>
    <w:rsid w:val="00295CC0"/>
    <w:pPr>
      <w:ind w:left="720"/>
      <w:contextualSpacing/>
    </w:pPr>
  </w:style>
  <w:style w:type="character" w:styleId="nfasisintenso">
    <w:name w:val="Intense Emphasis"/>
    <w:basedOn w:val="Fuentedeprrafopredeter"/>
    <w:uiPriority w:val="21"/>
    <w:qFormat/>
    <w:rsid w:val="00295CC0"/>
    <w:rPr>
      <w:i/>
      <w:iCs/>
      <w:color w:val="0F4761" w:themeColor="accent1" w:themeShade="BF"/>
    </w:rPr>
  </w:style>
  <w:style w:type="paragraph" w:styleId="Citadestacada">
    <w:name w:val="Intense Quote"/>
    <w:basedOn w:val="Normal"/>
    <w:next w:val="Normal"/>
    <w:link w:val="CitadestacadaCar"/>
    <w:uiPriority w:val="30"/>
    <w:qFormat/>
    <w:rsid w:val="00295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5CC0"/>
    <w:rPr>
      <w:i/>
      <w:iCs/>
      <w:color w:val="0F4761" w:themeColor="accent1" w:themeShade="BF"/>
    </w:rPr>
  </w:style>
  <w:style w:type="character" w:styleId="Referenciaintensa">
    <w:name w:val="Intense Reference"/>
    <w:basedOn w:val="Fuentedeprrafopredeter"/>
    <w:uiPriority w:val="32"/>
    <w:qFormat/>
    <w:rsid w:val="00295CC0"/>
    <w:rPr>
      <w:b/>
      <w:bCs/>
      <w:smallCaps/>
      <w:color w:val="0F4761" w:themeColor="accent1" w:themeShade="BF"/>
      <w:spacing w:val="5"/>
    </w:rPr>
  </w:style>
  <w:style w:type="character" w:styleId="Hipervnculo">
    <w:name w:val="Hyperlink"/>
    <w:basedOn w:val="Fuentedeprrafopredeter"/>
    <w:uiPriority w:val="99"/>
    <w:unhideWhenUsed/>
    <w:rsid w:val="00A12E20"/>
    <w:rPr>
      <w:color w:val="467886" w:themeColor="hyperlink"/>
      <w:u w:val="single"/>
    </w:rPr>
  </w:style>
  <w:style w:type="character" w:styleId="Mencinsinresolver">
    <w:name w:val="Unresolved Mention"/>
    <w:basedOn w:val="Fuentedeprrafopredeter"/>
    <w:uiPriority w:val="99"/>
    <w:semiHidden/>
    <w:unhideWhenUsed/>
    <w:rsid w:val="00A12E20"/>
    <w:rPr>
      <w:color w:val="605E5C"/>
      <w:shd w:val="clear" w:color="auto" w:fill="E1DFDD"/>
    </w:rPr>
  </w:style>
  <w:style w:type="character" w:styleId="Hipervnculovisitado">
    <w:name w:val="FollowedHyperlink"/>
    <w:basedOn w:val="Fuentedeprrafopredeter"/>
    <w:uiPriority w:val="99"/>
    <w:semiHidden/>
    <w:unhideWhenUsed/>
    <w:rsid w:val="00A12E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rankMontece/PROYECTP-APP-WEB-II-SEMESTRAL/tree/feature/modulo-socia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866</Words>
  <Characters>4766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MONTECE CAGUA FRANK ANTHONY</dc:creator>
  <cp:keywords/>
  <dc:description/>
  <cp:lastModifiedBy>MONTECE CAGUA FRANK ANTHONY</cp:lastModifiedBy>
  <cp:revision>3</cp:revision>
  <cp:lastPrinted>2026-06-12T02:09:00Z</cp:lastPrinted>
  <dcterms:created xsi:type="dcterms:W3CDTF">2026-06-12T00:50:00Z</dcterms:created>
  <dcterms:modified xsi:type="dcterms:W3CDTF">2026-06-12T02:11:00Z</dcterms:modified>
</cp:coreProperties>
</file>