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7C1" w:rsidRDefault="00F907C1" w:rsidP="00F907C1">
      <w:pPr>
        <w:jc w:val="center"/>
        <w:rPr>
          <w:rFonts w:ascii="Arial" w:hAnsi="Arial" w:cs="Arial"/>
          <w:sz w:val="24"/>
          <w:szCs w:val="24"/>
        </w:rPr>
      </w:pPr>
    </w:p>
    <w:p w:rsidR="00F907C1" w:rsidRPr="00E756E8" w:rsidRDefault="00F907C1" w:rsidP="00F907C1">
      <w:pPr>
        <w:jc w:val="center"/>
        <w:rPr>
          <w:rFonts w:ascii="Arial" w:hAnsi="Arial" w:cs="Arial"/>
          <w:sz w:val="24"/>
          <w:szCs w:val="24"/>
        </w:rPr>
      </w:pPr>
      <w:r>
        <w:rPr>
          <w:rFonts w:ascii="Arial" w:hAnsi="Arial" w:cs="Arial"/>
          <w:sz w:val="24"/>
          <w:szCs w:val="24"/>
        </w:rPr>
        <w:t xml:space="preserve">LA </w:t>
      </w:r>
      <w:r w:rsidRPr="00E756E8">
        <w:rPr>
          <w:rFonts w:ascii="Arial" w:hAnsi="Arial" w:cs="Arial"/>
          <w:sz w:val="24"/>
          <w:szCs w:val="24"/>
        </w:rPr>
        <w:t>REDACCIÓN CIENTÍFICA</w:t>
      </w:r>
      <w:r>
        <w:rPr>
          <w:rFonts w:ascii="Arial" w:hAnsi="Arial" w:cs="Arial"/>
          <w:sz w:val="24"/>
          <w:szCs w:val="24"/>
        </w:rPr>
        <w:t xml:space="preserve">: PERSPECTIVA FILOSOFICA Y MARTIANA  </w:t>
      </w:r>
    </w:p>
    <w:p w:rsidR="00F907C1" w:rsidRDefault="00F907C1" w:rsidP="00F907C1">
      <w:pPr>
        <w:jc w:val="center"/>
        <w:rPr>
          <w:rFonts w:ascii="Arial" w:hAnsi="Arial" w:cs="Arial"/>
          <w:sz w:val="24"/>
          <w:szCs w:val="24"/>
        </w:rPr>
      </w:pPr>
      <w:r w:rsidRPr="00E756E8">
        <w:rPr>
          <w:rFonts w:ascii="Arial" w:hAnsi="Arial" w:cs="Arial"/>
          <w:sz w:val="24"/>
          <w:szCs w:val="24"/>
        </w:rPr>
        <w:t>Dr. C. Frank Arteaga Pupo</w:t>
      </w:r>
    </w:p>
    <w:p w:rsidR="00F907C1" w:rsidRDefault="00F907C1" w:rsidP="00F907C1">
      <w:pPr>
        <w:jc w:val="center"/>
        <w:rPr>
          <w:rFonts w:ascii="Arial" w:hAnsi="Arial" w:cs="Arial"/>
          <w:sz w:val="24"/>
          <w:szCs w:val="24"/>
        </w:rPr>
      </w:pPr>
      <w:r>
        <w:rPr>
          <w:rFonts w:ascii="Arial" w:hAnsi="Arial" w:cs="Arial"/>
          <w:sz w:val="24"/>
          <w:szCs w:val="24"/>
        </w:rPr>
        <w:t>Universidad de Las Tunas</w:t>
      </w:r>
    </w:p>
    <w:p w:rsidR="00F907C1" w:rsidRDefault="00F907C1" w:rsidP="00F907C1">
      <w:pPr>
        <w:jc w:val="center"/>
        <w:rPr>
          <w:rFonts w:ascii="Arial" w:hAnsi="Arial" w:cs="Arial"/>
          <w:sz w:val="24"/>
          <w:szCs w:val="24"/>
        </w:rPr>
      </w:pPr>
    </w:p>
    <w:p w:rsidR="00F907C1" w:rsidRDefault="00F907C1" w:rsidP="00F907C1">
      <w:pPr>
        <w:jc w:val="both"/>
        <w:rPr>
          <w:rFonts w:ascii="Arial" w:hAnsi="Arial" w:cs="Arial"/>
          <w:sz w:val="24"/>
          <w:szCs w:val="24"/>
        </w:rPr>
      </w:pPr>
      <w:r>
        <w:rPr>
          <w:rFonts w:ascii="Arial" w:hAnsi="Arial" w:cs="Arial"/>
          <w:sz w:val="24"/>
          <w:szCs w:val="24"/>
        </w:rPr>
        <w:t xml:space="preserve">   Resumen</w:t>
      </w:r>
    </w:p>
    <w:p w:rsidR="00F907C1" w:rsidRDefault="00F907C1" w:rsidP="00F907C1">
      <w:pPr>
        <w:jc w:val="both"/>
        <w:rPr>
          <w:rFonts w:ascii="Arial" w:hAnsi="Arial" w:cs="Arial"/>
          <w:sz w:val="24"/>
          <w:szCs w:val="24"/>
        </w:rPr>
      </w:pPr>
      <w:r>
        <w:rPr>
          <w:rFonts w:ascii="Arial" w:hAnsi="Arial" w:cs="Arial"/>
          <w:sz w:val="24"/>
          <w:szCs w:val="24"/>
        </w:rPr>
        <w:t xml:space="preserve">   El artículo contiene argumentos que sostienen la perspectiva de que la redac-ción científica puede realizarse desde una dimensión personal, coloquial y una estética que integre los recursos estilísticos y lingüísticos portadores de la mayor suma de belleza, rigor e invitación al mejoramiento de la sociedad; enriquecen la fundamentación diversas ideas de José Martí relacionadas con la filosofía y los requisitos de una redacción sugerente, acabada y culta, así como otros criterios actuales que sustentan y defienden una comunicación matizada por la implicación única y subjetiva a contracorriente de una objetividad y “despersonalización” del texto científico, características que lo enajenan de su función social y para el progreso académico, científico y cultural de la sociedad.   </w:t>
      </w:r>
    </w:p>
    <w:p w:rsidR="00F907C1" w:rsidRDefault="00F907C1" w:rsidP="00F907C1">
      <w:pPr>
        <w:jc w:val="center"/>
        <w:rPr>
          <w:rFonts w:ascii="Arial" w:hAnsi="Arial" w:cs="Arial"/>
          <w:sz w:val="24"/>
          <w:szCs w:val="24"/>
        </w:rPr>
      </w:pPr>
    </w:p>
    <w:p w:rsidR="00F907C1" w:rsidRDefault="00F907C1" w:rsidP="00F907C1">
      <w:pPr>
        <w:jc w:val="both"/>
        <w:rPr>
          <w:rFonts w:ascii="Arial" w:hAnsi="Arial" w:cs="Arial"/>
          <w:sz w:val="24"/>
          <w:szCs w:val="24"/>
        </w:rPr>
      </w:pPr>
      <w:r>
        <w:rPr>
          <w:rFonts w:ascii="Arial" w:hAnsi="Arial" w:cs="Arial"/>
          <w:sz w:val="24"/>
          <w:szCs w:val="24"/>
        </w:rPr>
        <w:t xml:space="preserve">   Palabras claves: redacción científica, texto científico, cultura</w:t>
      </w:r>
    </w:p>
    <w:p w:rsidR="00F907C1" w:rsidRDefault="00F907C1" w:rsidP="00F907C1">
      <w:pPr>
        <w:jc w:val="both"/>
        <w:rPr>
          <w:rFonts w:ascii="Arial" w:hAnsi="Arial" w:cs="Arial"/>
          <w:sz w:val="24"/>
          <w:szCs w:val="24"/>
        </w:rPr>
      </w:pPr>
      <w:r>
        <w:rPr>
          <w:rFonts w:ascii="Arial" w:hAnsi="Arial" w:cs="Arial"/>
          <w:sz w:val="24"/>
          <w:szCs w:val="24"/>
        </w:rPr>
        <w:t xml:space="preserve">   Kay words: </w:t>
      </w:r>
    </w:p>
    <w:p w:rsidR="00F907C1" w:rsidRDefault="00F907C1" w:rsidP="00F907C1">
      <w:pPr>
        <w:jc w:val="both"/>
        <w:rPr>
          <w:rFonts w:ascii="Arial" w:hAnsi="Arial" w:cs="Arial"/>
          <w:sz w:val="24"/>
          <w:szCs w:val="24"/>
        </w:rPr>
      </w:pPr>
      <w:r>
        <w:rPr>
          <w:rFonts w:ascii="Arial" w:hAnsi="Arial" w:cs="Arial"/>
          <w:sz w:val="24"/>
          <w:szCs w:val="24"/>
        </w:rPr>
        <w:t xml:space="preserve">   Síntesis curricular</w:t>
      </w:r>
    </w:p>
    <w:p w:rsidR="00F907C1" w:rsidRDefault="00F907C1" w:rsidP="00F907C1">
      <w:pPr>
        <w:jc w:val="both"/>
        <w:rPr>
          <w:rFonts w:ascii="Arial" w:hAnsi="Arial" w:cs="Arial"/>
          <w:sz w:val="24"/>
          <w:szCs w:val="24"/>
        </w:rPr>
      </w:pPr>
      <w:r>
        <w:rPr>
          <w:rFonts w:ascii="Arial" w:hAnsi="Arial" w:cs="Arial"/>
          <w:sz w:val="24"/>
          <w:szCs w:val="24"/>
        </w:rPr>
        <w:t xml:space="preserve">   Ha participado en eventos científicos y culturales nacionales e internacionales y dirigido tesis de maestrías y doctorados e impartido conferencias, cursos de postgrados y seminarios en universidades e instituciones académicas, científicas y culturales de Venezuela, Ecuador, España, México y Perú y sus libros y folletos relacionados con la Historia, la Pedagogía, Filosofía de la Educación, la vida y obra de José Martí han sido publicados en varios países.</w:t>
      </w:r>
    </w:p>
    <w:p w:rsidR="00F907C1" w:rsidRDefault="00F907C1" w:rsidP="00F907C1">
      <w:pPr>
        <w:jc w:val="both"/>
        <w:rPr>
          <w:rFonts w:ascii="Arial" w:hAnsi="Arial" w:cs="Arial"/>
          <w:sz w:val="24"/>
          <w:szCs w:val="24"/>
        </w:rPr>
      </w:pPr>
      <w:r>
        <w:rPr>
          <w:rFonts w:ascii="Arial" w:hAnsi="Arial" w:cs="Arial"/>
          <w:sz w:val="24"/>
          <w:szCs w:val="24"/>
        </w:rPr>
        <w:t>e-mail del autor:</w:t>
      </w:r>
      <w:r w:rsidRPr="00C460BC">
        <w:rPr>
          <w:rFonts w:ascii="Arial" w:hAnsi="Arial" w:cs="Arial"/>
          <w:sz w:val="24"/>
          <w:szCs w:val="24"/>
        </w:rPr>
        <w:t xml:space="preserve"> </w:t>
      </w:r>
      <w:hyperlink r:id="rId8" w:history="1">
        <w:r w:rsidRPr="00263941">
          <w:rPr>
            <w:rStyle w:val="Hipervnculo"/>
            <w:rFonts w:ascii="Arial" w:hAnsi="Arial" w:cs="Arial"/>
            <w:sz w:val="24"/>
            <w:szCs w:val="24"/>
          </w:rPr>
          <w:t>frankap@ult.edu.cu</w:t>
        </w:r>
      </w:hyperlink>
    </w:p>
    <w:p w:rsidR="00F907C1" w:rsidRDefault="00F907C1" w:rsidP="00F907C1">
      <w:pPr>
        <w:jc w:val="center"/>
        <w:rPr>
          <w:rFonts w:ascii="Arial" w:hAnsi="Arial" w:cs="Arial"/>
          <w:sz w:val="24"/>
          <w:szCs w:val="24"/>
        </w:rPr>
      </w:pPr>
    </w:p>
    <w:p w:rsidR="00F907C1" w:rsidRDefault="00F907C1" w:rsidP="00F907C1">
      <w:pPr>
        <w:jc w:val="center"/>
        <w:rPr>
          <w:rFonts w:ascii="Arial" w:hAnsi="Arial" w:cs="Arial"/>
          <w:sz w:val="24"/>
          <w:szCs w:val="24"/>
        </w:rPr>
      </w:pPr>
      <w:r>
        <w:rPr>
          <w:rFonts w:ascii="Arial" w:hAnsi="Arial" w:cs="Arial"/>
          <w:sz w:val="24"/>
          <w:szCs w:val="24"/>
        </w:rPr>
        <w:t>Las Tunas, 2017</w:t>
      </w:r>
    </w:p>
    <w:p w:rsidR="00F907C1" w:rsidRDefault="00F907C1" w:rsidP="00F907C1">
      <w:pPr>
        <w:jc w:val="center"/>
        <w:rPr>
          <w:rFonts w:ascii="Arial" w:hAnsi="Arial" w:cs="Arial"/>
          <w:sz w:val="24"/>
          <w:szCs w:val="24"/>
        </w:rPr>
      </w:pPr>
    </w:p>
    <w:p w:rsidR="00F907C1" w:rsidRDefault="00F907C1" w:rsidP="00F907C1">
      <w:pPr>
        <w:rPr>
          <w:rFonts w:ascii="Arial" w:hAnsi="Arial" w:cs="Arial"/>
          <w:sz w:val="24"/>
          <w:szCs w:val="24"/>
        </w:rPr>
      </w:pPr>
    </w:p>
    <w:p w:rsidR="00F907C1" w:rsidRPr="00E756E8" w:rsidRDefault="00F907C1" w:rsidP="00F907C1">
      <w:pPr>
        <w:jc w:val="center"/>
        <w:rPr>
          <w:rFonts w:ascii="Arial" w:hAnsi="Arial" w:cs="Arial"/>
          <w:sz w:val="24"/>
          <w:szCs w:val="24"/>
        </w:rPr>
      </w:pPr>
      <w:r>
        <w:rPr>
          <w:rFonts w:ascii="Arial" w:hAnsi="Arial" w:cs="Arial"/>
          <w:sz w:val="24"/>
          <w:szCs w:val="24"/>
        </w:rPr>
        <w:lastRenderedPageBreak/>
        <w:t xml:space="preserve">LA </w:t>
      </w:r>
      <w:r w:rsidRPr="00E756E8">
        <w:rPr>
          <w:rFonts w:ascii="Arial" w:hAnsi="Arial" w:cs="Arial"/>
          <w:sz w:val="24"/>
          <w:szCs w:val="24"/>
        </w:rPr>
        <w:t>REDACCIÓN CIENTÍFICA</w:t>
      </w:r>
      <w:r>
        <w:rPr>
          <w:rFonts w:ascii="Arial" w:hAnsi="Arial" w:cs="Arial"/>
          <w:sz w:val="24"/>
          <w:szCs w:val="24"/>
        </w:rPr>
        <w:t xml:space="preserve">: PERSPECTIVA FILOSOFICA Y MARTIANA  </w:t>
      </w:r>
    </w:p>
    <w:p w:rsidR="00F907C1" w:rsidRDefault="00F907C1" w:rsidP="00F907C1">
      <w:pPr>
        <w:jc w:val="center"/>
        <w:rPr>
          <w:rFonts w:ascii="Arial" w:hAnsi="Arial" w:cs="Arial"/>
          <w:sz w:val="24"/>
          <w:szCs w:val="24"/>
        </w:rPr>
      </w:pPr>
      <w:r w:rsidRPr="00E756E8">
        <w:rPr>
          <w:rFonts w:ascii="Arial" w:hAnsi="Arial" w:cs="Arial"/>
          <w:sz w:val="24"/>
          <w:szCs w:val="24"/>
        </w:rPr>
        <w:t>Dr. C. Frank Arteaga Pupo</w:t>
      </w:r>
    </w:p>
    <w:p w:rsidR="00F907C1" w:rsidRDefault="00F907C1" w:rsidP="00F907C1">
      <w:pPr>
        <w:jc w:val="center"/>
        <w:rPr>
          <w:rFonts w:ascii="Arial" w:hAnsi="Arial" w:cs="Arial"/>
          <w:sz w:val="24"/>
          <w:szCs w:val="24"/>
        </w:rPr>
      </w:pPr>
    </w:p>
    <w:p w:rsidR="00F907C1" w:rsidRDefault="00F907C1" w:rsidP="00F907C1">
      <w:pPr>
        <w:jc w:val="right"/>
        <w:rPr>
          <w:rFonts w:ascii="Arial" w:hAnsi="Arial" w:cs="Arial"/>
          <w:i/>
          <w:sz w:val="24"/>
          <w:szCs w:val="24"/>
        </w:rPr>
      </w:pPr>
      <w:r>
        <w:rPr>
          <w:rFonts w:ascii="Arial" w:hAnsi="Arial" w:cs="Arial"/>
          <w:i/>
          <w:sz w:val="24"/>
          <w:szCs w:val="24"/>
        </w:rPr>
        <w:t xml:space="preserve">        “</w:t>
      </w:r>
      <w:r w:rsidRPr="00476F95">
        <w:rPr>
          <w:rFonts w:ascii="Arial" w:hAnsi="Arial" w:cs="Arial"/>
          <w:i/>
          <w:sz w:val="24"/>
          <w:szCs w:val="24"/>
        </w:rPr>
        <w:t xml:space="preserve">La verdad tiene un lenguaje sencillo que seduce a la más </w:t>
      </w:r>
      <w:r>
        <w:rPr>
          <w:rFonts w:ascii="Arial" w:hAnsi="Arial" w:cs="Arial"/>
          <w:i/>
          <w:sz w:val="24"/>
          <w:szCs w:val="24"/>
        </w:rPr>
        <w:t>i</w:t>
      </w:r>
      <w:r w:rsidRPr="00476F95">
        <w:rPr>
          <w:rFonts w:ascii="Arial" w:hAnsi="Arial" w:cs="Arial"/>
          <w:i/>
          <w:sz w:val="24"/>
          <w:szCs w:val="24"/>
        </w:rPr>
        <w:t>ndiferente</w:t>
      </w:r>
      <w:r>
        <w:rPr>
          <w:rFonts w:ascii="Arial" w:hAnsi="Arial" w:cs="Arial"/>
          <w:i/>
          <w:sz w:val="24"/>
          <w:szCs w:val="24"/>
        </w:rPr>
        <w:t xml:space="preserve"> </w:t>
      </w:r>
      <w:r w:rsidRPr="00476F95">
        <w:rPr>
          <w:rFonts w:ascii="Arial" w:hAnsi="Arial" w:cs="Arial"/>
          <w:i/>
          <w:sz w:val="24"/>
          <w:szCs w:val="24"/>
        </w:rPr>
        <w:t>voluntad: los oídos se resisten en vano: ella tiene una fuerza</w:t>
      </w:r>
      <w:r>
        <w:rPr>
          <w:rFonts w:ascii="Arial" w:hAnsi="Arial" w:cs="Arial"/>
          <w:i/>
          <w:sz w:val="24"/>
          <w:szCs w:val="24"/>
        </w:rPr>
        <w:t xml:space="preserve"> </w:t>
      </w:r>
      <w:r w:rsidRPr="00476F95">
        <w:rPr>
          <w:rFonts w:ascii="Arial" w:hAnsi="Arial" w:cs="Arial"/>
          <w:i/>
          <w:sz w:val="24"/>
          <w:szCs w:val="24"/>
        </w:rPr>
        <w:t>secreta</w:t>
      </w:r>
      <w:r>
        <w:rPr>
          <w:rFonts w:ascii="Arial" w:hAnsi="Arial" w:cs="Arial"/>
          <w:i/>
          <w:sz w:val="24"/>
          <w:szCs w:val="24"/>
        </w:rPr>
        <w:t xml:space="preserve"> que convence, subyuga y conquista”</w:t>
      </w:r>
      <w:r>
        <w:rPr>
          <w:rStyle w:val="Refdenotaalpie"/>
          <w:rFonts w:ascii="Arial" w:hAnsi="Arial" w:cs="Arial"/>
          <w:i/>
          <w:sz w:val="24"/>
          <w:szCs w:val="24"/>
        </w:rPr>
        <w:footnoteReference w:id="2"/>
      </w:r>
    </w:p>
    <w:p w:rsidR="00F907C1" w:rsidRDefault="00F907C1" w:rsidP="00F907C1">
      <w:pPr>
        <w:jc w:val="right"/>
        <w:rPr>
          <w:rFonts w:ascii="Arial" w:hAnsi="Arial" w:cs="Arial"/>
          <w:i/>
          <w:sz w:val="24"/>
          <w:szCs w:val="24"/>
        </w:rPr>
      </w:pPr>
      <w:r>
        <w:rPr>
          <w:rFonts w:ascii="Arial" w:hAnsi="Arial" w:cs="Arial"/>
          <w:i/>
          <w:sz w:val="24"/>
          <w:szCs w:val="24"/>
        </w:rPr>
        <w:t xml:space="preserve"> José Martí</w:t>
      </w:r>
    </w:p>
    <w:p w:rsidR="00F907C1" w:rsidRPr="00476F95" w:rsidRDefault="00F907C1" w:rsidP="00F907C1">
      <w:pPr>
        <w:jc w:val="right"/>
        <w:rPr>
          <w:rFonts w:ascii="Arial" w:hAnsi="Arial" w:cs="Arial"/>
          <w:i/>
          <w:sz w:val="24"/>
          <w:szCs w:val="24"/>
        </w:rPr>
      </w:pPr>
    </w:p>
    <w:p w:rsidR="00F907C1" w:rsidRDefault="00F907C1" w:rsidP="00F907C1">
      <w:pPr>
        <w:jc w:val="both"/>
        <w:rPr>
          <w:rFonts w:ascii="Arial" w:hAnsi="Arial" w:cs="Arial"/>
          <w:sz w:val="24"/>
          <w:szCs w:val="24"/>
        </w:rPr>
      </w:pPr>
      <w:r w:rsidRPr="00E756E8">
        <w:rPr>
          <w:rFonts w:ascii="Arial" w:hAnsi="Arial" w:cs="Arial"/>
          <w:sz w:val="24"/>
          <w:szCs w:val="24"/>
        </w:rPr>
        <w:t xml:space="preserve">   Desde </w:t>
      </w:r>
      <w:r>
        <w:rPr>
          <w:rFonts w:ascii="Arial" w:hAnsi="Arial" w:cs="Arial"/>
          <w:sz w:val="24"/>
          <w:szCs w:val="24"/>
        </w:rPr>
        <w:t>la antigüedad los hombres hemos escrito nuestros textos, amén de otras causas y perspectivas, a partir del propósito, el género, la filosofía</w:t>
      </w:r>
      <w:r>
        <w:rPr>
          <w:rStyle w:val="Refdenotaalpie"/>
          <w:rFonts w:ascii="Arial" w:hAnsi="Arial" w:cs="Arial"/>
          <w:sz w:val="24"/>
          <w:szCs w:val="24"/>
        </w:rPr>
        <w:footnoteReference w:id="3"/>
      </w:r>
      <w:r>
        <w:rPr>
          <w:rFonts w:ascii="Arial" w:hAnsi="Arial" w:cs="Arial"/>
          <w:sz w:val="24"/>
          <w:szCs w:val="24"/>
        </w:rPr>
        <w:t xml:space="preserve"> y la cultura que nos circunda; así, la redacción de informes, ensayos, artículos y tesis entre otros, ha estado marcada por una identidad académica, científica y a veces hasta política, en la que se pasan por alto las esencias mismas de su naturaleza y derro-teros; no es posible admitir, pero así sucedió, que porque otrora perteneciéramos a un bloque ideológico, tal condición definiera hasta los estilos de la escritura de las tesis de grado al tratar de objetivar procesos tan personales como subjetivos. </w:t>
      </w:r>
    </w:p>
    <w:p w:rsidR="00F907C1" w:rsidRPr="007D77DB" w:rsidRDefault="00F907C1" w:rsidP="00F907C1">
      <w:pPr>
        <w:jc w:val="both"/>
        <w:rPr>
          <w:rFonts w:ascii="Arial" w:hAnsi="Arial" w:cs="Arial"/>
          <w:sz w:val="24"/>
          <w:szCs w:val="24"/>
        </w:rPr>
      </w:pPr>
      <w:r>
        <w:rPr>
          <w:rFonts w:ascii="Arial" w:hAnsi="Arial" w:cs="Arial"/>
          <w:sz w:val="24"/>
          <w:szCs w:val="24"/>
        </w:rPr>
        <w:t xml:space="preserve">   En el artículo: Una visión cualitativa de la redacción científica, quedó plasmado que, “</w:t>
      </w:r>
      <w:r w:rsidRPr="007D77DB">
        <w:rPr>
          <w:rFonts w:ascii="Arial" w:hAnsi="Arial" w:cs="Arial"/>
          <w:sz w:val="24"/>
          <w:szCs w:val="24"/>
        </w:rPr>
        <w:t>Para garantizar una mayor calidad social es necesario que los profesionales dominen las características del estilo científico que rige la redacción. Este exige del empleo de diferentes estrategias, mediante las cuales es posible iniciar, continuar y desarrollar la comunicación. Al respecto, se plantea que el lenguaje es usado por el científico para argumentar sus posturas teóricas ante la comunidad científica. Ello presupone un matiz personal o subjetivo que se interrelaciona con la objetividad de los hechos y fenómenos argumentados. De ahí que, la personali</w:t>
      </w:r>
      <w:r>
        <w:rPr>
          <w:rFonts w:ascii="Arial" w:hAnsi="Arial" w:cs="Arial"/>
          <w:sz w:val="24"/>
          <w:szCs w:val="24"/>
        </w:rPr>
        <w:t>-</w:t>
      </w:r>
      <w:r w:rsidRPr="007D77DB">
        <w:rPr>
          <w:rFonts w:ascii="Arial" w:hAnsi="Arial" w:cs="Arial"/>
          <w:sz w:val="24"/>
          <w:szCs w:val="24"/>
        </w:rPr>
        <w:t>zación constituye una vía para acuñar los resultados científicos obtenidos</w:t>
      </w:r>
      <w:r>
        <w:rPr>
          <w:rFonts w:ascii="Arial" w:hAnsi="Arial" w:cs="Arial"/>
          <w:sz w:val="24"/>
          <w:szCs w:val="24"/>
        </w:rPr>
        <w:t>”</w:t>
      </w:r>
      <w:r w:rsidRPr="007D77DB">
        <w:rPr>
          <w:rFonts w:ascii="Arial" w:hAnsi="Arial" w:cs="Arial"/>
          <w:sz w:val="24"/>
          <w:szCs w:val="24"/>
        </w:rPr>
        <w:t>.</w:t>
      </w:r>
      <w:r>
        <w:rPr>
          <w:rStyle w:val="Refdenotaalpie"/>
          <w:rFonts w:ascii="Arial" w:hAnsi="Arial" w:cs="Arial"/>
          <w:sz w:val="24"/>
          <w:szCs w:val="24"/>
        </w:rPr>
        <w:footnoteReference w:id="4"/>
      </w:r>
      <w:r>
        <w:rPr>
          <w:rFonts w:ascii="Arial" w:hAnsi="Arial" w:cs="Arial"/>
          <w:sz w:val="24"/>
          <w:szCs w:val="24"/>
        </w:rPr>
        <w:t xml:space="preserve">  Altura preeminencia</w:t>
      </w:r>
    </w:p>
    <w:p w:rsidR="00F907C1" w:rsidRDefault="00F907C1" w:rsidP="00F907C1">
      <w:pPr>
        <w:jc w:val="both"/>
        <w:rPr>
          <w:rFonts w:ascii="Arial" w:hAnsi="Arial" w:cs="Arial"/>
          <w:sz w:val="24"/>
          <w:szCs w:val="24"/>
        </w:rPr>
      </w:pPr>
      <w:r>
        <w:rPr>
          <w:rFonts w:ascii="Arial" w:hAnsi="Arial" w:cs="Arial"/>
          <w:sz w:val="24"/>
          <w:szCs w:val="24"/>
        </w:rPr>
        <w:lastRenderedPageBreak/>
        <w:t xml:space="preserve">   Estas razones son premisas, aunque no las únicas, de la diversidad de perspec-tivas respecto a la confección de los contenidos que integran tales textos; por ejemplo, en Metodología de la Investigación Educacional Desafíos y polémicas actuales, de un Colectivo de Autores</w:t>
      </w:r>
      <w:r>
        <w:rPr>
          <w:rStyle w:val="Refdenotaalpie"/>
          <w:rFonts w:ascii="Arial" w:hAnsi="Arial" w:cs="Arial"/>
          <w:sz w:val="24"/>
          <w:szCs w:val="24"/>
        </w:rPr>
        <w:footnoteReference w:id="5"/>
      </w:r>
      <w:r>
        <w:rPr>
          <w:rFonts w:ascii="Arial" w:hAnsi="Arial" w:cs="Arial"/>
          <w:sz w:val="24"/>
          <w:szCs w:val="24"/>
        </w:rPr>
        <w:t>, se sugieren dos formas de cómo deben redactarse esas obras. En ese libro se plantea que:</w:t>
      </w:r>
    </w:p>
    <w:p w:rsidR="00F907C1" w:rsidRDefault="00F907C1" w:rsidP="00F907C1">
      <w:pPr>
        <w:ind w:left="227" w:right="227"/>
        <w:jc w:val="both"/>
        <w:rPr>
          <w:rFonts w:ascii="Arial" w:hAnsi="Arial" w:cs="Arial"/>
          <w:sz w:val="24"/>
          <w:szCs w:val="24"/>
        </w:rPr>
      </w:pPr>
      <w:r>
        <w:rPr>
          <w:rFonts w:ascii="Arial" w:hAnsi="Arial" w:cs="Arial"/>
          <w:sz w:val="24"/>
          <w:szCs w:val="24"/>
        </w:rPr>
        <w:t>“En la redacción del informe debe evitarse el empleo del pronombre personal en primera persona del singular. Si hay absoluta necesidad de hacerlo, entonces se debe utilizar la primera persona del plural, pero evitando su empleo inútil y teniendo en cuenta que todas las concordancias, complemen-tos predicativos, atributos, etc. se realizan con un sujeto. En cambio, el em-pleo de la tercera persona favorece la objetividad necesaria de toda la infor-mación que se quiera dar”, p.</w:t>
      </w:r>
      <w:r w:rsidRPr="0040716D">
        <w:rPr>
          <w:rFonts w:ascii="Arial" w:hAnsi="Arial" w:cs="Arial"/>
          <w:sz w:val="24"/>
          <w:szCs w:val="24"/>
        </w:rPr>
        <w:t xml:space="preserve"> 183</w:t>
      </w:r>
      <w:r>
        <w:rPr>
          <w:rFonts w:ascii="Arial" w:hAnsi="Arial" w:cs="Arial"/>
          <w:sz w:val="24"/>
          <w:szCs w:val="24"/>
        </w:rPr>
        <w:t>.</w:t>
      </w:r>
    </w:p>
    <w:p w:rsidR="00F907C1" w:rsidRDefault="00F907C1" w:rsidP="00F907C1">
      <w:pPr>
        <w:jc w:val="both"/>
        <w:rPr>
          <w:rFonts w:ascii="Arial" w:hAnsi="Arial" w:cs="Arial"/>
          <w:sz w:val="24"/>
          <w:szCs w:val="24"/>
        </w:rPr>
      </w:pPr>
      <w:r>
        <w:rPr>
          <w:rFonts w:ascii="Arial" w:hAnsi="Arial" w:cs="Arial"/>
          <w:sz w:val="24"/>
          <w:szCs w:val="24"/>
        </w:rPr>
        <w:t xml:space="preserve">   Contrario a lo que advierten, considero que sí puede utilizarse tanto la primera persona del plural como del singular, en tanto hay momentos en el desarrollo de la pesquisa que hablan los implicados en el grupo, esto sucede generalmente en la  descripción y evaluación de la experiencia, sobre todo en proyectos de tendencia cualitativos y existen otros en que solo es la expresión del investigador principal.</w:t>
      </w:r>
    </w:p>
    <w:p w:rsidR="00F907C1" w:rsidRDefault="00F907C1" w:rsidP="00F907C1">
      <w:pPr>
        <w:jc w:val="both"/>
        <w:rPr>
          <w:rFonts w:ascii="Arial" w:hAnsi="Arial" w:cs="Arial"/>
          <w:sz w:val="24"/>
          <w:szCs w:val="24"/>
        </w:rPr>
      </w:pPr>
      <w:r>
        <w:rPr>
          <w:rFonts w:ascii="Arial" w:hAnsi="Arial" w:cs="Arial"/>
          <w:sz w:val="24"/>
          <w:szCs w:val="24"/>
        </w:rPr>
        <w:t xml:space="preserve">   Y el planteamiento final de que, “la tercera persona favorece la objetividad necesaria de toda la información que se quiera dar”, ¿será portadora de toda la verdad? Es obvio que la escritura integra lo falso o lo verdadero, pero también es una realidad de Perogrullo que la redacción en primera o tercera persona no será la culpable de la objetividad o subjetividad de lo que se escribe y, dicho sea de paso, por mucho que nos esforcemos en la búsqueda y plasmación de un contenido lo más objetivo posible, nunca nos podremos sustraer absolutamente de la dimensión subjetiva de la vedad, y es muy simple, porque las propiedades filosóficas de la verdad son lo absoluto, relativo, histórico concreto, objetivo y lo subjetivo, aunque también existen las verdades eternas, pero solo tienen un valor pírrico para las ciencias; un argumento martiano añade que, “¡La verdad – se parece tanto a la mentira!” T. 21, p. 245.</w:t>
      </w:r>
    </w:p>
    <w:p w:rsidR="00F907C1" w:rsidRDefault="00F907C1" w:rsidP="00F907C1">
      <w:pPr>
        <w:jc w:val="both"/>
        <w:rPr>
          <w:rFonts w:ascii="Arial" w:hAnsi="Arial" w:cs="Arial"/>
          <w:sz w:val="24"/>
          <w:szCs w:val="24"/>
        </w:rPr>
      </w:pPr>
      <w:r>
        <w:rPr>
          <w:rFonts w:ascii="Arial" w:hAnsi="Arial" w:cs="Arial"/>
          <w:sz w:val="24"/>
          <w:szCs w:val="24"/>
        </w:rPr>
        <w:t xml:space="preserve">   Para nuestro satisfacción en el párrafo siguiente podemos leer, “Es necesario aclarar que si bien tradicionalmente estos criterios sobre la redacción en tercera persona aparecen en distintos textos… hay sugerencias relacionadas con las investigaciones en las que muchas veces el investigador es el instrumento y, </w:t>
      </w:r>
      <w:r>
        <w:rPr>
          <w:rFonts w:ascii="Arial" w:hAnsi="Arial" w:cs="Arial"/>
          <w:sz w:val="24"/>
          <w:szCs w:val="24"/>
        </w:rPr>
        <w:lastRenderedPageBreak/>
        <w:t>además, se define como participante en que puede redactarse en primera persona del singular”.</w:t>
      </w:r>
      <w:r>
        <w:rPr>
          <w:rStyle w:val="Refdenotaalpie"/>
          <w:rFonts w:ascii="Arial" w:hAnsi="Arial" w:cs="Arial"/>
          <w:sz w:val="24"/>
          <w:szCs w:val="24"/>
        </w:rPr>
        <w:footnoteReference w:id="6"/>
      </w:r>
      <w:r>
        <w:rPr>
          <w:rFonts w:ascii="Arial" w:hAnsi="Arial" w:cs="Arial"/>
          <w:sz w:val="24"/>
          <w:szCs w:val="24"/>
        </w:rPr>
        <w:t xml:space="preserve"> </w:t>
      </w:r>
    </w:p>
    <w:p w:rsidR="00F907C1" w:rsidRDefault="00F907C1" w:rsidP="00F907C1">
      <w:pPr>
        <w:jc w:val="both"/>
        <w:rPr>
          <w:rFonts w:ascii="Arial" w:hAnsi="Arial" w:cs="Arial"/>
          <w:sz w:val="24"/>
          <w:szCs w:val="24"/>
        </w:rPr>
      </w:pPr>
      <w:r>
        <w:rPr>
          <w:rFonts w:ascii="Arial" w:hAnsi="Arial" w:cs="Arial"/>
          <w:sz w:val="24"/>
          <w:szCs w:val="24"/>
        </w:rPr>
        <w:t xml:space="preserve">   Idea que compartimos</w:t>
      </w:r>
      <w:r w:rsidRPr="00880518">
        <w:rPr>
          <w:rFonts w:ascii="Arial" w:hAnsi="Arial" w:cs="Arial"/>
          <w:sz w:val="24"/>
          <w:szCs w:val="24"/>
        </w:rPr>
        <w:t xml:space="preserve"> porque</w:t>
      </w:r>
      <w:r>
        <w:rPr>
          <w:rFonts w:ascii="Arial" w:hAnsi="Arial" w:cs="Arial"/>
          <w:sz w:val="24"/>
          <w:szCs w:val="24"/>
        </w:rPr>
        <w:t>,</w:t>
      </w:r>
      <w:r w:rsidRPr="00880518">
        <w:rPr>
          <w:rFonts w:ascii="Arial" w:hAnsi="Arial" w:cs="Arial"/>
          <w:sz w:val="24"/>
          <w:szCs w:val="24"/>
        </w:rPr>
        <w:t xml:space="preserve"> en los proyectos dialécticos y experienciales que proponemos, el investigador posee la doble condición de ser sujeto y objeto de un proceso que tiene como singularidad y especificidad </w:t>
      </w:r>
      <w:r>
        <w:rPr>
          <w:rFonts w:ascii="Arial" w:hAnsi="Arial" w:cs="Arial"/>
          <w:sz w:val="24"/>
          <w:szCs w:val="24"/>
        </w:rPr>
        <w:t>determinante</w:t>
      </w:r>
      <w:r w:rsidRPr="00880518">
        <w:rPr>
          <w:rFonts w:ascii="Arial" w:hAnsi="Arial" w:cs="Arial"/>
          <w:sz w:val="24"/>
          <w:szCs w:val="24"/>
        </w:rPr>
        <w:t xml:space="preserve"> la naturaleza social, contradictoria y vi</w:t>
      </w:r>
      <w:r>
        <w:rPr>
          <w:rFonts w:ascii="Arial" w:hAnsi="Arial" w:cs="Arial"/>
          <w:sz w:val="24"/>
          <w:szCs w:val="24"/>
        </w:rPr>
        <w:t>vencial del objeto investigado –</w:t>
      </w:r>
      <w:r w:rsidRPr="00880518">
        <w:rPr>
          <w:rFonts w:ascii="Arial" w:hAnsi="Arial" w:cs="Arial"/>
          <w:sz w:val="24"/>
          <w:szCs w:val="24"/>
        </w:rPr>
        <w:t xml:space="preserve"> al decir del Apóstol, “… nosotros mismos somos el primer medio del conocimiento… el medio natural de investigación, el</w:t>
      </w:r>
      <w:r>
        <w:rPr>
          <w:rFonts w:ascii="Arial" w:hAnsi="Arial" w:cs="Arial"/>
          <w:sz w:val="24"/>
          <w:szCs w:val="24"/>
        </w:rPr>
        <w:t xml:space="preserve"> medio natural filosófico”, T.</w:t>
      </w:r>
      <w:r w:rsidRPr="00880518">
        <w:rPr>
          <w:rFonts w:ascii="Arial" w:hAnsi="Arial" w:cs="Arial"/>
          <w:sz w:val="24"/>
          <w:szCs w:val="24"/>
        </w:rPr>
        <w:t xml:space="preserve"> 19, p</w:t>
      </w:r>
      <w:r>
        <w:rPr>
          <w:rFonts w:ascii="Arial" w:hAnsi="Arial" w:cs="Arial"/>
          <w:sz w:val="24"/>
          <w:szCs w:val="24"/>
        </w:rPr>
        <w:t>.</w:t>
      </w:r>
      <w:r w:rsidRPr="00880518">
        <w:rPr>
          <w:rFonts w:ascii="Arial" w:hAnsi="Arial" w:cs="Arial"/>
          <w:sz w:val="24"/>
          <w:szCs w:val="24"/>
        </w:rPr>
        <w:t xml:space="preserve"> 364, </w:t>
      </w:r>
      <w:r>
        <w:rPr>
          <w:rFonts w:ascii="Arial" w:hAnsi="Arial" w:cs="Arial"/>
          <w:sz w:val="24"/>
          <w:szCs w:val="24"/>
        </w:rPr>
        <w:t>–</w:t>
      </w:r>
      <w:r w:rsidRPr="00880518">
        <w:rPr>
          <w:rFonts w:ascii="Arial" w:hAnsi="Arial" w:cs="Arial"/>
          <w:sz w:val="24"/>
          <w:szCs w:val="24"/>
        </w:rPr>
        <w:t xml:space="preserve">  y tal propiedad define, no solo los contextos, diseños y métodos, sino el lenguaje a emplear.</w:t>
      </w:r>
    </w:p>
    <w:p w:rsidR="00F907C1" w:rsidRDefault="00F907C1" w:rsidP="00F907C1">
      <w:pPr>
        <w:jc w:val="both"/>
        <w:rPr>
          <w:rFonts w:ascii="Arial" w:hAnsi="Arial" w:cs="Arial"/>
          <w:sz w:val="24"/>
          <w:szCs w:val="24"/>
        </w:rPr>
      </w:pPr>
      <w:r>
        <w:rPr>
          <w:rFonts w:ascii="Arial" w:hAnsi="Arial" w:cs="Arial"/>
          <w:sz w:val="24"/>
          <w:szCs w:val="24"/>
        </w:rPr>
        <w:t xml:space="preserve">   Por estas razones debemos asumir una cualidad y estética que identifique, al menos, la redacción científica, y digo: al menos, porque la organización, realiza-ción, defensa y evaluación de las pesquisas, la desarrollamos en primera persona del singular o del plural, incoherencia inicial que limita el rigor y la plena persua-sión de lo que se expone; ya que es inaudito aceptar que todo lo que hacemos antes, durante y luego de las defensas doctorales lo compartimos en un diálogo directo, social y personal y entonces algunos tutores, oponentes y, a veces, miembros de los tribunales, les exijamos a los aspirantes que los informes de esas tesis deben ser redactados en tercera persona, estilo que resta hermosura a esos procesos y sobre lo cual volveré en mis palabras finales. </w:t>
      </w:r>
    </w:p>
    <w:p w:rsidR="00F907C1" w:rsidRDefault="00F907C1" w:rsidP="00F907C1">
      <w:pPr>
        <w:jc w:val="both"/>
        <w:rPr>
          <w:rFonts w:ascii="Arial" w:hAnsi="Arial" w:cs="Arial"/>
          <w:sz w:val="24"/>
          <w:szCs w:val="24"/>
        </w:rPr>
      </w:pPr>
      <w:r>
        <w:rPr>
          <w:rFonts w:ascii="Arial" w:hAnsi="Arial" w:cs="Arial"/>
          <w:sz w:val="24"/>
          <w:szCs w:val="24"/>
        </w:rPr>
        <w:t xml:space="preserve">   Lo he comentado en esos actos: “Ustedes, aspirantes, no son los culpables, somos nosotros que por motivos involuntarios o haciendo caso a cánones foráneos y a manuales desactualizados, más que a la bellísima y convincente tradición científica y pedagógica cubana, les pedimos que copien sus informes en tercera persona o de modo impersonal”. Ahí tenemos a Félix Varela que en el Elenco de 1816, Examen primero, Lógica, </w:t>
      </w:r>
      <w:r w:rsidRPr="009F3F60">
        <w:rPr>
          <w:rFonts w:ascii="Arial" w:hAnsi="Arial" w:cs="Arial"/>
          <w:i/>
          <w:sz w:val="24"/>
          <w:szCs w:val="24"/>
        </w:rPr>
        <w:t>De la manifestación de nuestros pensamientos</w:t>
      </w:r>
      <w:r>
        <w:rPr>
          <w:rFonts w:ascii="Arial" w:hAnsi="Arial" w:cs="Arial"/>
          <w:sz w:val="24"/>
          <w:szCs w:val="24"/>
        </w:rPr>
        <w:t>, plantea en el punto 18 que, “La rectitud del lenguaje consiste en su brevedad, claridad y precisión”.</w:t>
      </w:r>
      <w:r>
        <w:rPr>
          <w:rStyle w:val="Refdenotaalpie"/>
          <w:rFonts w:ascii="Arial" w:hAnsi="Arial" w:cs="Arial"/>
          <w:sz w:val="24"/>
          <w:szCs w:val="24"/>
        </w:rPr>
        <w:footnoteReference w:id="7"/>
      </w:r>
      <w:r>
        <w:rPr>
          <w:rFonts w:ascii="Arial" w:hAnsi="Arial" w:cs="Arial"/>
          <w:sz w:val="24"/>
          <w:szCs w:val="24"/>
        </w:rPr>
        <w:t xml:space="preserve"> </w:t>
      </w:r>
    </w:p>
    <w:p w:rsidR="00F907C1" w:rsidRDefault="00F907C1" w:rsidP="00F907C1">
      <w:pPr>
        <w:jc w:val="both"/>
        <w:rPr>
          <w:rFonts w:ascii="Arial" w:hAnsi="Arial" w:cs="Arial"/>
          <w:sz w:val="24"/>
          <w:szCs w:val="24"/>
        </w:rPr>
      </w:pPr>
      <w:r>
        <w:rPr>
          <w:rFonts w:ascii="Arial" w:hAnsi="Arial" w:cs="Arial"/>
          <w:sz w:val="24"/>
          <w:szCs w:val="24"/>
        </w:rPr>
        <w:t xml:space="preserve">   Primero, definamos lenguaje; según el Diccionario Español de Sinónimos y Antó-nimos de Federico Saínz de Robles, enriquecido y actualizado por la Editorial José Martí hace a penas dos años, es decir en el 2014, plantea en la página 339 que lenguaje es idioma, expresión, estilo, lenguaje figurado, entre otras acepciones. Segundo, ¿qué es brevedad, claridad y precisión? Es ser conciso, sincero y exac-</w:t>
      </w:r>
      <w:r>
        <w:rPr>
          <w:rFonts w:ascii="Arial" w:hAnsi="Arial" w:cs="Arial"/>
          <w:sz w:val="24"/>
          <w:szCs w:val="24"/>
        </w:rPr>
        <w:lastRenderedPageBreak/>
        <w:t>to; es prontitud y abreviación; vislumbre y propiedad; distinguir y delimitar.</w:t>
      </w:r>
      <w:r>
        <w:rPr>
          <w:rStyle w:val="Refdenotaalpie"/>
          <w:rFonts w:ascii="Arial" w:hAnsi="Arial" w:cs="Arial"/>
          <w:sz w:val="24"/>
          <w:szCs w:val="24"/>
        </w:rPr>
        <w:footnoteReference w:id="8"/>
      </w:r>
      <w:r>
        <w:rPr>
          <w:rFonts w:ascii="Arial" w:hAnsi="Arial" w:cs="Arial"/>
          <w:sz w:val="24"/>
          <w:szCs w:val="24"/>
        </w:rPr>
        <w:t xml:space="preserve"> Por tanto, el estilo de la expresión debe de ser resumido, veraz y correcto. De estos argumentos se infiere que el leguaje directo y personal integra estas condiciones y exigencias. La redacción o exposición en tercera persona, ¿cumplirá literalmente con estos reclamos? A buen entendedor…</w:t>
      </w:r>
    </w:p>
    <w:p w:rsidR="00F907C1" w:rsidRPr="00484629" w:rsidRDefault="00F907C1" w:rsidP="00F907C1">
      <w:pPr>
        <w:jc w:val="both"/>
        <w:rPr>
          <w:rFonts w:ascii="Arial" w:hAnsi="Arial" w:cs="Arial"/>
          <w:sz w:val="24"/>
          <w:szCs w:val="24"/>
        </w:rPr>
      </w:pPr>
      <w:r>
        <w:rPr>
          <w:rFonts w:ascii="Arial" w:hAnsi="Arial" w:cs="Arial"/>
          <w:sz w:val="24"/>
          <w:szCs w:val="24"/>
        </w:rPr>
        <w:t xml:space="preserve">   En armonía con estos argumentos José Martí, maestro, poeta y científico ase-                                                                                                                                                                                                                                                                                                                                                                                                                                                                                                                                                                                                                                                                                                                                                                                                                                                                                                                                                                                                                                                                                                                                                                                                                                                                                                                                                                                                                                                                                                                                                                                                                                                                                                                                                                                                                                                                                                                                                                                                                                                                                                                                                                                                                                                                                                                                                                                                                                                                                                                                                                                                                                                                                                                                                                                                                                                                                                                                                                                                                                                                                                                                                                                                                                                                                                                                                                                                                                                                                                                                                                                                                                                                                                                                                                                                                                                                                                                                                                                                                                                                                                                                                                                                                                                                                                                                                                                                               veró que, “Poner la ciencia en lengua diaria: he ahí un bien que pocos hacen”.</w:t>
      </w:r>
      <w:r>
        <w:rPr>
          <w:rStyle w:val="Refdenotaalpie"/>
          <w:rFonts w:ascii="Arial" w:hAnsi="Arial" w:cs="Arial"/>
          <w:sz w:val="24"/>
          <w:szCs w:val="24"/>
        </w:rPr>
        <w:footnoteReference w:id="9"/>
      </w:r>
      <w:r>
        <w:rPr>
          <w:rFonts w:ascii="Arial" w:hAnsi="Arial" w:cs="Arial"/>
          <w:sz w:val="24"/>
          <w:szCs w:val="24"/>
        </w:rPr>
        <w:t xml:space="preserve"> Y el hombre común, ama de casa, campesino, el joven creador, el médico en su consulta, además de la científica en su laboratorio, comparten el contenido de sus faenas en la lengua diaria, es decir, ¿conversan en tercera persona o lo hacen con la gracia, temperamento, convicción y argumentos desde nuestra identidad y cubanidad como condición del alma?</w:t>
      </w:r>
      <w:r>
        <w:rPr>
          <w:rStyle w:val="Refdenotaalpie"/>
          <w:rFonts w:ascii="Arial" w:hAnsi="Arial" w:cs="Arial"/>
          <w:sz w:val="24"/>
          <w:szCs w:val="24"/>
        </w:rPr>
        <w:footnoteReference w:id="10"/>
      </w:r>
      <w:r>
        <w:rPr>
          <w:rFonts w:ascii="Arial" w:hAnsi="Arial" w:cs="Arial"/>
          <w:sz w:val="24"/>
          <w:szCs w:val="24"/>
        </w:rPr>
        <w:t xml:space="preserve"> ¿Nuestro ethos científico poseerá la condi-ción del alma como premisa para su existencia ética, o se constituye en una insti-tución ajena al trabajo virtuoso y a los sentimientos y actitudes más nobles que integra la tradición académica y científica cubana?</w:t>
      </w:r>
    </w:p>
    <w:p w:rsidR="00F907C1" w:rsidRDefault="00F907C1" w:rsidP="00F907C1">
      <w:pPr>
        <w:jc w:val="both"/>
        <w:rPr>
          <w:rFonts w:ascii="Arial" w:hAnsi="Arial" w:cs="Arial"/>
          <w:sz w:val="24"/>
          <w:szCs w:val="24"/>
        </w:rPr>
      </w:pPr>
      <w:r>
        <w:rPr>
          <w:rFonts w:ascii="Arial" w:hAnsi="Arial" w:cs="Arial"/>
          <w:sz w:val="24"/>
          <w:szCs w:val="24"/>
        </w:rPr>
        <w:t xml:space="preserve">   Es oportuno anotar y resaltar el trabajo que desempeñan los integrantes de la admirable familia de investigadores, tecnólogos y científicos de la patria, no solo como hombres y mujeres de ciencia que de forma responsable realizan sus faenas en pos del progreso social, sino también como personas que transforman y enri-quecen la cultura, las tradiciones magisteriales, las bellas artes, nuestra identidad y la cubanidad para convivir en una sociedad más plena, civilizada y mejor.</w:t>
      </w:r>
    </w:p>
    <w:p w:rsidR="00F907C1" w:rsidRDefault="00F907C1" w:rsidP="00F907C1">
      <w:pPr>
        <w:jc w:val="both"/>
        <w:rPr>
          <w:rFonts w:ascii="Arial" w:hAnsi="Arial" w:cs="Arial"/>
          <w:sz w:val="24"/>
          <w:szCs w:val="24"/>
        </w:rPr>
      </w:pPr>
      <w:r>
        <w:rPr>
          <w:rFonts w:ascii="Arial" w:hAnsi="Arial" w:cs="Arial"/>
          <w:sz w:val="24"/>
          <w:szCs w:val="24"/>
        </w:rPr>
        <w:t xml:space="preserve">   Así, la palabra y el lenguaje, como la mayor creación cultural del ser humano, tuvieron en sus orígenes, pero conservan todavía, su carácter gregario, afectivo y personal, funciones que están presentes y distinguen nuestra idiosincrasia latina, caribeña y tropical, por eso no es posible que todavía asumamos ideas y actitudes extranjeras, en detrimento de una peculiaridad y legitimidad cultural que nos asiste desde lo más encumbrado de la historia patria y de la cubanidad, definida y defendida por pedagogos, poetas y sabios de raigambre universal. </w:t>
      </w:r>
    </w:p>
    <w:p w:rsidR="00F907C1" w:rsidRDefault="00F907C1" w:rsidP="00F907C1">
      <w:pPr>
        <w:jc w:val="both"/>
        <w:rPr>
          <w:rFonts w:ascii="Arial" w:hAnsi="Arial" w:cs="Arial"/>
          <w:sz w:val="24"/>
          <w:szCs w:val="24"/>
        </w:rPr>
      </w:pPr>
      <w:r>
        <w:rPr>
          <w:rFonts w:ascii="Arial" w:hAnsi="Arial" w:cs="Arial"/>
          <w:sz w:val="24"/>
          <w:szCs w:val="24"/>
        </w:rPr>
        <w:t xml:space="preserve">   En armonía con los criterios valerianos, con la cubanidad conceptualizada por Don Fernando y en defensa de nuestro lenguaje José Martí lo definió así, “El </w:t>
      </w:r>
      <w:r>
        <w:rPr>
          <w:rFonts w:ascii="Arial" w:hAnsi="Arial" w:cs="Arial"/>
          <w:sz w:val="24"/>
          <w:szCs w:val="24"/>
        </w:rPr>
        <w:lastRenderedPageBreak/>
        <w:t>lenguaje ha de ir como el cuerpo, esbelto y libre; pero no se le ha de poner encima palabra que no le pertenezca, como no se pone sombrero de copa una flor, ni un cubano se deja la pierna desnuda como un escocés, ni al traje limpio y bien cortado se le echa de propósito una mancha. Háblese sin manchas”.</w:t>
      </w:r>
      <w:r>
        <w:rPr>
          <w:rStyle w:val="Refdenotaalpie"/>
          <w:rFonts w:ascii="Arial" w:hAnsi="Arial" w:cs="Arial"/>
          <w:sz w:val="24"/>
          <w:szCs w:val="24"/>
        </w:rPr>
        <w:footnoteReference w:id="11"/>
      </w:r>
      <w:r>
        <w:rPr>
          <w:rFonts w:ascii="Arial" w:hAnsi="Arial" w:cs="Arial"/>
          <w:sz w:val="24"/>
          <w:szCs w:val="24"/>
        </w:rPr>
        <w:t xml:space="preserve"> Ante esta  metáfora, nos asomamos a una dimensión de la Filosofía de nuestro lenguaje que bien vale la pena advertirla igualmente para los investigadores y redactores cuba-nos. </w:t>
      </w:r>
    </w:p>
    <w:p w:rsidR="00F907C1" w:rsidRDefault="00F907C1" w:rsidP="00F907C1">
      <w:pPr>
        <w:jc w:val="both"/>
        <w:rPr>
          <w:rFonts w:ascii="Arial" w:hAnsi="Arial" w:cs="Arial"/>
          <w:sz w:val="24"/>
          <w:szCs w:val="24"/>
        </w:rPr>
      </w:pPr>
      <w:r>
        <w:rPr>
          <w:rFonts w:ascii="Arial" w:hAnsi="Arial" w:cs="Arial"/>
          <w:sz w:val="24"/>
          <w:szCs w:val="24"/>
        </w:rPr>
        <w:t xml:space="preserve">   Es asombroso, en tanto colofón de los criterios expuestos, cómo en la propia etimología de la expresión tesis aparezcan estas ideas: “TESIS ´conclusión mantenida por razonamientos, med. S. XVII, lat. </w:t>
      </w:r>
      <w:r>
        <w:rPr>
          <w:rFonts w:ascii="Arial" w:hAnsi="Arial" w:cs="Arial"/>
          <w:i/>
          <w:sz w:val="24"/>
          <w:szCs w:val="24"/>
        </w:rPr>
        <w:t>thésis.</w:t>
      </w:r>
      <w:r>
        <w:rPr>
          <w:rFonts w:ascii="Arial" w:hAnsi="Arial" w:cs="Arial"/>
          <w:sz w:val="24"/>
          <w:szCs w:val="24"/>
        </w:rPr>
        <w:t xml:space="preserve"> Tom. del gr. </w:t>
      </w:r>
      <w:r>
        <w:rPr>
          <w:rFonts w:ascii="Arial" w:hAnsi="Arial" w:cs="Arial"/>
          <w:i/>
          <w:sz w:val="24"/>
          <w:szCs w:val="24"/>
        </w:rPr>
        <w:t xml:space="preserve">thésis </w:t>
      </w:r>
      <w:r>
        <w:rPr>
          <w:rFonts w:ascii="Arial" w:hAnsi="Arial" w:cs="Arial"/>
          <w:sz w:val="24"/>
          <w:szCs w:val="24"/>
        </w:rPr>
        <w:t xml:space="preserve">íd., propte. ´acción de poner´, deriv. de </w:t>
      </w:r>
      <w:r>
        <w:rPr>
          <w:rFonts w:ascii="Arial" w:hAnsi="Arial" w:cs="Arial"/>
          <w:i/>
          <w:sz w:val="24"/>
          <w:szCs w:val="24"/>
        </w:rPr>
        <w:t>thítemi</w:t>
      </w:r>
      <w:r>
        <w:rPr>
          <w:rFonts w:ascii="Arial" w:hAnsi="Arial" w:cs="Arial"/>
          <w:sz w:val="24"/>
          <w:szCs w:val="24"/>
        </w:rPr>
        <w:t xml:space="preserve"> ´yo pongo´”</w:t>
      </w:r>
      <w:r>
        <w:rPr>
          <w:rStyle w:val="Refdenotaalpie"/>
          <w:rFonts w:ascii="Arial" w:hAnsi="Arial" w:cs="Arial"/>
          <w:sz w:val="24"/>
          <w:szCs w:val="24"/>
        </w:rPr>
        <w:footnoteReference w:id="12"/>
      </w:r>
      <w:r>
        <w:rPr>
          <w:rFonts w:ascii="Arial" w:hAnsi="Arial" w:cs="Arial"/>
          <w:sz w:val="24"/>
          <w:szCs w:val="24"/>
        </w:rPr>
        <w:t xml:space="preserve"> Al leer esta última oración: </w:t>
      </w:r>
      <w:r w:rsidRPr="00114DB5">
        <w:rPr>
          <w:rFonts w:ascii="Arial" w:hAnsi="Arial" w:cs="Arial"/>
          <w:i/>
          <w:sz w:val="24"/>
          <w:szCs w:val="24"/>
        </w:rPr>
        <w:t>yo pongo</w:t>
      </w:r>
      <w:r>
        <w:rPr>
          <w:rFonts w:ascii="Arial" w:hAnsi="Arial" w:cs="Arial"/>
          <w:sz w:val="24"/>
          <w:szCs w:val="24"/>
        </w:rPr>
        <w:t xml:space="preserve">, quedé en tal estado de regocijo y estupefacción que todavía la observo y no puedo sino reafirmarme en la convicción y la alegría de que las tesis las mantenemos y ponemos desde tú, él, yo, nuestro razonamiento. Más claro, ni el agua químicamente pura, es decir, esa propuesta de yo pongo, en contraposi-ción al manido: “… el autor de esta tesis pone a consideración de la comunidad científica…”, argumenta y concluye que el origen de la palabra tesis es coherente con el yo de la primera persona del singular y no con la tercera persona que algunos se aferran en conservar.   </w:t>
      </w:r>
    </w:p>
    <w:p w:rsidR="00F907C1" w:rsidRDefault="00F907C1" w:rsidP="00F907C1">
      <w:pPr>
        <w:jc w:val="both"/>
        <w:rPr>
          <w:rFonts w:ascii="Arial" w:hAnsi="Arial" w:cs="Arial"/>
          <w:sz w:val="24"/>
          <w:szCs w:val="24"/>
        </w:rPr>
      </w:pPr>
      <w:r>
        <w:rPr>
          <w:rFonts w:ascii="Arial" w:hAnsi="Arial" w:cs="Arial"/>
          <w:sz w:val="24"/>
          <w:szCs w:val="24"/>
        </w:rPr>
        <w:t xml:space="preserve">   Estos argumentos no significan, bajo ningún criterio, que desaprobemos el rico y necesario movimiento a la actualización y perfección del lenguaje, no, de lo que se trata es que seamos coherentes con la etimología y la semántica de las palabras, pues a fin de cuentas estas ramas de la lingüística existen, entre otras razones, para dotarnos del copioso andamiaje estético e intelectual que es capaz de proporcionar uno de los idiomas más prolíferos que existen: el castellano y de que, a partir de esas premisas, estemos a tono con lo que simboliza y personifica cada palabra desde su génesis y desarrollo. Tal vez en el contexto del vulgo alguien exclamaría ahora la frase popular, “Al pan, pan y al vino, vino”.</w:t>
      </w:r>
    </w:p>
    <w:p w:rsidR="00F907C1" w:rsidRDefault="00F907C1" w:rsidP="00F907C1">
      <w:pPr>
        <w:jc w:val="both"/>
        <w:rPr>
          <w:rFonts w:ascii="Arial" w:hAnsi="Arial" w:cs="Arial"/>
          <w:sz w:val="24"/>
          <w:szCs w:val="24"/>
        </w:rPr>
      </w:pPr>
      <w:r>
        <w:rPr>
          <w:rFonts w:ascii="Arial" w:hAnsi="Arial" w:cs="Arial"/>
          <w:sz w:val="24"/>
          <w:szCs w:val="24"/>
        </w:rPr>
        <w:t xml:space="preserve">   Es prudente proponer que el uso y abuso de la primera persona también resulta inmodesto, ridículo y de mal gusto; así, la palabra yo, no tiene porque aparecer en ninguna parte de la tesis y es muy sencillo, por ejemplo, en la descripción y valoración de la experiencia, que generalmente aparece en el capítulo tres, es </w:t>
      </w:r>
      <w:r>
        <w:rPr>
          <w:rFonts w:ascii="Arial" w:hAnsi="Arial" w:cs="Arial"/>
          <w:sz w:val="24"/>
          <w:szCs w:val="24"/>
        </w:rPr>
        <w:lastRenderedPageBreak/>
        <w:t xml:space="preserve">más bello escribir: considero, que: yo considero, y así ha de funcionar para todos los casos en que puede y debe eliminarse esa frase. </w:t>
      </w:r>
    </w:p>
    <w:p w:rsidR="00F907C1" w:rsidRPr="009255F9" w:rsidRDefault="00F907C1" w:rsidP="00F907C1">
      <w:pPr>
        <w:jc w:val="both"/>
        <w:rPr>
          <w:rFonts w:ascii="Arial" w:hAnsi="Arial" w:cs="Arial"/>
          <w:sz w:val="24"/>
          <w:szCs w:val="24"/>
        </w:rPr>
      </w:pPr>
      <w:r>
        <w:rPr>
          <w:rFonts w:ascii="Arial" w:hAnsi="Arial" w:cs="Arial"/>
          <w:sz w:val="24"/>
          <w:szCs w:val="24"/>
        </w:rPr>
        <w:t xml:space="preserve">   En este sentido, el yoísmo, según la colega </w:t>
      </w:r>
      <w:r w:rsidRPr="009255F9">
        <w:rPr>
          <w:rFonts w:ascii="Arial" w:hAnsi="Arial" w:cs="Arial"/>
          <w:bCs/>
          <w:sz w:val="24"/>
          <w:szCs w:val="24"/>
          <w:lang w:val="es-ES"/>
        </w:rPr>
        <w:t>Kenia María Velázquez Avila</w:t>
      </w:r>
      <w:r>
        <w:rPr>
          <w:rFonts w:ascii="Arial" w:hAnsi="Arial" w:cs="Arial"/>
          <w:bCs/>
          <w:sz w:val="24"/>
          <w:szCs w:val="24"/>
          <w:lang w:val="es-ES"/>
        </w:rPr>
        <w:t>, en su trabajo, Redacción Científica de 2016 plantea que, “</w:t>
      </w:r>
      <w:r w:rsidRPr="009255F9">
        <w:rPr>
          <w:rFonts w:ascii="Arial" w:hAnsi="Arial" w:cs="Arial"/>
          <w:sz w:val="24"/>
          <w:szCs w:val="24"/>
          <w:lang w:val="es-ES"/>
        </w:rPr>
        <w:t>El verbo expresa por medio de su forma, los dos miembros básicos de la oración: sujeto y predicado. Por consi</w:t>
      </w:r>
      <w:r>
        <w:rPr>
          <w:rFonts w:ascii="Arial" w:hAnsi="Arial" w:cs="Arial"/>
          <w:sz w:val="24"/>
          <w:szCs w:val="24"/>
          <w:lang w:val="es-ES"/>
        </w:rPr>
        <w:t>-</w:t>
      </w:r>
      <w:r w:rsidRPr="009255F9">
        <w:rPr>
          <w:rFonts w:ascii="Arial" w:hAnsi="Arial" w:cs="Arial"/>
          <w:sz w:val="24"/>
          <w:szCs w:val="24"/>
          <w:lang w:val="es-ES"/>
        </w:rPr>
        <w:t>guiente, cuando el sujeto de la oración es un pronombre de primera persona, tanto del singular como del plural, no es necesario expresarlo, ya que se le identifica mediante los morfemas verbales. Está explícito en la desinencia verbal</w:t>
      </w:r>
      <w:r>
        <w:rPr>
          <w:rFonts w:ascii="Arial" w:hAnsi="Arial" w:cs="Arial"/>
          <w:sz w:val="24"/>
          <w:szCs w:val="24"/>
          <w:lang w:val="es-ES"/>
        </w:rPr>
        <w:t>”</w:t>
      </w:r>
      <w:r w:rsidRPr="009255F9">
        <w:rPr>
          <w:rFonts w:ascii="Arial" w:hAnsi="Arial" w:cs="Arial"/>
          <w:sz w:val="24"/>
          <w:szCs w:val="24"/>
          <w:lang w:val="es-ES"/>
        </w:rPr>
        <w:t>.</w:t>
      </w:r>
    </w:p>
    <w:p w:rsidR="00F907C1" w:rsidRDefault="00F907C1" w:rsidP="00F907C1">
      <w:pPr>
        <w:jc w:val="both"/>
        <w:rPr>
          <w:rFonts w:ascii="Arial" w:hAnsi="Arial" w:cs="Arial"/>
          <w:sz w:val="24"/>
          <w:szCs w:val="24"/>
        </w:rPr>
      </w:pPr>
      <w:r>
        <w:rPr>
          <w:rFonts w:ascii="Arial" w:hAnsi="Arial" w:cs="Arial"/>
          <w:sz w:val="24"/>
          <w:szCs w:val="24"/>
        </w:rPr>
        <w:t xml:space="preserve">   Es oportuno agregar que a veces la primera persona suele conjugarse con la impersonal y con la tercera del plural, consultamos en la nota diez</w:t>
      </w:r>
      <w:r>
        <w:rPr>
          <w:rStyle w:val="Refdenotaalpie"/>
          <w:rFonts w:ascii="Arial" w:hAnsi="Arial" w:cs="Arial"/>
          <w:sz w:val="24"/>
          <w:szCs w:val="24"/>
        </w:rPr>
        <w:footnoteReference w:id="13"/>
      </w:r>
      <w:r>
        <w:rPr>
          <w:rFonts w:ascii="Arial" w:hAnsi="Arial" w:cs="Arial"/>
          <w:sz w:val="24"/>
          <w:szCs w:val="24"/>
        </w:rPr>
        <w:t xml:space="preserve">  cómo articulé </w:t>
      </w:r>
      <w:r>
        <w:rPr>
          <w:rFonts w:ascii="Arial" w:hAnsi="Arial" w:cs="Arial"/>
          <w:sz w:val="24"/>
          <w:szCs w:val="24"/>
        </w:rPr>
        <w:lastRenderedPageBreak/>
        <w:t xml:space="preserve">en mi proyecto de tesis: </w:t>
      </w:r>
      <w:r w:rsidRPr="00233602">
        <w:rPr>
          <w:rFonts w:ascii="Arial" w:hAnsi="Arial" w:cs="Arial"/>
          <w:sz w:val="24"/>
          <w:szCs w:val="24"/>
          <w:lang w:val="es-MX"/>
        </w:rPr>
        <w:t>Propuesta didáctica para su empleo en las Aulas Martia</w:t>
      </w:r>
      <w:r>
        <w:rPr>
          <w:rFonts w:ascii="Arial" w:hAnsi="Arial" w:cs="Arial"/>
          <w:sz w:val="24"/>
          <w:szCs w:val="24"/>
          <w:lang w:val="es-MX"/>
        </w:rPr>
        <w:t>-</w:t>
      </w:r>
      <w:r w:rsidRPr="00233602">
        <w:rPr>
          <w:rFonts w:ascii="Arial" w:hAnsi="Arial" w:cs="Arial"/>
          <w:sz w:val="24"/>
          <w:szCs w:val="24"/>
          <w:lang w:val="es-MX"/>
        </w:rPr>
        <w:t>nas en noveno grado en la enseñanza media básica</w:t>
      </w:r>
      <w:r>
        <w:rPr>
          <w:rFonts w:ascii="Arial" w:hAnsi="Arial" w:cs="Arial"/>
          <w:sz w:val="24"/>
          <w:szCs w:val="24"/>
          <w:lang w:val="es-MX"/>
        </w:rPr>
        <w:t>, 2002</w:t>
      </w:r>
      <w:r>
        <w:rPr>
          <w:rFonts w:ascii="Arial" w:hAnsi="Arial" w:cs="Arial"/>
          <w:sz w:val="24"/>
          <w:szCs w:val="24"/>
        </w:rPr>
        <w:t xml:space="preserve"> estos argumentos y es obvio, tan incompletos para entonces como para ahora. </w:t>
      </w:r>
    </w:p>
    <w:p w:rsidR="00F907C1" w:rsidRDefault="00F907C1" w:rsidP="00F907C1">
      <w:pPr>
        <w:spacing w:line="240" w:lineRule="auto"/>
        <w:jc w:val="both"/>
        <w:rPr>
          <w:rFonts w:ascii="Arial" w:hAnsi="Arial" w:cs="Arial"/>
          <w:sz w:val="24"/>
          <w:szCs w:val="24"/>
        </w:rPr>
      </w:pPr>
      <w:r w:rsidRPr="00F30F71">
        <w:rPr>
          <w:rFonts w:ascii="Arial" w:hAnsi="Arial" w:cs="Arial"/>
          <w:sz w:val="24"/>
          <w:szCs w:val="24"/>
        </w:rPr>
        <w:t xml:space="preserve">   </w:t>
      </w:r>
      <w:r>
        <w:rPr>
          <w:rFonts w:ascii="Arial" w:hAnsi="Arial" w:cs="Arial"/>
          <w:sz w:val="24"/>
          <w:szCs w:val="24"/>
        </w:rPr>
        <w:t>Podemos concluir esta parte sobre el estilo de la redacción científica advirtiendo que, además del lenguaje personal y directo que en nada merma la objetividad del proceso investigativo, más bien lo embellece, debemos aprovechar todos los es-pacios y esforzarnos por erigirlo como uno de los pilares culturales de la identidad y cubanidad, no solo y en tanto quedó expresado, como necesidad de un creci-miento técnico, sino como un componente esencial que anuncia desde su creación un rigor y una estética capaz de estar a la altura de los más altos exponentes de la producción literaria cubana. Desde el crítico y generoso ensayo, El amor como energía revolucionaria en José Martí, escrito por Fina García Marruz, 2004, esta-mos echándole de menos a una obra científica que podamos considerarla un clásico a la altura de Paradiso o El siglo de la luces, ¿será mucho pedir?</w:t>
      </w:r>
    </w:p>
    <w:p w:rsidR="00F907C1" w:rsidRDefault="00F907C1" w:rsidP="00F907C1">
      <w:pPr>
        <w:spacing w:line="240" w:lineRule="auto"/>
        <w:jc w:val="both"/>
        <w:rPr>
          <w:rFonts w:ascii="Arial" w:hAnsi="Arial" w:cs="Arial"/>
          <w:sz w:val="24"/>
          <w:szCs w:val="24"/>
        </w:rPr>
      </w:pPr>
      <w:r>
        <w:rPr>
          <w:rFonts w:ascii="Arial" w:hAnsi="Arial" w:cs="Arial"/>
          <w:sz w:val="24"/>
          <w:szCs w:val="24"/>
        </w:rPr>
        <w:t xml:space="preserve">   Cuánta actualidad contienen estas palabras del Maestro como fundamento y filosofía de lo que venimos abogando para la escritura científica, “Parece como que es necesaria una reforma en nuestra manera de escribir”, T. 22, p. 325. En la valoración hermenéutica dialéctica – lectura, interpretación, decodificación y elabo-ración de nuevos códigos – del párrafo completo en el que aparece esta oración y el cual puede estudiarse en la nota catorce que está más adelante, es evidente la alusión de José Martí, tal vez de manera más consciente que inconsciente, al escritor que desempeña una función de brindar conocimientos sólidos</w:t>
      </w:r>
      <w:r w:rsidRPr="000A079E">
        <w:rPr>
          <w:rFonts w:ascii="Arial" w:hAnsi="Arial" w:cs="Arial"/>
          <w:sz w:val="24"/>
          <w:szCs w:val="24"/>
        </w:rPr>
        <w:t>, bien estu</w:t>
      </w:r>
      <w:r>
        <w:rPr>
          <w:rFonts w:ascii="Arial" w:hAnsi="Arial" w:cs="Arial"/>
          <w:sz w:val="24"/>
          <w:szCs w:val="24"/>
        </w:rPr>
        <w:t>-diados</w:t>
      </w:r>
      <w:r w:rsidRPr="000A079E">
        <w:rPr>
          <w:rFonts w:ascii="Arial" w:hAnsi="Arial" w:cs="Arial"/>
          <w:sz w:val="24"/>
          <w:szCs w:val="24"/>
        </w:rPr>
        <w:t xml:space="preserve">, </w:t>
      </w:r>
      <w:r>
        <w:rPr>
          <w:rFonts w:ascii="Arial" w:hAnsi="Arial" w:cs="Arial"/>
          <w:sz w:val="24"/>
          <w:szCs w:val="24"/>
        </w:rPr>
        <w:t>juzgados, depurados, completos</w:t>
      </w:r>
      <w:r w:rsidRPr="000A079E">
        <w:rPr>
          <w:rFonts w:ascii="Arial" w:hAnsi="Arial" w:cs="Arial"/>
          <w:sz w:val="24"/>
          <w:szCs w:val="24"/>
        </w:rPr>
        <w:t xml:space="preserve">, </w:t>
      </w:r>
      <w:r>
        <w:rPr>
          <w:rFonts w:ascii="Arial" w:hAnsi="Arial" w:cs="Arial"/>
          <w:sz w:val="24"/>
          <w:szCs w:val="24"/>
        </w:rPr>
        <w:t xml:space="preserve">en </w:t>
      </w:r>
      <w:r w:rsidRPr="000A079E">
        <w:rPr>
          <w:rFonts w:ascii="Arial" w:hAnsi="Arial" w:cs="Arial"/>
          <w:sz w:val="24"/>
          <w:szCs w:val="24"/>
        </w:rPr>
        <w:t>que cada línea escrita deje conoci</w:t>
      </w:r>
      <w:r>
        <w:rPr>
          <w:rFonts w:ascii="Arial" w:hAnsi="Arial" w:cs="Arial"/>
          <w:sz w:val="24"/>
          <w:szCs w:val="24"/>
        </w:rPr>
        <w:t>-</w:t>
      </w:r>
      <w:r w:rsidRPr="000A079E">
        <w:rPr>
          <w:rFonts w:ascii="Arial" w:hAnsi="Arial" w:cs="Arial"/>
          <w:sz w:val="24"/>
          <w:szCs w:val="24"/>
        </w:rPr>
        <w:t>miento nuevo al lector, o idea clara y fecunda, muy diluida y probada</w:t>
      </w:r>
      <w:r>
        <w:rPr>
          <w:rFonts w:ascii="Arial" w:hAnsi="Arial" w:cs="Arial"/>
          <w:sz w:val="24"/>
          <w:szCs w:val="24"/>
        </w:rPr>
        <w:t>; cuando leemos y “hermeneizamos” estas propiedades de la escritura, no estamos sino en presencia de atributos de la epistemología y, por tanto, de la Filosofía de la Educa-ción.</w:t>
      </w:r>
    </w:p>
    <w:p w:rsidR="00F907C1" w:rsidRDefault="00F907C1" w:rsidP="00F907C1">
      <w:pPr>
        <w:spacing w:line="240" w:lineRule="auto"/>
        <w:jc w:val="both"/>
        <w:rPr>
          <w:rFonts w:ascii="Arial" w:hAnsi="Arial" w:cs="Arial"/>
          <w:sz w:val="24"/>
          <w:szCs w:val="24"/>
        </w:rPr>
      </w:pPr>
      <w:r>
        <w:rPr>
          <w:rFonts w:ascii="Arial" w:hAnsi="Arial" w:cs="Arial"/>
          <w:sz w:val="24"/>
          <w:szCs w:val="24"/>
        </w:rPr>
        <w:t xml:space="preserve">   Ahora, y como colofón de esta invitación, reflexionemos sobre cuáles deben ser los códigos artísticos que pueden acompañar, sin menoscabo de su precisión, legitimidad y actualidad, esa elaboración científica para hacerla más hermosa y </w:t>
      </w:r>
      <w:r>
        <w:rPr>
          <w:rFonts w:ascii="Arial" w:hAnsi="Arial" w:cs="Arial"/>
          <w:sz w:val="24"/>
          <w:szCs w:val="24"/>
        </w:rPr>
        <w:lastRenderedPageBreak/>
        <w:t>placentera, tal cual reveló José Martí, “… amenizar la ciencia es generalizarla”. T. 7, p. 149, oración que encierra una filosofía apremiante de la perspectiva socioló-gica y espiritual humanas; iniciemos nuestra aproximación por los posibles giros idiomáticos, metáforas</w:t>
      </w:r>
      <w:r>
        <w:rPr>
          <w:rStyle w:val="Refdenotaalpie"/>
          <w:rFonts w:ascii="Arial" w:hAnsi="Arial" w:cs="Arial"/>
          <w:sz w:val="24"/>
          <w:szCs w:val="24"/>
        </w:rPr>
        <w:footnoteReference w:id="14"/>
      </w:r>
      <w:r>
        <w:rPr>
          <w:rFonts w:ascii="Arial" w:hAnsi="Arial" w:cs="Arial"/>
          <w:sz w:val="24"/>
          <w:szCs w:val="24"/>
        </w:rPr>
        <w:t>, aforismos</w:t>
      </w:r>
      <w:r>
        <w:rPr>
          <w:rStyle w:val="Refdenotaalpie"/>
          <w:rFonts w:ascii="Arial" w:hAnsi="Arial" w:cs="Arial"/>
          <w:sz w:val="24"/>
          <w:szCs w:val="24"/>
        </w:rPr>
        <w:footnoteReference w:id="15"/>
      </w:r>
      <w:r>
        <w:rPr>
          <w:rFonts w:ascii="Arial" w:hAnsi="Arial" w:cs="Arial"/>
          <w:sz w:val="24"/>
          <w:szCs w:val="24"/>
        </w:rPr>
        <w:t>, locuciones latinas</w:t>
      </w:r>
      <w:r>
        <w:rPr>
          <w:rStyle w:val="Refdenotaalpie"/>
          <w:rFonts w:ascii="Arial" w:hAnsi="Arial" w:cs="Arial"/>
          <w:sz w:val="24"/>
          <w:szCs w:val="24"/>
        </w:rPr>
        <w:footnoteReference w:id="16"/>
      </w:r>
      <w:r>
        <w:rPr>
          <w:rFonts w:ascii="Arial" w:hAnsi="Arial" w:cs="Arial"/>
          <w:sz w:val="24"/>
          <w:szCs w:val="24"/>
        </w:rPr>
        <w:t xml:space="preserve"> o extranjeras y, más que locuciones extranjeras de las que evidentemente requerimos, de lo que estamos más urgidos porque es un requisito oficial, es de consultas y críticas a autores foráneos en otros idiomas, sean o no bajados de internet.</w:t>
      </w:r>
    </w:p>
    <w:p w:rsidR="00F907C1" w:rsidRDefault="00F907C1" w:rsidP="00F907C1">
      <w:pPr>
        <w:spacing w:line="240" w:lineRule="auto"/>
        <w:jc w:val="both"/>
        <w:rPr>
          <w:rFonts w:ascii="Arial" w:hAnsi="Arial" w:cs="Arial"/>
          <w:sz w:val="24"/>
          <w:szCs w:val="24"/>
        </w:rPr>
      </w:pPr>
      <w:r>
        <w:rPr>
          <w:rFonts w:ascii="Arial" w:hAnsi="Arial" w:cs="Arial"/>
          <w:sz w:val="24"/>
          <w:szCs w:val="24"/>
        </w:rPr>
        <w:t xml:space="preserve">  La primera indicación que debemos señalar es que la tesis científica no es, aunque a veces pudiera rosar con estos géneros, una novela, un cuento, ni un poema, por tanto, valga la aclaración no suceda que en la decodificación de estas ideas alguien exagere su significado y sea peor el remedio que la enfermedad; la segunda es que el uso de estos recursos no debe llevar al abuso de ellos, así, la mesura será la justificación de su empleo. </w:t>
      </w:r>
    </w:p>
    <w:p w:rsidR="00F907C1" w:rsidRPr="00F30F71" w:rsidRDefault="00F907C1" w:rsidP="00F907C1">
      <w:pPr>
        <w:spacing w:line="240" w:lineRule="auto"/>
        <w:jc w:val="both"/>
        <w:rPr>
          <w:rFonts w:ascii="Arial" w:hAnsi="Arial" w:cs="Arial"/>
          <w:sz w:val="24"/>
          <w:szCs w:val="24"/>
        </w:rPr>
      </w:pPr>
      <w:r>
        <w:rPr>
          <w:rFonts w:ascii="Arial" w:hAnsi="Arial" w:cs="Arial"/>
          <w:sz w:val="24"/>
          <w:szCs w:val="24"/>
        </w:rPr>
        <w:t xml:space="preserve">   Reside la tercera en la coherencia que deben guardar con el alegato y sustento del mismo, es decir como argumento agregado que ofrece beldad y soporte epis-temológico; en cuarto lugar es preciso aconsejar que no podemos realizar ninguna concesión al mal gusto</w:t>
      </w:r>
      <w:r>
        <w:rPr>
          <w:rStyle w:val="Refdenotaalpie"/>
          <w:rFonts w:ascii="Arial" w:hAnsi="Arial" w:cs="Arial"/>
          <w:sz w:val="24"/>
          <w:szCs w:val="24"/>
        </w:rPr>
        <w:footnoteReference w:id="17"/>
      </w:r>
      <w:r>
        <w:rPr>
          <w:rFonts w:ascii="Arial" w:hAnsi="Arial" w:cs="Arial"/>
          <w:sz w:val="24"/>
          <w:szCs w:val="24"/>
        </w:rPr>
        <w:t>, la banalidad o, digo mejor, a una estética trivial</w:t>
      </w:r>
      <w:r>
        <w:rPr>
          <w:rStyle w:val="Refdenotaalpie"/>
          <w:rFonts w:ascii="Arial" w:hAnsi="Arial" w:cs="Arial"/>
          <w:sz w:val="24"/>
          <w:szCs w:val="24"/>
        </w:rPr>
        <w:footnoteReference w:id="18"/>
      </w:r>
      <w:r>
        <w:rPr>
          <w:rFonts w:ascii="Arial" w:hAnsi="Arial" w:cs="Arial"/>
          <w:sz w:val="24"/>
          <w:szCs w:val="24"/>
        </w:rPr>
        <w:t xml:space="preserve"> que </w:t>
      </w:r>
      <w:r>
        <w:rPr>
          <w:rFonts w:ascii="Arial" w:hAnsi="Arial" w:cs="Arial"/>
          <w:sz w:val="24"/>
          <w:szCs w:val="24"/>
        </w:rPr>
        <w:lastRenderedPageBreak/>
        <w:t xml:space="preserve">oculte y afecte mínimamente la fundamentación y por último, la intención y exten-sión de la belleza ha de ser integradora de una musicalidad y ritmo provocadora de vigilia, enriquecimiento y disfrute social e individual. </w:t>
      </w:r>
    </w:p>
    <w:p w:rsidR="00F907C1" w:rsidRDefault="00F907C1" w:rsidP="00F907C1">
      <w:pPr>
        <w:jc w:val="both"/>
        <w:rPr>
          <w:rFonts w:ascii="Arial" w:hAnsi="Arial" w:cs="Arial"/>
          <w:sz w:val="24"/>
          <w:szCs w:val="24"/>
        </w:rPr>
      </w:pPr>
      <w:r>
        <w:rPr>
          <w:rFonts w:ascii="Arial" w:hAnsi="Arial" w:cs="Arial"/>
          <w:sz w:val="24"/>
          <w:szCs w:val="24"/>
        </w:rPr>
        <w:t xml:space="preserve">   De tal suerte es imposible sustraernos a esta perspectiva coloquial, filosófica y martiana para la redacción científica, la que obviamente nada tiene de novedosa, salvo el hecho de que son escasos los colegas que abordan y publican estas dimensiones de la creación científica en función de una asimilación y objetivación cada vez más coherente y respetuosa de la comunicación, en tanto componente primigenio de la cultura científica</w:t>
      </w:r>
      <w:r>
        <w:rPr>
          <w:rStyle w:val="Refdenotaalpie"/>
          <w:rFonts w:ascii="Arial" w:hAnsi="Arial" w:cs="Arial"/>
          <w:sz w:val="24"/>
          <w:szCs w:val="24"/>
        </w:rPr>
        <w:footnoteReference w:id="19"/>
      </w:r>
      <w:r>
        <w:rPr>
          <w:rFonts w:ascii="Arial" w:hAnsi="Arial" w:cs="Arial"/>
          <w:sz w:val="24"/>
          <w:szCs w:val="24"/>
        </w:rPr>
        <w:t xml:space="preserve"> al servicio de la cultura popular, en una interdependencia en la que ambas ascienden y son ganadoras. </w:t>
      </w:r>
    </w:p>
    <w:p w:rsidR="00F907C1" w:rsidRDefault="00F907C1" w:rsidP="00F907C1">
      <w:pPr>
        <w:jc w:val="both"/>
        <w:rPr>
          <w:rFonts w:ascii="Arial" w:hAnsi="Arial" w:cs="Arial"/>
          <w:sz w:val="24"/>
          <w:szCs w:val="24"/>
        </w:rPr>
      </w:pPr>
      <w:r>
        <w:rPr>
          <w:rFonts w:ascii="Arial" w:hAnsi="Arial" w:cs="Arial"/>
          <w:sz w:val="24"/>
          <w:szCs w:val="24"/>
        </w:rPr>
        <w:t xml:space="preserve">   </w:t>
      </w:r>
      <w:r w:rsidRPr="00A20A22">
        <w:rPr>
          <w:rFonts w:ascii="Arial" w:hAnsi="Arial" w:cs="Arial"/>
          <w:sz w:val="24"/>
          <w:szCs w:val="24"/>
        </w:rPr>
        <w:t xml:space="preserve">Pareciera que la defensa del lenguaje </w:t>
      </w:r>
      <w:r>
        <w:rPr>
          <w:rFonts w:ascii="Arial" w:hAnsi="Arial" w:cs="Arial"/>
          <w:sz w:val="24"/>
          <w:szCs w:val="24"/>
        </w:rPr>
        <w:t xml:space="preserve">y sus matices </w:t>
      </w:r>
      <w:r w:rsidRPr="00A20A22">
        <w:rPr>
          <w:rFonts w:ascii="Arial" w:hAnsi="Arial" w:cs="Arial"/>
          <w:sz w:val="24"/>
          <w:szCs w:val="24"/>
        </w:rPr>
        <w:t>es solo un detalle que poco contribuye e impacta en las cimeras necesidades de la sociedad, sin embargo, la trama y sustrato filosófico de que el universo ideal, literal y espiritual es el r</w:t>
      </w:r>
      <w:r>
        <w:rPr>
          <w:rFonts w:ascii="Arial" w:hAnsi="Arial" w:cs="Arial"/>
          <w:sz w:val="24"/>
          <w:szCs w:val="24"/>
        </w:rPr>
        <w:t xml:space="preserve">eflejo de la realidad </w:t>
      </w:r>
      <w:r w:rsidRPr="00A20A22">
        <w:rPr>
          <w:rFonts w:ascii="Arial" w:hAnsi="Arial" w:cs="Arial"/>
          <w:sz w:val="24"/>
          <w:szCs w:val="24"/>
        </w:rPr>
        <w:t>con todas sus miserias y avatares, dentro de ellos el empeño de erigir un mundo mejor desd</w:t>
      </w:r>
      <w:r>
        <w:rPr>
          <w:rFonts w:ascii="Arial" w:hAnsi="Arial" w:cs="Arial"/>
          <w:sz w:val="24"/>
          <w:szCs w:val="24"/>
        </w:rPr>
        <w:t>e la predicción, corroboración y perfección</w:t>
      </w:r>
      <w:r w:rsidRPr="00A20A22">
        <w:rPr>
          <w:rFonts w:ascii="Arial" w:hAnsi="Arial" w:cs="Arial"/>
          <w:sz w:val="24"/>
          <w:szCs w:val="24"/>
        </w:rPr>
        <w:t xml:space="preserve"> </w:t>
      </w:r>
      <w:r>
        <w:rPr>
          <w:rFonts w:ascii="Arial" w:hAnsi="Arial" w:cs="Arial"/>
          <w:sz w:val="24"/>
          <w:szCs w:val="24"/>
        </w:rPr>
        <w:t xml:space="preserve">a partir de </w:t>
      </w:r>
      <w:r w:rsidRPr="00A20A22">
        <w:rPr>
          <w:rFonts w:ascii="Arial" w:hAnsi="Arial" w:cs="Arial"/>
          <w:sz w:val="24"/>
          <w:szCs w:val="24"/>
        </w:rPr>
        <w:t xml:space="preserve">la actividad </w:t>
      </w:r>
      <w:r>
        <w:rPr>
          <w:rFonts w:ascii="Arial" w:hAnsi="Arial" w:cs="Arial"/>
          <w:sz w:val="24"/>
          <w:szCs w:val="24"/>
        </w:rPr>
        <w:t>científica</w:t>
      </w:r>
      <w:r w:rsidRPr="00A20A22">
        <w:rPr>
          <w:rFonts w:ascii="Arial" w:hAnsi="Arial" w:cs="Arial"/>
          <w:sz w:val="24"/>
          <w:szCs w:val="24"/>
        </w:rPr>
        <w:t xml:space="preserve">, justifica el empeño de la elaboración de estas ideas como añadidura </w:t>
      </w:r>
      <w:r>
        <w:rPr>
          <w:rFonts w:ascii="Arial" w:hAnsi="Arial" w:cs="Arial"/>
          <w:sz w:val="24"/>
          <w:szCs w:val="24"/>
        </w:rPr>
        <w:t>en la noble faena por una</w:t>
      </w:r>
      <w:r w:rsidRPr="00A20A22">
        <w:rPr>
          <w:rFonts w:ascii="Arial" w:hAnsi="Arial" w:cs="Arial"/>
          <w:sz w:val="24"/>
          <w:szCs w:val="24"/>
        </w:rPr>
        <w:t xml:space="preserve"> humanidad</w:t>
      </w:r>
      <w:r>
        <w:rPr>
          <w:rFonts w:ascii="Arial" w:hAnsi="Arial" w:cs="Arial"/>
          <w:sz w:val="24"/>
          <w:szCs w:val="24"/>
        </w:rPr>
        <w:t xml:space="preserve"> superior en la que somos celosos de la perfecta armonía entre el hacer, pensar, sentir</w:t>
      </w:r>
      <w:r>
        <w:rPr>
          <w:rStyle w:val="Refdenotaalpie"/>
          <w:rFonts w:ascii="Arial" w:hAnsi="Arial" w:cs="Arial"/>
          <w:sz w:val="24"/>
          <w:szCs w:val="24"/>
        </w:rPr>
        <w:footnoteReference w:id="20"/>
      </w:r>
      <w:r>
        <w:rPr>
          <w:rFonts w:ascii="Arial" w:hAnsi="Arial" w:cs="Arial"/>
          <w:sz w:val="24"/>
          <w:szCs w:val="24"/>
        </w:rPr>
        <w:t xml:space="preserve"> y el decir.</w:t>
      </w:r>
    </w:p>
    <w:p w:rsidR="00F907C1" w:rsidRDefault="00F907C1" w:rsidP="00F907C1">
      <w:pPr>
        <w:jc w:val="both"/>
        <w:rPr>
          <w:rFonts w:ascii="Arial" w:hAnsi="Arial" w:cs="Arial"/>
          <w:sz w:val="24"/>
          <w:szCs w:val="24"/>
        </w:rPr>
      </w:pPr>
      <w:r>
        <w:rPr>
          <w:rFonts w:ascii="Arial" w:hAnsi="Arial" w:cs="Arial"/>
          <w:sz w:val="24"/>
          <w:szCs w:val="24"/>
        </w:rPr>
        <w:t xml:space="preserve">   Somos filosófica y espiritualmente más ricos, en la medida que entendamos que la mujer y el hombre primero, al mismo tiempo que comentaron cómo mitigar el apetito y satisfacer “ese otro estómago que cuelga y que suele tener hambres terribles”,</w:t>
      </w:r>
      <w:r>
        <w:rPr>
          <w:rStyle w:val="Refdenotaalpie"/>
          <w:rFonts w:ascii="Arial" w:hAnsi="Arial" w:cs="Arial"/>
          <w:sz w:val="24"/>
          <w:szCs w:val="24"/>
        </w:rPr>
        <w:footnoteReference w:id="21"/>
      </w:r>
      <w:r>
        <w:rPr>
          <w:rFonts w:ascii="Arial" w:hAnsi="Arial" w:cs="Arial"/>
          <w:sz w:val="24"/>
          <w:szCs w:val="24"/>
        </w:rPr>
        <w:t xml:space="preserve"> lanzaron la piedra a la manzana o a cualquiera otra fruta templada o tropical y luego especularon en diálogos abiertos y francos, escribieron de manera similar e hicieron sus libros a su imagen y semejanza, –sin embargo, nunca podríamos superarla ni en la fantasía, en la ficción ni en ninguna otra creación artística y es muy sencillo, jamás concebiremos una obra teatral, musical, plástica, danzaría, escultural, audiovisual y textual que desborde la inconmensurable coti-dianeidad en la que platicamos tal cual somos.</w:t>
      </w:r>
    </w:p>
    <w:p w:rsidR="00F907C1" w:rsidRDefault="00F907C1" w:rsidP="00F907C1">
      <w:pPr>
        <w:jc w:val="both"/>
        <w:rPr>
          <w:rFonts w:ascii="Arial" w:hAnsi="Arial" w:cs="Arial"/>
          <w:sz w:val="24"/>
          <w:szCs w:val="24"/>
        </w:rPr>
      </w:pPr>
      <w:r>
        <w:rPr>
          <w:rFonts w:ascii="Arial" w:hAnsi="Arial" w:cs="Arial"/>
          <w:sz w:val="24"/>
          <w:szCs w:val="24"/>
        </w:rPr>
        <w:t xml:space="preserve">   Erguirse, hacer, comer, reproducirse, pensar, hablar, escribir y leer, fue el cami-no y la lucha</w:t>
      </w:r>
      <w:r>
        <w:rPr>
          <w:rStyle w:val="Refdenotaalpie"/>
          <w:rFonts w:ascii="Arial" w:hAnsi="Arial" w:cs="Arial"/>
          <w:sz w:val="24"/>
          <w:szCs w:val="24"/>
        </w:rPr>
        <w:footnoteReference w:id="22"/>
      </w:r>
      <w:r>
        <w:rPr>
          <w:rFonts w:ascii="Arial" w:hAnsi="Arial" w:cs="Arial"/>
          <w:sz w:val="24"/>
          <w:szCs w:val="24"/>
        </w:rPr>
        <w:t xml:space="preserve"> por la evolución, existencia y la verdad, en un ciclo inacabado en el </w:t>
      </w:r>
      <w:r>
        <w:rPr>
          <w:rFonts w:ascii="Arial" w:hAnsi="Arial" w:cs="Arial"/>
          <w:sz w:val="24"/>
          <w:szCs w:val="24"/>
        </w:rPr>
        <w:lastRenderedPageBreak/>
        <w:t xml:space="preserve">que </w:t>
      </w:r>
      <w:r>
        <w:rPr>
          <w:rFonts w:ascii="Arial" w:eastAsia="Times New Roman" w:hAnsi="Arial" w:cs="Arial"/>
          <w:sz w:val="24"/>
          <w:szCs w:val="24"/>
          <w:lang w:val="es-ES_tradnl"/>
        </w:rPr>
        <w:t>conformar la vida a la belleza fue y es su único asunto serio, al menos para los que trabajamos por la utopía realidad de la educabilidad y excelencia huma-na.</w:t>
      </w:r>
      <w:r>
        <w:rPr>
          <w:rStyle w:val="Refdenotaalpie"/>
          <w:rFonts w:ascii="Arial" w:eastAsia="Times New Roman" w:hAnsi="Arial" w:cs="Arial"/>
          <w:sz w:val="24"/>
          <w:szCs w:val="24"/>
          <w:lang w:val="es-ES_tradnl"/>
        </w:rPr>
        <w:footnoteReference w:id="23"/>
      </w:r>
      <w:r>
        <w:rPr>
          <w:rFonts w:ascii="Arial" w:eastAsia="Times New Roman" w:hAnsi="Arial" w:cs="Arial"/>
          <w:sz w:val="24"/>
          <w:szCs w:val="24"/>
          <w:lang w:val="es-ES_tradnl"/>
        </w:rPr>
        <w:t xml:space="preserve"> </w:t>
      </w:r>
      <w:r>
        <w:rPr>
          <w:rFonts w:ascii="Arial" w:hAnsi="Arial" w:cs="Arial"/>
          <w:sz w:val="24"/>
          <w:szCs w:val="24"/>
        </w:rPr>
        <w:t xml:space="preserve">     </w:t>
      </w:r>
    </w:p>
    <w:p w:rsidR="00F907C1" w:rsidRDefault="00F907C1" w:rsidP="00F907C1">
      <w:pPr>
        <w:jc w:val="both"/>
        <w:rPr>
          <w:rFonts w:ascii="Arial" w:hAnsi="Arial" w:cs="Arial"/>
          <w:sz w:val="24"/>
          <w:szCs w:val="24"/>
        </w:rPr>
      </w:pPr>
      <w:r>
        <w:rPr>
          <w:rFonts w:ascii="Arial" w:hAnsi="Arial" w:cs="Arial"/>
          <w:sz w:val="24"/>
          <w:szCs w:val="24"/>
        </w:rPr>
        <w:t xml:space="preserve">   Bibliografía </w:t>
      </w:r>
    </w:p>
    <w:p w:rsidR="00F907C1" w:rsidRPr="003674D6" w:rsidRDefault="00F907C1" w:rsidP="00F907C1">
      <w:pPr>
        <w:pStyle w:val="Textonotapie"/>
        <w:numPr>
          <w:ilvl w:val="0"/>
          <w:numId w:val="1"/>
        </w:numPr>
        <w:jc w:val="both"/>
        <w:rPr>
          <w:rFonts w:ascii="Arial" w:hAnsi="Arial" w:cs="Arial"/>
          <w:sz w:val="24"/>
          <w:szCs w:val="24"/>
        </w:rPr>
      </w:pPr>
      <w:r w:rsidRPr="003674D6">
        <w:rPr>
          <w:rFonts w:ascii="Arial" w:hAnsi="Arial" w:cs="Arial"/>
          <w:sz w:val="24"/>
          <w:szCs w:val="24"/>
        </w:rPr>
        <w:t>Anuario del Centro de Estu</w:t>
      </w:r>
      <w:r>
        <w:rPr>
          <w:rFonts w:ascii="Arial" w:hAnsi="Arial" w:cs="Arial"/>
          <w:sz w:val="24"/>
          <w:szCs w:val="24"/>
        </w:rPr>
        <w:t xml:space="preserve">dios Martianos, no. 9, </w:t>
      </w:r>
      <w:r w:rsidRPr="003674D6">
        <w:rPr>
          <w:rFonts w:ascii="Arial" w:hAnsi="Arial" w:cs="Arial"/>
          <w:sz w:val="24"/>
          <w:szCs w:val="24"/>
        </w:rPr>
        <w:t>“El castellano en América”, La Nación, Montevideo, 13 de julio de 1889.</w:t>
      </w:r>
      <w:r>
        <w:rPr>
          <w:rFonts w:ascii="Arial" w:hAnsi="Arial" w:cs="Arial"/>
          <w:sz w:val="24"/>
          <w:szCs w:val="24"/>
        </w:rPr>
        <w:t xml:space="preserve"> La Habana, 1986.</w:t>
      </w:r>
    </w:p>
    <w:p w:rsidR="00F907C1" w:rsidRDefault="00F907C1" w:rsidP="00F907C1">
      <w:pPr>
        <w:pStyle w:val="Prrafodelista"/>
        <w:numPr>
          <w:ilvl w:val="0"/>
          <w:numId w:val="1"/>
        </w:numPr>
        <w:jc w:val="both"/>
        <w:rPr>
          <w:rFonts w:ascii="Arial" w:hAnsi="Arial" w:cs="Arial"/>
          <w:sz w:val="24"/>
          <w:szCs w:val="24"/>
        </w:rPr>
      </w:pPr>
      <w:r>
        <w:rPr>
          <w:rFonts w:ascii="Arial" w:hAnsi="Arial" w:cs="Arial"/>
          <w:sz w:val="24"/>
          <w:szCs w:val="24"/>
        </w:rPr>
        <w:t>Arteaga Pupo, Frank, La Filosofía de la Educación desde la obra martiana, Editorial Académica Universitaria (Edacum), 2016.</w:t>
      </w:r>
    </w:p>
    <w:p w:rsidR="00F907C1" w:rsidRDefault="00F907C1" w:rsidP="00F907C1">
      <w:pPr>
        <w:pStyle w:val="Prrafodelista"/>
        <w:numPr>
          <w:ilvl w:val="0"/>
          <w:numId w:val="1"/>
        </w:numPr>
        <w:jc w:val="both"/>
        <w:rPr>
          <w:rFonts w:ascii="Arial" w:hAnsi="Arial" w:cs="Arial"/>
          <w:sz w:val="24"/>
          <w:szCs w:val="24"/>
        </w:rPr>
      </w:pPr>
      <w:r w:rsidRPr="00F70028">
        <w:rPr>
          <w:rFonts w:ascii="Arial" w:hAnsi="Arial" w:cs="Arial"/>
          <w:sz w:val="24"/>
          <w:szCs w:val="24"/>
        </w:rPr>
        <w:t xml:space="preserve"> </w:t>
      </w:r>
      <w:r>
        <w:rPr>
          <w:rFonts w:ascii="Arial" w:hAnsi="Arial" w:cs="Arial"/>
          <w:sz w:val="24"/>
          <w:szCs w:val="24"/>
        </w:rPr>
        <w:t xml:space="preserve">_____ Tesis de Grado, </w:t>
      </w:r>
      <w:r w:rsidRPr="00233602">
        <w:rPr>
          <w:rFonts w:ascii="Arial" w:hAnsi="Arial" w:cs="Arial"/>
          <w:sz w:val="24"/>
          <w:szCs w:val="24"/>
          <w:lang w:val="es-MX"/>
        </w:rPr>
        <w:t>Propuesta didáctica para su empleo en las Aulas Martianas en noveno grado en la enseñanza media básica</w:t>
      </w:r>
      <w:r>
        <w:rPr>
          <w:rFonts w:ascii="Arial" w:hAnsi="Arial" w:cs="Arial"/>
          <w:sz w:val="24"/>
          <w:szCs w:val="24"/>
          <w:lang w:val="es-MX"/>
        </w:rPr>
        <w:t>, Las Tunas, 2002.</w:t>
      </w:r>
      <w:r>
        <w:rPr>
          <w:rFonts w:ascii="Arial" w:hAnsi="Arial" w:cs="Arial"/>
          <w:sz w:val="24"/>
          <w:szCs w:val="24"/>
        </w:rPr>
        <w:t xml:space="preserve"> </w:t>
      </w:r>
    </w:p>
    <w:p w:rsidR="00F907C1" w:rsidRDefault="00F907C1" w:rsidP="00F907C1">
      <w:pPr>
        <w:pStyle w:val="Prrafodelista"/>
        <w:numPr>
          <w:ilvl w:val="0"/>
          <w:numId w:val="1"/>
        </w:numPr>
        <w:jc w:val="both"/>
        <w:rPr>
          <w:rFonts w:ascii="Arial" w:hAnsi="Arial" w:cs="Arial"/>
          <w:sz w:val="24"/>
          <w:szCs w:val="24"/>
        </w:rPr>
      </w:pPr>
      <w:r w:rsidRPr="00D81AA3">
        <w:rPr>
          <w:rFonts w:ascii="Arial" w:hAnsi="Arial" w:cs="Arial"/>
          <w:sz w:val="24"/>
          <w:szCs w:val="24"/>
        </w:rPr>
        <w:t>Colectivo de Autores, Metodología de la Investigación Educacional Desafíos y polémicas actuales, Editorial Puebl</w:t>
      </w:r>
      <w:r>
        <w:rPr>
          <w:rFonts w:ascii="Arial" w:hAnsi="Arial" w:cs="Arial"/>
          <w:sz w:val="24"/>
          <w:szCs w:val="24"/>
        </w:rPr>
        <w:t>o y Educación, La Habana, 2005</w:t>
      </w:r>
      <w:r w:rsidRPr="002104A6">
        <w:rPr>
          <w:rFonts w:ascii="Arial" w:hAnsi="Arial" w:cs="Arial"/>
          <w:sz w:val="24"/>
          <w:szCs w:val="24"/>
        </w:rPr>
        <w:t>”.</w:t>
      </w:r>
      <w:r>
        <w:rPr>
          <w:rFonts w:ascii="Arial" w:hAnsi="Arial" w:cs="Arial"/>
          <w:sz w:val="24"/>
          <w:szCs w:val="24"/>
        </w:rPr>
        <w:t xml:space="preserve"> </w:t>
      </w:r>
    </w:p>
    <w:p w:rsidR="00F907C1" w:rsidRPr="002104A6" w:rsidRDefault="00F907C1" w:rsidP="00F907C1">
      <w:pPr>
        <w:pStyle w:val="Prrafodelista"/>
        <w:numPr>
          <w:ilvl w:val="0"/>
          <w:numId w:val="1"/>
        </w:numPr>
        <w:jc w:val="both"/>
        <w:rPr>
          <w:rFonts w:ascii="Arial" w:hAnsi="Arial" w:cs="Arial"/>
          <w:sz w:val="24"/>
          <w:szCs w:val="24"/>
        </w:rPr>
      </w:pPr>
      <w:r w:rsidRPr="002104A6">
        <w:rPr>
          <w:rFonts w:ascii="Arial" w:hAnsi="Arial" w:cs="Arial"/>
          <w:sz w:val="24"/>
          <w:szCs w:val="24"/>
        </w:rPr>
        <w:t xml:space="preserve">Corominas, Joan, Breve Diccionario Etimológico de la Lengua Castellana, Edición Revolución, La Habana, 1995.  </w:t>
      </w:r>
    </w:p>
    <w:p w:rsidR="00F907C1" w:rsidRDefault="00F907C1" w:rsidP="00F907C1">
      <w:pPr>
        <w:pStyle w:val="Prrafodelista"/>
        <w:numPr>
          <w:ilvl w:val="0"/>
          <w:numId w:val="1"/>
        </w:numPr>
        <w:rPr>
          <w:rFonts w:ascii="Arial" w:hAnsi="Arial" w:cs="Arial"/>
          <w:sz w:val="24"/>
          <w:szCs w:val="24"/>
        </w:rPr>
      </w:pPr>
      <w:r w:rsidRPr="002104A6">
        <w:rPr>
          <w:rFonts w:ascii="Arial" w:hAnsi="Arial" w:cs="Arial"/>
          <w:sz w:val="24"/>
          <w:szCs w:val="24"/>
        </w:rPr>
        <w:t>La Muralla, Cartelera Cultural de la UNEAC, Número 13, Octubre de 20</w:t>
      </w:r>
      <w:r>
        <w:rPr>
          <w:rFonts w:ascii="Arial" w:hAnsi="Arial" w:cs="Arial"/>
          <w:sz w:val="24"/>
          <w:szCs w:val="24"/>
        </w:rPr>
        <w:t>16.</w:t>
      </w:r>
    </w:p>
    <w:p w:rsidR="00F907C1" w:rsidRDefault="00F907C1" w:rsidP="00F907C1">
      <w:pPr>
        <w:pStyle w:val="Prrafodelista"/>
        <w:numPr>
          <w:ilvl w:val="0"/>
          <w:numId w:val="1"/>
        </w:numPr>
        <w:jc w:val="both"/>
        <w:rPr>
          <w:rFonts w:ascii="Arial" w:hAnsi="Arial" w:cs="Arial"/>
          <w:sz w:val="24"/>
          <w:szCs w:val="24"/>
        </w:rPr>
      </w:pPr>
      <w:r>
        <w:rPr>
          <w:rFonts w:ascii="Arial" w:hAnsi="Arial" w:cs="Arial"/>
          <w:sz w:val="24"/>
          <w:szCs w:val="24"/>
        </w:rPr>
        <w:t xml:space="preserve">Martí, José, </w:t>
      </w:r>
      <w:r w:rsidRPr="003674D6">
        <w:rPr>
          <w:rFonts w:ascii="Arial" w:hAnsi="Arial" w:cs="Arial"/>
          <w:sz w:val="24"/>
          <w:szCs w:val="24"/>
        </w:rPr>
        <w:t xml:space="preserve">Obras Completas, </w:t>
      </w:r>
      <w:r>
        <w:rPr>
          <w:rFonts w:ascii="Arial" w:hAnsi="Arial" w:cs="Arial"/>
          <w:sz w:val="24"/>
          <w:szCs w:val="24"/>
        </w:rPr>
        <w:t xml:space="preserve">Tomos 5, 6, 7, 13, 19, 21 y 22. </w:t>
      </w:r>
      <w:r w:rsidRPr="003674D6">
        <w:rPr>
          <w:rFonts w:ascii="Arial" w:hAnsi="Arial" w:cs="Arial"/>
          <w:sz w:val="24"/>
          <w:szCs w:val="24"/>
        </w:rPr>
        <w:t>Editorial de Ciencias Sociales, La Habana, 1975</w:t>
      </w:r>
    </w:p>
    <w:p w:rsidR="00F907C1" w:rsidRPr="0098605B" w:rsidRDefault="00F907C1" w:rsidP="00F907C1">
      <w:pPr>
        <w:pStyle w:val="Prrafodelista"/>
        <w:numPr>
          <w:ilvl w:val="0"/>
          <w:numId w:val="1"/>
        </w:numPr>
        <w:jc w:val="both"/>
        <w:rPr>
          <w:rFonts w:ascii="Arial" w:hAnsi="Arial" w:cs="Arial"/>
          <w:sz w:val="24"/>
          <w:szCs w:val="24"/>
        </w:rPr>
      </w:pPr>
      <w:hyperlink r:id="rId9" w:tooltip="Entradas de Jorge Romo" w:history="1">
        <w:r w:rsidRPr="0098605B">
          <w:rPr>
            <w:rStyle w:val="Hipervnculo"/>
            <w:rFonts w:ascii="Arial" w:hAnsi="Arial" w:cs="Arial"/>
            <w:sz w:val="24"/>
            <w:szCs w:val="24"/>
          </w:rPr>
          <w:t>Romo</w:t>
        </w:r>
      </w:hyperlink>
      <w:r>
        <w:rPr>
          <w:rFonts w:ascii="Arial" w:hAnsi="Arial" w:cs="Arial"/>
          <w:sz w:val="24"/>
          <w:szCs w:val="24"/>
        </w:rPr>
        <w:t>, Jorge,</w:t>
      </w:r>
      <w:r w:rsidRPr="0098605B">
        <w:rPr>
          <w:rFonts w:ascii="Arial" w:hAnsi="Arial" w:cs="Arial"/>
          <w:sz w:val="24"/>
          <w:szCs w:val="24"/>
        </w:rPr>
        <w:t xml:space="preserve"> ¡Ah qué científicos tan metafóricos!</w:t>
      </w:r>
      <w:r>
        <w:rPr>
          <w:rFonts w:ascii="Arial" w:hAnsi="Arial" w:cs="Arial"/>
          <w:sz w:val="24"/>
          <w:szCs w:val="24"/>
        </w:rPr>
        <w:t xml:space="preserve"> Bajado de Internet con la solicitud de metáforas científicas.</w:t>
      </w:r>
    </w:p>
    <w:p w:rsidR="00F907C1" w:rsidRPr="00DC0F94" w:rsidRDefault="00F907C1" w:rsidP="00F907C1">
      <w:pPr>
        <w:pStyle w:val="Prrafodelista"/>
        <w:numPr>
          <w:ilvl w:val="0"/>
          <w:numId w:val="1"/>
        </w:numPr>
        <w:jc w:val="both"/>
        <w:rPr>
          <w:rFonts w:ascii="Arial" w:hAnsi="Arial" w:cs="Arial"/>
          <w:sz w:val="24"/>
          <w:szCs w:val="24"/>
        </w:rPr>
      </w:pPr>
      <w:r w:rsidRPr="00DC0F94">
        <w:rPr>
          <w:rFonts w:ascii="Arial" w:hAnsi="Arial" w:cs="Arial"/>
          <w:sz w:val="24"/>
          <w:szCs w:val="24"/>
        </w:rPr>
        <w:t>Saínz de Robles, Federico, Diccionario Español de Sinónimos y Antónimos</w:t>
      </w:r>
      <w:r>
        <w:rPr>
          <w:rFonts w:ascii="Arial" w:hAnsi="Arial" w:cs="Arial"/>
          <w:sz w:val="24"/>
          <w:szCs w:val="24"/>
        </w:rPr>
        <w:t>, Editorial José Martí, La Habana, 2014</w:t>
      </w:r>
      <w:r w:rsidRPr="00DC0F94">
        <w:rPr>
          <w:rFonts w:ascii="Arial" w:hAnsi="Arial" w:cs="Arial"/>
          <w:sz w:val="24"/>
          <w:szCs w:val="24"/>
        </w:rPr>
        <w:t>.</w:t>
      </w:r>
    </w:p>
    <w:p w:rsidR="00F907C1" w:rsidRPr="002104A6" w:rsidRDefault="00F907C1" w:rsidP="00F907C1">
      <w:pPr>
        <w:pStyle w:val="Prrafodelista"/>
        <w:numPr>
          <w:ilvl w:val="0"/>
          <w:numId w:val="1"/>
        </w:numPr>
        <w:jc w:val="both"/>
        <w:rPr>
          <w:rFonts w:ascii="Arial" w:hAnsi="Arial" w:cs="Arial"/>
          <w:sz w:val="24"/>
          <w:szCs w:val="24"/>
        </w:rPr>
      </w:pPr>
      <w:r w:rsidRPr="00364D85">
        <w:rPr>
          <w:rFonts w:ascii="Arial" w:hAnsi="Arial" w:cs="Arial"/>
          <w:sz w:val="24"/>
          <w:szCs w:val="24"/>
        </w:rPr>
        <w:t>Torres-Cuevas, Eduardo</w:t>
      </w:r>
      <w:r>
        <w:rPr>
          <w:rFonts w:ascii="Arial" w:hAnsi="Arial" w:cs="Arial"/>
          <w:sz w:val="24"/>
          <w:szCs w:val="24"/>
        </w:rPr>
        <w:t>,</w:t>
      </w:r>
      <w:r w:rsidRPr="00364D85">
        <w:rPr>
          <w:rFonts w:ascii="Arial" w:hAnsi="Arial" w:cs="Arial"/>
          <w:sz w:val="24"/>
          <w:szCs w:val="24"/>
        </w:rPr>
        <w:t xml:space="preserve"> Historia del Pensamiento Cubano, Volumen 1, T</w:t>
      </w:r>
      <w:r>
        <w:rPr>
          <w:rFonts w:ascii="Arial" w:hAnsi="Arial" w:cs="Arial"/>
          <w:sz w:val="24"/>
          <w:szCs w:val="24"/>
        </w:rPr>
        <w:t>omo 1.</w:t>
      </w:r>
      <w:r w:rsidRPr="00364D85">
        <w:rPr>
          <w:rFonts w:ascii="Arial" w:hAnsi="Arial" w:cs="Arial"/>
          <w:sz w:val="24"/>
          <w:szCs w:val="24"/>
        </w:rPr>
        <w:t xml:space="preserve"> Editorial de Ciencias Sociales, La Habana, 2015. </w:t>
      </w:r>
    </w:p>
    <w:p w:rsidR="00F907C1" w:rsidRPr="00D06D1D" w:rsidRDefault="00F907C1" w:rsidP="00F907C1">
      <w:pPr>
        <w:pStyle w:val="Prrafodelista"/>
        <w:numPr>
          <w:ilvl w:val="0"/>
          <w:numId w:val="1"/>
        </w:numPr>
        <w:jc w:val="both"/>
        <w:rPr>
          <w:rFonts w:ascii="Arial" w:hAnsi="Arial" w:cs="Arial"/>
          <w:sz w:val="24"/>
          <w:szCs w:val="24"/>
        </w:rPr>
      </w:pPr>
      <w:r w:rsidRPr="00D06D1D">
        <w:rPr>
          <w:rFonts w:ascii="Arial" w:hAnsi="Arial" w:cs="Arial"/>
          <w:sz w:val="24"/>
          <w:szCs w:val="24"/>
        </w:rPr>
        <w:t>Velázquez Avila, Kenia María</w:t>
      </w:r>
      <w:r>
        <w:rPr>
          <w:rFonts w:ascii="Arial" w:hAnsi="Arial" w:cs="Arial"/>
          <w:sz w:val="24"/>
          <w:szCs w:val="24"/>
        </w:rPr>
        <w:t>,</w:t>
      </w:r>
      <w:r w:rsidRPr="00D06D1D">
        <w:rPr>
          <w:rFonts w:ascii="Arial" w:hAnsi="Arial" w:cs="Arial"/>
          <w:sz w:val="24"/>
          <w:szCs w:val="24"/>
        </w:rPr>
        <w:t xml:space="preserve"> Frank Arteaga Pupo</w:t>
      </w:r>
      <w:r w:rsidRPr="00D06D1D">
        <w:rPr>
          <w:rFonts w:ascii="Arial" w:hAnsi="Arial" w:cs="Arial"/>
          <w:sz w:val="24"/>
          <w:szCs w:val="24"/>
          <w:vertAlign w:val="superscript"/>
        </w:rPr>
        <w:t xml:space="preserve"> </w:t>
      </w:r>
      <w:r w:rsidRPr="00D06D1D">
        <w:rPr>
          <w:rFonts w:ascii="Arial" w:hAnsi="Arial" w:cs="Arial"/>
          <w:sz w:val="24"/>
          <w:szCs w:val="24"/>
        </w:rPr>
        <w:t>y Ernan Santisteban Naranjo </w:t>
      </w:r>
      <w:r>
        <w:rPr>
          <w:rFonts w:ascii="Arial" w:hAnsi="Arial" w:cs="Arial"/>
          <w:sz w:val="24"/>
          <w:szCs w:val="24"/>
        </w:rPr>
        <w:t xml:space="preserve"> Una visión cualitativa de la redacción científica, </w:t>
      </w:r>
      <w:r w:rsidRPr="00D06D1D">
        <w:rPr>
          <w:rFonts w:ascii="Arial" w:hAnsi="Arial" w:cs="Arial"/>
          <w:sz w:val="24"/>
          <w:szCs w:val="24"/>
        </w:rPr>
        <w:t xml:space="preserve">Opuntia Brava, Año 2016, Edición 58, </w:t>
      </w:r>
    </w:p>
    <w:p w:rsidR="00F907C1" w:rsidRPr="00D06D1D" w:rsidRDefault="00F907C1" w:rsidP="00F907C1">
      <w:pPr>
        <w:pStyle w:val="Prrafodelista"/>
        <w:numPr>
          <w:ilvl w:val="0"/>
          <w:numId w:val="1"/>
        </w:numPr>
        <w:jc w:val="both"/>
        <w:rPr>
          <w:rFonts w:ascii="Arial" w:hAnsi="Arial" w:cs="Arial"/>
          <w:sz w:val="24"/>
          <w:szCs w:val="24"/>
        </w:rPr>
      </w:pPr>
      <w:r w:rsidRPr="009255F9">
        <w:rPr>
          <w:rFonts w:ascii="Arial" w:hAnsi="Arial" w:cs="Arial"/>
          <w:bCs/>
          <w:sz w:val="24"/>
          <w:szCs w:val="24"/>
          <w:lang w:val="es-ES"/>
        </w:rPr>
        <w:t>Velázquez Avila</w:t>
      </w:r>
      <w:r>
        <w:rPr>
          <w:rFonts w:ascii="Arial" w:hAnsi="Arial" w:cs="Arial"/>
          <w:bCs/>
          <w:sz w:val="24"/>
          <w:szCs w:val="24"/>
          <w:lang w:val="es-ES"/>
        </w:rPr>
        <w:t xml:space="preserve">, </w:t>
      </w:r>
      <w:r w:rsidRPr="009255F9">
        <w:rPr>
          <w:rFonts w:ascii="Arial" w:hAnsi="Arial" w:cs="Arial"/>
          <w:bCs/>
          <w:sz w:val="24"/>
          <w:szCs w:val="24"/>
          <w:lang w:val="es-ES"/>
        </w:rPr>
        <w:t>Kenia María</w:t>
      </w:r>
      <w:r>
        <w:rPr>
          <w:rFonts w:ascii="Arial" w:hAnsi="Arial" w:cs="Arial"/>
          <w:bCs/>
          <w:sz w:val="24"/>
          <w:szCs w:val="24"/>
          <w:lang w:val="es-ES"/>
        </w:rPr>
        <w:t xml:space="preserve">, Redacción Científica, Curso para el </w:t>
      </w:r>
      <w:r w:rsidRPr="00121222">
        <w:rPr>
          <w:rFonts w:ascii="Arial" w:hAnsi="Arial" w:cs="Arial"/>
          <w:bCs/>
          <w:sz w:val="24"/>
          <w:szCs w:val="24"/>
        </w:rPr>
        <w:t>Simposio Internacional REDIPE – EDACUN Educar para la vida, Las Tunas, Cuba</w:t>
      </w:r>
      <w:r>
        <w:rPr>
          <w:rFonts w:ascii="Arial" w:hAnsi="Arial" w:cs="Arial"/>
          <w:bCs/>
          <w:sz w:val="24"/>
          <w:szCs w:val="24"/>
          <w:lang w:val="es-ES"/>
        </w:rPr>
        <w:t>, 2016.</w:t>
      </w:r>
    </w:p>
    <w:p w:rsidR="00F907C1" w:rsidRPr="00F70028" w:rsidRDefault="00F907C1" w:rsidP="00F907C1">
      <w:pPr>
        <w:pStyle w:val="Prrafodelista"/>
        <w:ind w:left="540"/>
        <w:jc w:val="both"/>
        <w:rPr>
          <w:rFonts w:ascii="Arial" w:hAnsi="Arial" w:cs="Arial"/>
          <w:sz w:val="24"/>
          <w:szCs w:val="24"/>
        </w:rPr>
      </w:pPr>
    </w:p>
    <w:p w:rsidR="00F01673" w:rsidRPr="00F907C1" w:rsidRDefault="00F01673" w:rsidP="00F907C1">
      <w:pPr>
        <w:rPr>
          <w:szCs w:val="24"/>
        </w:rPr>
      </w:pPr>
    </w:p>
    <w:sectPr w:rsidR="00F01673" w:rsidRPr="00F907C1" w:rsidSect="00FD3311">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1811" w:rsidRDefault="00091811" w:rsidP="00F81FA4">
      <w:pPr>
        <w:spacing w:after="0" w:line="240" w:lineRule="auto"/>
      </w:pPr>
      <w:r>
        <w:separator/>
      </w:r>
    </w:p>
  </w:endnote>
  <w:endnote w:type="continuationSeparator" w:id="1">
    <w:p w:rsidR="00091811" w:rsidRDefault="00091811" w:rsidP="00F81F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1811" w:rsidRDefault="00091811" w:rsidP="00F81FA4">
      <w:pPr>
        <w:spacing w:after="0" w:line="240" w:lineRule="auto"/>
      </w:pPr>
      <w:r>
        <w:separator/>
      </w:r>
    </w:p>
  </w:footnote>
  <w:footnote w:type="continuationSeparator" w:id="1">
    <w:p w:rsidR="00091811" w:rsidRDefault="00091811" w:rsidP="00F81FA4">
      <w:pPr>
        <w:spacing w:after="0" w:line="240" w:lineRule="auto"/>
      </w:pPr>
      <w:r>
        <w:continuationSeparator/>
      </w:r>
    </w:p>
  </w:footnote>
  <w:footnote w:id="2">
    <w:p w:rsidR="00F907C1" w:rsidRPr="004F4B12" w:rsidRDefault="00F907C1" w:rsidP="00F907C1">
      <w:pPr>
        <w:pStyle w:val="Textonotapie"/>
        <w:jc w:val="both"/>
        <w:rPr>
          <w:sz w:val="22"/>
          <w:szCs w:val="22"/>
        </w:rPr>
      </w:pPr>
      <w:r>
        <w:rPr>
          <w:rStyle w:val="Refdenotaalpie"/>
        </w:rPr>
        <w:footnoteRef/>
      </w:r>
      <w:r>
        <w:t xml:space="preserve"> </w:t>
      </w:r>
      <w:r>
        <w:rPr>
          <w:sz w:val="22"/>
          <w:szCs w:val="22"/>
        </w:rPr>
        <w:t xml:space="preserve">Escenas mexicanas, Revista Universal, México, 24 de junio de 1875, T. 6, p. 244, de sus Obras Completas, </w:t>
      </w:r>
      <w:r w:rsidRPr="000913FE">
        <w:rPr>
          <w:sz w:val="22"/>
          <w:szCs w:val="22"/>
        </w:rPr>
        <w:t>Editorial de Ciencias Sociales, La Habana, 1975</w:t>
      </w:r>
      <w:r>
        <w:rPr>
          <w:sz w:val="22"/>
          <w:szCs w:val="22"/>
        </w:rPr>
        <w:t>. En lo adelante solo aparecerá el número del tomo y de la página. A propósito del exordio únicamente haré este comentario: la verdad es la categoría fundamental de la ciencia porque su doctrina constituye la esencia de la teoría del conocimiento y la causa primigenia de su búsqueda y revelación para el desarrollo humano.</w:t>
      </w:r>
    </w:p>
  </w:footnote>
  <w:footnote w:id="3">
    <w:p w:rsidR="00F907C1" w:rsidRDefault="00F907C1" w:rsidP="00F907C1">
      <w:pPr>
        <w:pStyle w:val="Textonotapie"/>
        <w:jc w:val="both"/>
      </w:pPr>
      <w:r>
        <w:rPr>
          <w:rStyle w:val="Refdenotaalpie"/>
        </w:rPr>
        <w:footnoteRef/>
      </w:r>
      <w:r>
        <w:t xml:space="preserve"> La Filosofía que nos circunda además de contener el amor a la sabiduría, ha de formar al amor como la preeminencia desde el cual todo se observa, estudia, crece y perfecciona; el Apóstol aseveró que, “Amar: he ahí la crítica”, T. 7, p. 199 y que “Amar no es más que el modo de crecer”, T. 5, p. 87.  </w:t>
      </w:r>
    </w:p>
  </w:footnote>
  <w:footnote w:id="4">
    <w:p w:rsidR="00F907C1" w:rsidRPr="00D06D1D" w:rsidRDefault="00F907C1" w:rsidP="00F907C1">
      <w:pPr>
        <w:pStyle w:val="Textonotapie"/>
        <w:jc w:val="both"/>
        <w:rPr>
          <w:sz w:val="22"/>
          <w:szCs w:val="22"/>
        </w:rPr>
      </w:pPr>
      <w:r w:rsidRPr="00D06D1D">
        <w:rPr>
          <w:rStyle w:val="Refdenotaalpie"/>
          <w:sz w:val="22"/>
          <w:szCs w:val="22"/>
        </w:rPr>
        <w:footnoteRef/>
      </w:r>
      <w:r w:rsidRPr="00D06D1D">
        <w:rPr>
          <w:sz w:val="22"/>
          <w:szCs w:val="22"/>
        </w:rPr>
        <w:t xml:space="preserve"> En Opuntia Brava, Año 2016, Edición 58, por Kenia María Velázquez Avila, Frank Arteaga Pupo</w:t>
      </w:r>
      <w:r w:rsidRPr="00D06D1D">
        <w:rPr>
          <w:sz w:val="22"/>
          <w:szCs w:val="22"/>
          <w:vertAlign w:val="superscript"/>
        </w:rPr>
        <w:t xml:space="preserve"> </w:t>
      </w:r>
      <w:r w:rsidRPr="00D06D1D">
        <w:rPr>
          <w:sz w:val="22"/>
          <w:szCs w:val="22"/>
        </w:rPr>
        <w:t xml:space="preserve">y </w:t>
      </w:r>
      <w:r>
        <w:rPr>
          <w:sz w:val="22"/>
          <w:szCs w:val="22"/>
        </w:rPr>
        <w:t>Ernan Santisteban Naranjo.</w:t>
      </w:r>
    </w:p>
    <w:p w:rsidR="00F907C1" w:rsidRDefault="00F907C1" w:rsidP="00F907C1">
      <w:pPr>
        <w:pStyle w:val="Textonotapie"/>
        <w:jc w:val="both"/>
      </w:pPr>
    </w:p>
  </w:footnote>
  <w:footnote w:id="5">
    <w:p w:rsidR="00F907C1" w:rsidRPr="005A0525" w:rsidRDefault="00F907C1" w:rsidP="00F907C1">
      <w:pPr>
        <w:pStyle w:val="Textonotapie"/>
        <w:rPr>
          <w:sz w:val="22"/>
          <w:szCs w:val="22"/>
        </w:rPr>
      </w:pPr>
      <w:r>
        <w:rPr>
          <w:rStyle w:val="Refdenotaalpie"/>
        </w:rPr>
        <w:footnoteRef/>
      </w:r>
      <w:r>
        <w:t xml:space="preserve"> </w:t>
      </w:r>
      <w:r w:rsidRPr="005A0525">
        <w:rPr>
          <w:sz w:val="22"/>
          <w:szCs w:val="22"/>
        </w:rPr>
        <w:t xml:space="preserve">Colectivo de Autores, </w:t>
      </w:r>
      <w:r w:rsidRPr="005A0525">
        <w:rPr>
          <w:rFonts w:cs="Arial"/>
          <w:sz w:val="22"/>
          <w:szCs w:val="22"/>
        </w:rPr>
        <w:t>Metodología de la Investigación Educacional Desafíos y polémicas actuales, Editorial Puebl</w:t>
      </w:r>
      <w:r>
        <w:rPr>
          <w:rFonts w:cs="Arial"/>
          <w:sz w:val="22"/>
          <w:szCs w:val="22"/>
        </w:rPr>
        <w:t>o y Educación, La Habana, 2005.</w:t>
      </w:r>
    </w:p>
  </w:footnote>
  <w:footnote w:id="6">
    <w:p w:rsidR="00F907C1" w:rsidRPr="00E55D72" w:rsidRDefault="00F907C1" w:rsidP="00F907C1">
      <w:pPr>
        <w:pStyle w:val="Textonotapie"/>
        <w:rPr>
          <w:sz w:val="22"/>
          <w:szCs w:val="22"/>
        </w:rPr>
      </w:pPr>
      <w:r>
        <w:rPr>
          <w:rStyle w:val="Refdenotaalpie"/>
        </w:rPr>
        <w:footnoteRef/>
      </w:r>
      <w:r>
        <w:t xml:space="preserve"> </w:t>
      </w:r>
      <w:r w:rsidRPr="005A0525">
        <w:rPr>
          <w:sz w:val="22"/>
          <w:szCs w:val="22"/>
        </w:rPr>
        <w:t xml:space="preserve">Colectivo de Autores, </w:t>
      </w:r>
      <w:r w:rsidRPr="005A0525">
        <w:rPr>
          <w:rFonts w:cs="Arial"/>
          <w:sz w:val="22"/>
          <w:szCs w:val="22"/>
        </w:rPr>
        <w:t xml:space="preserve">Metodología de la Investigación Educacional Desafíos y polémicas actuales, </w:t>
      </w:r>
      <w:r>
        <w:rPr>
          <w:rFonts w:cs="Arial"/>
          <w:sz w:val="22"/>
          <w:szCs w:val="22"/>
        </w:rPr>
        <w:t xml:space="preserve">p. 183, </w:t>
      </w:r>
      <w:r w:rsidRPr="005A0525">
        <w:rPr>
          <w:rFonts w:cs="Arial"/>
          <w:sz w:val="22"/>
          <w:szCs w:val="22"/>
        </w:rPr>
        <w:t>Editorial Puebl</w:t>
      </w:r>
      <w:r>
        <w:rPr>
          <w:rFonts w:cs="Arial"/>
          <w:sz w:val="22"/>
          <w:szCs w:val="22"/>
        </w:rPr>
        <w:t>o y Educación, La Habana, 2005.</w:t>
      </w:r>
    </w:p>
  </w:footnote>
  <w:footnote w:id="7">
    <w:p w:rsidR="00F907C1" w:rsidRPr="005A16F9" w:rsidRDefault="00F907C1" w:rsidP="00F907C1">
      <w:pPr>
        <w:pStyle w:val="Textonotapie"/>
        <w:jc w:val="both"/>
        <w:rPr>
          <w:sz w:val="22"/>
          <w:szCs w:val="22"/>
        </w:rPr>
      </w:pPr>
      <w:r w:rsidRPr="005A16F9">
        <w:rPr>
          <w:rStyle w:val="Refdenotaalpie"/>
          <w:sz w:val="22"/>
          <w:szCs w:val="22"/>
        </w:rPr>
        <w:footnoteRef/>
      </w:r>
      <w:r w:rsidRPr="005A16F9">
        <w:rPr>
          <w:sz w:val="22"/>
          <w:szCs w:val="22"/>
        </w:rPr>
        <w:t xml:space="preserve"> Eduardo Torres-Cuevas, Historia del Pen</w:t>
      </w:r>
      <w:r>
        <w:rPr>
          <w:sz w:val="22"/>
          <w:szCs w:val="22"/>
        </w:rPr>
        <w:t>samiento Cubano, Volumen 1, T.</w:t>
      </w:r>
      <w:r w:rsidRPr="005A16F9">
        <w:rPr>
          <w:sz w:val="22"/>
          <w:szCs w:val="22"/>
        </w:rPr>
        <w:t xml:space="preserve"> 1, p</w:t>
      </w:r>
      <w:r>
        <w:rPr>
          <w:sz w:val="22"/>
          <w:szCs w:val="22"/>
        </w:rPr>
        <w:t>.</w:t>
      </w:r>
      <w:r w:rsidRPr="005A16F9">
        <w:rPr>
          <w:sz w:val="22"/>
          <w:szCs w:val="22"/>
        </w:rPr>
        <w:t xml:space="preserve"> 351. Editorial de Ciencias Sociales, La Habana, 2015. </w:t>
      </w:r>
    </w:p>
  </w:footnote>
  <w:footnote w:id="8">
    <w:p w:rsidR="00F907C1" w:rsidRPr="000913FE" w:rsidRDefault="00F907C1" w:rsidP="00F907C1">
      <w:pPr>
        <w:pStyle w:val="Textonotapie"/>
        <w:jc w:val="both"/>
        <w:rPr>
          <w:sz w:val="22"/>
          <w:szCs w:val="22"/>
        </w:rPr>
      </w:pPr>
      <w:r w:rsidRPr="000913FE">
        <w:rPr>
          <w:rStyle w:val="Refdenotaalpie"/>
          <w:sz w:val="22"/>
          <w:szCs w:val="22"/>
        </w:rPr>
        <w:footnoteRef/>
      </w:r>
      <w:r w:rsidRPr="000913FE">
        <w:rPr>
          <w:sz w:val="22"/>
          <w:szCs w:val="22"/>
        </w:rPr>
        <w:t xml:space="preserve"> Diccionario Español de Sinónimos y Antónimos de Federico Saínz de Robles, mencionado anteriormente</w:t>
      </w:r>
      <w:r>
        <w:rPr>
          <w:sz w:val="22"/>
          <w:szCs w:val="22"/>
        </w:rPr>
        <w:t>, págs.</w:t>
      </w:r>
      <w:r w:rsidRPr="000913FE">
        <w:rPr>
          <w:sz w:val="22"/>
          <w:szCs w:val="22"/>
        </w:rPr>
        <w:t xml:space="preserve"> 89, 121 y 431 para acceder a las palabras: brevedad, claridad y precisión respectivamente.</w:t>
      </w:r>
    </w:p>
  </w:footnote>
  <w:footnote w:id="9">
    <w:p w:rsidR="00F907C1" w:rsidRPr="00A57EEE" w:rsidRDefault="00F907C1" w:rsidP="00F907C1">
      <w:pPr>
        <w:pStyle w:val="Textonotapie"/>
        <w:jc w:val="both"/>
        <w:rPr>
          <w:sz w:val="22"/>
          <w:szCs w:val="22"/>
        </w:rPr>
      </w:pPr>
      <w:r w:rsidRPr="000913FE">
        <w:rPr>
          <w:rStyle w:val="Refdenotaalpie"/>
          <w:sz w:val="22"/>
          <w:szCs w:val="22"/>
        </w:rPr>
        <w:footnoteRef/>
      </w:r>
      <w:r>
        <w:rPr>
          <w:sz w:val="22"/>
          <w:szCs w:val="22"/>
        </w:rPr>
        <w:t xml:space="preserve"> José Martí, O. C. T.</w:t>
      </w:r>
      <w:r w:rsidRPr="000913FE">
        <w:rPr>
          <w:sz w:val="22"/>
          <w:szCs w:val="22"/>
        </w:rPr>
        <w:t xml:space="preserve"> 13, p</w:t>
      </w:r>
      <w:r>
        <w:rPr>
          <w:sz w:val="22"/>
          <w:szCs w:val="22"/>
        </w:rPr>
        <w:t>.</w:t>
      </w:r>
      <w:r w:rsidRPr="000913FE">
        <w:rPr>
          <w:sz w:val="22"/>
          <w:szCs w:val="22"/>
        </w:rPr>
        <w:t xml:space="preserve"> 425.</w:t>
      </w:r>
    </w:p>
  </w:footnote>
  <w:footnote w:id="10">
    <w:p w:rsidR="00F907C1" w:rsidRPr="000913FE" w:rsidRDefault="00F907C1" w:rsidP="00F907C1">
      <w:pPr>
        <w:pStyle w:val="Textonotapie"/>
        <w:jc w:val="both"/>
        <w:rPr>
          <w:sz w:val="22"/>
          <w:szCs w:val="22"/>
        </w:rPr>
      </w:pPr>
      <w:r>
        <w:rPr>
          <w:sz w:val="16"/>
          <w:szCs w:val="16"/>
        </w:rPr>
        <w:t xml:space="preserve">8 </w:t>
      </w:r>
      <w:r>
        <w:rPr>
          <w:sz w:val="22"/>
          <w:szCs w:val="22"/>
        </w:rPr>
        <w:t xml:space="preserve">Don Fernando Ortiz, la definió así: “La cubanidad para el individuo no está en la sangre, ni en el papel, ni en la habitación. La cubanidad es principalmente la peculiar calidad de una cultura, la de Cuba. La cubanidad es condición del alma, es complejo de sentimientos, ideas y actitudes”. </w:t>
      </w:r>
      <w:r>
        <w:rPr>
          <w:sz w:val="16"/>
          <w:szCs w:val="16"/>
        </w:rPr>
        <w:t xml:space="preserve"> </w:t>
      </w:r>
      <w:r>
        <w:rPr>
          <w:sz w:val="22"/>
          <w:szCs w:val="22"/>
        </w:rPr>
        <w:t xml:space="preserve">La Muralla, Cartelera Cultural de la UNEAC, Número 13, Octubre de 2016. </w:t>
      </w:r>
    </w:p>
  </w:footnote>
  <w:footnote w:id="11">
    <w:p w:rsidR="00F907C1" w:rsidRDefault="00F907C1" w:rsidP="00F907C1">
      <w:pPr>
        <w:pStyle w:val="Textonotapie"/>
        <w:jc w:val="both"/>
        <w:rPr>
          <w:sz w:val="22"/>
          <w:szCs w:val="22"/>
        </w:rPr>
      </w:pPr>
      <w:r w:rsidRPr="00EE66F7">
        <w:rPr>
          <w:rStyle w:val="Refdenotaalpie"/>
          <w:sz w:val="24"/>
          <w:szCs w:val="24"/>
        </w:rPr>
        <w:footnoteRef/>
      </w:r>
      <w:r w:rsidRPr="00374D83">
        <w:rPr>
          <w:sz w:val="28"/>
          <w:szCs w:val="28"/>
        </w:rPr>
        <w:t xml:space="preserve"> </w:t>
      </w:r>
      <w:r>
        <w:rPr>
          <w:sz w:val="22"/>
          <w:szCs w:val="22"/>
        </w:rPr>
        <w:t>“El castellano en América”, La Nación, Montevideo, 13 de julio de 1889, Anuario del Centro de Estudios Martianos, no. 9, 1986, p. 40.</w:t>
      </w:r>
    </w:p>
    <w:p w:rsidR="00F907C1" w:rsidRPr="00A57EEE" w:rsidRDefault="00F907C1" w:rsidP="00F907C1">
      <w:pPr>
        <w:pStyle w:val="Textonotapie"/>
        <w:jc w:val="both"/>
        <w:rPr>
          <w:sz w:val="22"/>
          <w:szCs w:val="22"/>
        </w:rPr>
      </w:pPr>
      <w:r>
        <w:rPr>
          <w:sz w:val="16"/>
          <w:szCs w:val="16"/>
        </w:rPr>
        <w:t xml:space="preserve">10 </w:t>
      </w:r>
      <w:r w:rsidRPr="00F50D30">
        <w:rPr>
          <w:sz w:val="22"/>
          <w:szCs w:val="22"/>
        </w:rPr>
        <w:t>J</w:t>
      </w:r>
      <w:r>
        <w:rPr>
          <w:sz w:val="22"/>
          <w:szCs w:val="22"/>
        </w:rPr>
        <w:t>oan Corominas, Breve Diccionario Etimológico de la Lengua Castellana, p. 565, Edición Revolución, 1995.</w:t>
      </w:r>
    </w:p>
    <w:p w:rsidR="00F907C1" w:rsidRPr="00374D83" w:rsidRDefault="00F907C1" w:rsidP="00F907C1">
      <w:pPr>
        <w:pStyle w:val="Textonotapie"/>
        <w:jc w:val="both"/>
        <w:rPr>
          <w:sz w:val="22"/>
          <w:szCs w:val="22"/>
        </w:rPr>
      </w:pPr>
    </w:p>
  </w:footnote>
  <w:footnote w:id="12">
    <w:p w:rsidR="00F907C1" w:rsidRDefault="00F907C1" w:rsidP="00F907C1">
      <w:pPr>
        <w:pStyle w:val="Textonotapie"/>
        <w:jc w:val="both"/>
      </w:pPr>
    </w:p>
  </w:footnote>
  <w:footnote w:id="13">
    <w:p w:rsidR="00F907C1" w:rsidRPr="000A5296" w:rsidRDefault="00F907C1" w:rsidP="00F907C1">
      <w:pPr>
        <w:pStyle w:val="Textoindependiente"/>
        <w:spacing w:line="360" w:lineRule="auto"/>
        <w:rPr>
          <w:rFonts w:asciiTheme="minorHAnsi" w:hAnsiTheme="minorHAnsi" w:cs="Arial"/>
          <w:b/>
          <w:sz w:val="22"/>
          <w:szCs w:val="22"/>
          <w:lang w:val="es-PE"/>
        </w:rPr>
      </w:pPr>
      <w:r>
        <w:rPr>
          <w:rStyle w:val="Refdenotaalpie"/>
        </w:rPr>
        <w:footnoteRef/>
      </w:r>
      <w:r w:rsidRPr="000A5296">
        <w:rPr>
          <w:lang w:val="es-PE"/>
        </w:rPr>
        <w:t xml:space="preserve"> </w:t>
      </w:r>
      <w:r w:rsidRPr="000A5296">
        <w:rPr>
          <w:rFonts w:asciiTheme="minorHAnsi" w:hAnsiTheme="minorHAnsi"/>
          <w:b/>
          <w:lang w:val="es-ES_tradnl"/>
        </w:rPr>
        <w:t xml:space="preserve">Razones sociológicas que sustentan la experiencia pedagógica   </w:t>
      </w:r>
      <w:r w:rsidRPr="000A5296">
        <w:rPr>
          <w:rFonts w:asciiTheme="minorHAnsi" w:hAnsiTheme="minorHAnsi" w:cs="Arial"/>
          <w:b/>
          <w:sz w:val="22"/>
          <w:szCs w:val="22"/>
          <w:lang w:val="es-PE"/>
        </w:rPr>
        <w:t xml:space="preserve">   </w:t>
      </w:r>
    </w:p>
    <w:p w:rsidR="00F907C1" w:rsidRPr="000A5296" w:rsidRDefault="00F907C1" w:rsidP="00F907C1">
      <w:pPr>
        <w:pStyle w:val="Textoindependiente"/>
        <w:rPr>
          <w:rFonts w:asciiTheme="minorHAnsi" w:hAnsiTheme="minorHAnsi"/>
          <w:sz w:val="22"/>
          <w:szCs w:val="22"/>
          <w:lang w:val="es-ES_tradnl"/>
        </w:rPr>
      </w:pPr>
      <w:r>
        <w:rPr>
          <w:rFonts w:asciiTheme="minorHAnsi" w:hAnsiTheme="minorHAnsi"/>
          <w:sz w:val="22"/>
          <w:szCs w:val="22"/>
          <w:lang w:val="es-ES_tradnl"/>
        </w:rPr>
        <w:t xml:space="preserve">   Desgraciadamente la S</w:t>
      </w:r>
      <w:r w:rsidRPr="000A5296">
        <w:rPr>
          <w:rFonts w:asciiTheme="minorHAnsi" w:hAnsiTheme="minorHAnsi"/>
          <w:sz w:val="22"/>
          <w:szCs w:val="22"/>
          <w:lang w:val="es-ES_tradnl"/>
        </w:rPr>
        <w:t xml:space="preserve">ociología ha sido la ciencia menos recurrente para los pedagogos cubanos, quizás haberla identificado por un buen </w:t>
      </w:r>
      <w:r>
        <w:rPr>
          <w:rFonts w:asciiTheme="minorHAnsi" w:hAnsiTheme="minorHAnsi"/>
          <w:sz w:val="22"/>
          <w:szCs w:val="22"/>
          <w:lang w:val="es-ES_tradnl"/>
        </w:rPr>
        <w:t>tiempo con las funciones de la F</w:t>
      </w:r>
      <w:r w:rsidRPr="000A5296">
        <w:rPr>
          <w:rFonts w:asciiTheme="minorHAnsi" w:hAnsiTheme="minorHAnsi"/>
          <w:sz w:val="22"/>
          <w:szCs w:val="22"/>
          <w:lang w:val="es-ES_tradnl"/>
        </w:rPr>
        <w:t>ilosofía y que esta última ocupara absurdamente su espacio de ciencia, afectó de manara considerable tanto las investiga</w:t>
      </w:r>
      <w:r>
        <w:rPr>
          <w:rFonts w:asciiTheme="minorHAnsi" w:hAnsiTheme="minorHAnsi"/>
          <w:sz w:val="22"/>
          <w:szCs w:val="22"/>
          <w:lang w:val="es-ES_tradnl"/>
        </w:rPr>
        <w:t>-</w:t>
      </w:r>
      <w:r w:rsidRPr="000A5296">
        <w:rPr>
          <w:rFonts w:asciiTheme="minorHAnsi" w:hAnsiTheme="minorHAnsi"/>
          <w:sz w:val="22"/>
          <w:szCs w:val="22"/>
          <w:lang w:val="es-ES_tradnl"/>
        </w:rPr>
        <w:t>ciones como la propia labor docente.</w:t>
      </w:r>
    </w:p>
    <w:p w:rsidR="00F907C1" w:rsidRPr="000A5296" w:rsidRDefault="00F907C1" w:rsidP="00F907C1">
      <w:pPr>
        <w:pStyle w:val="Textoindependiente"/>
        <w:rPr>
          <w:rFonts w:asciiTheme="minorHAnsi" w:hAnsiTheme="minorHAnsi"/>
          <w:sz w:val="22"/>
          <w:szCs w:val="22"/>
          <w:lang w:val="es-ES_tradnl"/>
        </w:rPr>
      </w:pPr>
      <w:r w:rsidRPr="000A5296">
        <w:rPr>
          <w:rFonts w:asciiTheme="minorHAnsi" w:hAnsiTheme="minorHAnsi"/>
          <w:sz w:val="22"/>
          <w:szCs w:val="22"/>
          <w:lang w:val="es-ES_tradnl"/>
        </w:rPr>
        <w:t xml:space="preserve">   De modo audaz J. Ibarra califica así lo que sucedió en los estudios sociológicos en parte de las décadas de los setenta y ochenta: “Un hecho revelador de la concepción que rigió con respecto a las ciencias históricas y sociales fue la desaparición de la Escuela de S</w:t>
      </w:r>
      <w:r>
        <w:rPr>
          <w:rFonts w:asciiTheme="minorHAnsi" w:hAnsiTheme="minorHAnsi"/>
          <w:sz w:val="22"/>
          <w:szCs w:val="22"/>
          <w:lang w:val="es-ES_tradnl"/>
        </w:rPr>
        <w:t>ociología. Se consideró que la S</w:t>
      </w:r>
      <w:r w:rsidRPr="000A5296">
        <w:rPr>
          <w:rFonts w:asciiTheme="minorHAnsi" w:hAnsiTheme="minorHAnsi"/>
          <w:sz w:val="22"/>
          <w:szCs w:val="22"/>
          <w:lang w:val="es-ES_tradnl"/>
        </w:rPr>
        <w:t>ociología era una ciencia burguesa que debía ser proscrita. Algun</w:t>
      </w:r>
      <w:r>
        <w:rPr>
          <w:rFonts w:asciiTheme="minorHAnsi" w:hAnsiTheme="minorHAnsi"/>
          <w:sz w:val="22"/>
          <w:szCs w:val="22"/>
          <w:lang w:val="es-ES_tradnl"/>
        </w:rPr>
        <w:t>os pensaban que la S</w:t>
      </w:r>
      <w:r w:rsidRPr="000A5296">
        <w:rPr>
          <w:rFonts w:asciiTheme="minorHAnsi" w:hAnsiTheme="minorHAnsi"/>
          <w:sz w:val="22"/>
          <w:szCs w:val="22"/>
          <w:lang w:val="es-ES_tradnl"/>
        </w:rPr>
        <w:t>ociología sólo podía subsistir como disciplina de encontrarse subordinada, en calidad de sierva, a la llamada filosofía marxista – leninista elaborad</w:t>
      </w:r>
      <w:r>
        <w:rPr>
          <w:rFonts w:asciiTheme="minorHAnsi" w:hAnsiTheme="minorHAnsi"/>
          <w:sz w:val="22"/>
          <w:szCs w:val="22"/>
          <w:lang w:val="es-ES_tradnl"/>
        </w:rPr>
        <w:t xml:space="preserve">a en el período stalinista.”(Revista Temas no.1, página </w:t>
      </w:r>
      <w:r w:rsidRPr="000A5296">
        <w:rPr>
          <w:rFonts w:asciiTheme="minorHAnsi" w:hAnsiTheme="minorHAnsi"/>
          <w:sz w:val="22"/>
          <w:szCs w:val="22"/>
          <w:lang w:val="es-ES_tradnl"/>
        </w:rPr>
        <w:t>8).</w:t>
      </w:r>
    </w:p>
    <w:p w:rsidR="00F907C1" w:rsidRPr="000A5296" w:rsidRDefault="00F907C1" w:rsidP="00F907C1">
      <w:pPr>
        <w:pStyle w:val="Textoindependiente"/>
        <w:rPr>
          <w:rFonts w:asciiTheme="minorHAnsi" w:hAnsiTheme="minorHAnsi"/>
          <w:sz w:val="22"/>
          <w:szCs w:val="22"/>
          <w:lang w:val="es-ES_tradnl"/>
        </w:rPr>
      </w:pPr>
      <w:r w:rsidRPr="000A5296">
        <w:rPr>
          <w:rFonts w:asciiTheme="minorHAnsi" w:hAnsiTheme="minorHAnsi"/>
          <w:sz w:val="22"/>
          <w:szCs w:val="22"/>
          <w:lang w:val="es-ES_tradnl"/>
        </w:rPr>
        <w:t xml:space="preserve">   </w:t>
      </w:r>
      <w:r>
        <w:rPr>
          <w:rFonts w:asciiTheme="minorHAnsi" w:hAnsiTheme="minorHAnsi"/>
          <w:sz w:val="22"/>
          <w:szCs w:val="22"/>
          <w:lang w:val="es-ES_tradnl"/>
        </w:rPr>
        <w:t>(…)</w:t>
      </w:r>
    </w:p>
    <w:p w:rsidR="00F907C1" w:rsidRPr="000A5296" w:rsidRDefault="00F907C1" w:rsidP="00F907C1">
      <w:pPr>
        <w:pStyle w:val="Textoindependiente"/>
        <w:rPr>
          <w:rFonts w:asciiTheme="minorHAnsi" w:hAnsiTheme="minorHAnsi"/>
          <w:sz w:val="22"/>
          <w:szCs w:val="22"/>
          <w:lang w:val="es-ES_tradnl"/>
        </w:rPr>
      </w:pPr>
      <w:r w:rsidRPr="000A5296">
        <w:rPr>
          <w:rFonts w:asciiTheme="minorHAnsi" w:hAnsiTheme="minorHAnsi"/>
          <w:sz w:val="22"/>
          <w:szCs w:val="22"/>
          <w:lang w:val="es-ES_tradnl"/>
        </w:rPr>
        <w:t xml:space="preserve">   Pero si por un período breve aunque doloroso y censurable, pues no se puede tapar el sol con un dedo, </w:t>
      </w:r>
      <w:r>
        <w:rPr>
          <w:rFonts w:asciiTheme="minorHAnsi" w:hAnsiTheme="minorHAnsi"/>
          <w:sz w:val="22"/>
          <w:szCs w:val="22"/>
          <w:lang w:val="es-ES_tradnl"/>
        </w:rPr>
        <w:t>desaparecieron los estudios de S</w:t>
      </w:r>
      <w:r w:rsidRPr="000A5296">
        <w:rPr>
          <w:rFonts w:asciiTheme="minorHAnsi" w:hAnsiTheme="minorHAnsi"/>
          <w:sz w:val="22"/>
          <w:szCs w:val="22"/>
          <w:lang w:val="es-ES_tradnl"/>
        </w:rPr>
        <w:t>ociología en Cuba, casi peor sería la condena que haríamos a las causas que provocan una producción y publicación</w:t>
      </w:r>
      <w:r>
        <w:rPr>
          <w:rFonts w:asciiTheme="minorHAnsi" w:hAnsiTheme="minorHAnsi"/>
          <w:sz w:val="22"/>
          <w:szCs w:val="22"/>
          <w:lang w:val="es-ES_tradnl"/>
        </w:rPr>
        <w:t>,</w:t>
      </w:r>
      <w:r w:rsidRPr="000A5296">
        <w:rPr>
          <w:rFonts w:asciiTheme="minorHAnsi" w:hAnsiTheme="minorHAnsi"/>
          <w:sz w:val="22"/>
          <w:szCs w:val="22"/>
          <w:lang w:val="es-ES_tradnl"/>
        </w:rPr>
        <w:t xml:space="preserve"> en las democracias liber</w:t>
      </w:r>
      <w:r>
        <w:rPr>
          <w:rFonts w:asciiTheme="minorHAnsi" w:hAnsiTheme="minorHAnsi"/>
          <w:sz w:val="22"/>
          <w:szCs w:val="22"/>
          <w:lang w:val="es-ES_tradnl"/>
        </w:rPr>
        <w:t>ales, de una Sociología de la E</w:t>
      </w:r>
      <w:r w:rsidRPr="000A5296">
        <w:rPr>
          <w:rFonts w:asciiTheme="minorHAnsi" w:hAnsiTheme="minorHAnsi"/>
          <w:sz w:val="22"/>
          <w:szCs w:val="22"/>
          <w:lang w:val="es-ES_tradnl"/>
        </w:rPr>
        <w:t>ducación con definiciones como los elegidos, desprotección social, individualismo exacerbado o la cultura de la anti escuela (M. A. García y otros, 1993; F. Gil Villa, 1997, A. I. Pérez Gómez, 1998), conceptos y prácticas tan ajenos al proyecto educativo, cultural y social de las Aulas Martianas.</w:t>
      </w:r>
    </w:p>
    <w:p w:rsidR="00F907C1" w:rsidRPr="000A5296" w:rsidRDefault="00F907C1" w:rsidP="00F907C1">
      <w:pPr>
        <w:pStyle w:val="Textoindependiente"/>
        <w:rPr>
          <w:rFonts w:asciiTheme="minorHAnsi" w:hAnsiTheme="minorHAnsi"/>
          <w:sz w:val="22"/>
          <w:szCs w:val="22"/>
          <w:lang w:val="es-ES_tradnl"/>
        </w:rPr>
      </w:pPr>
      <w:r w:rsidRPr="000A5296">
        <w:rPr>
          <w:rFonts w:asciiTheme="minorHAnsi" w:hAnsiTheme="minorHAnsi"/>
          <w:sz w:val="22"/>
          <w:szCs w:val="22"/>
          <w:lang w:val="es-ES_tradnl"/>
        </w:rPr>
        <w:t xml:space="preserve">   No obstante nuestros propios luna</w:t>
      </w:r>
      <w:r>
        <w:rPr>
          <w:rFonts w:asciiTheme="minorHAnsi" w:hAnsiTheme="minorHAnsi"/>
          <w:sz w:val="22"/>
          <w:szCs w:val="22"/>
          <w:lang w:val="es-ES_tradnl"/>
        </w:rPr>
        <w:t>res o males ajenos, de lo que sí</w:t>
      </w:r>
      <w:r w:rsidRPr="000A5296">
        <w:rPr>
          <w:rFonts w:asciiTheme="minorHAnsi" w:hAnsiTheme="minorHAnsi"/>
          <w:sz w:val="22"/>
          <w:szCs w:val="22"/>
          <w:lang w:val="es-ES_tradnl"/>
        </w:rPr>
        <w:t xml:space="preserve"> </w:t>
      </w:r>
      <w:r>
        <w:rPr>
          <w:rFonts w:asciiTheme="minorHAnsi" w:hAnsiTheme="minorHAnsi"/>
          <w:sz w:val="22"/>
          <w:szCs w:val="22"/>
          <w:lang w:val="es-ES_tradnl"/>
        </w:rPr>
        <w:t>no podemos prescindir es de la S</w:t>
      </w:r>
      <w:r w:rsidRPr="000A5296">
        <w:rPr>
          <w:rFonts w:asciiTheme="minorHAnsi" w:hAnsiTheme="minorHAnsi"/>
          <w:sz w:val="22"/>
          <w:szCs w:val="22"/>
          <w:lang w:val="es-ES_tradnl"/>
        </w:rPr>
        <w:t>ociología como ciencia que justifica y sostiene los pilares básicos en que descansa la estructura, funcionamiento y fines sociales de la educación, dimensiones imprescindibles para poder evaluarla como legítimamente científica y martiana. Observemos a continuación algo así como el “ábrete sésamo” para explicar y resolver las necesidades educativas del reto excepcionalmente humano de vivir en sociedad.</w:t>
      </w:r>
    </w:p>
    <w:p w:rsidR="00F907C1" w:rsidRPr="000A5296" w:rsidRDefault="00F907C1" w:rsidP="00F907C1">
      <w:pPr>
        <w:pStyle w:val="Textoindependiente"/>
        <w:rPr>
          <w:rFonts w:asciiTheme="minorHAnsi" w:hAnsiTheme="minorHAnsi"/>
          <w:b/>
          <w:sz w:val="22"/>
          <w:szCs w:val="22"/>
          <w:lang w:val="es-ES_tradnl"/>
        </w:rPr>
      </w:pPr>
      <w:r>
        <w:rPr>
          <w:rFonts w:asciiTheme="minorHAnsi" w:hAnsiTheme="minorHAnsi"/>
          <w:b/>
          <w:sz w:val="22"/>
          <w:szCs w:val="22"/>
          <w:lang w:val="es-ES_tradnl"/>
        </w:rPr>
        <w:t xml:space="preserve">   </w:t>
      </w:r>
      <w:r w:rsidRPr="000A5296">
        <w:rPr>
          <w:rFonts w:asciiTheme="minorHAnsi" w:hAnsiTheme="minorHAnsi"/>
          <w:b/>
          <w:sz w:val="22"/>
          <w:szCs w:val="22"/>
          <w:lang w:val="es-ES_tradnl"/>
        </w:rPr>
        <w:t xml:space="preserve">Acerca de la epistemología y teoría sociológica   </w:t>
      </w:r>
    </w:p>
    <w:p w:rsidR="00F907C1" w:rsidRPr="000A5296" w:rsidRDefault="00F907C1" w:rsidP="00F907C1">
      <w:pPr>
        <w:pStyle w:val="Textoindependiente"/>
        <w:ind w:left="454" w:right="283" w:hanging="284"/>
        <w:rPr>
          <w:rFonts w:asciiTheme="minorHAnsi" w:hAnsiTheme="minorHAnsi"/>
          <w:sz w:val="22"/>
          <w:szCs w:val="22"/>
          <w:lang w:val="es-ES_tradnl"/>
        </w:rPr>
      </w:pPr>
      <w:r w:rsidRPr="000A5296">
        <w:rPr>
          <w:rFonts w:asciiTheme="minorHAnsi" w:hAnsiTheme="minorHAnsi"/>
          <w:b/>
          <w:sz w:val="22"/>
          <w:szCs w:val="22"/>
          <w:lang w:val="es-ES_tradnl"/>
        </w:rPr>
        <w:t xml:space="preserve">  </w:t>
      </w:r>
      <w:r>
        <w:rPr>
          <w:rFonts w:asciiTheme="minorHAnsi" w:hAnsiTheme="minorHAnsi"/>
          <w:b/>
          <w:sz w:val="22"/>
          <w:szCs w:val="22"/>
          <w:lang w:val="es-ES_tradnl"/>
        </w:rPr>
        <w:t xml:space="preserve">   </w:t>
      </w:r>
      <w:r w:rsidRPr="000A5296">
        <w:rPr>
          <w:rFonts w:asciiTheme="minorHAnsi" w:hAnsiTheme="minorHAnsi"/>
          <w:b/>
          <w:sz w:val="22"/>
          <w:szCs w:val="22"/>
          <w:lang w:val="es-ES_tradnl"/>
        </w:rPr>
        <w:t xml:space="preserve"> </w:t>
      </w:r>
      <w:r w:rsidRPr="000A5296">
        <w:rPr>
          <w:rFonts w:asciiTheme="minorHAnsi" w:hAnsiTheme="minorHAnsi"/>
          <w:sz w:val="22"/>
          <w:szCs w:val="22"/>
          <w:lang w:val="es-ES_tradnl"/>
        </w:rPr>
        <w:t>“Por el plácido océano de la epistemología y de su principal sucedáneo, la llamada Filosofía de la Ciencia, navegaba, todo orgullo y ostentación, el último gran paquebote de este siglo maléfico, el falsacionismo del Sr. Popper, un trasatlántico que formaba en el cielo, con el vapor que salía de sus calderas, unas nubes con la bella forma de un sueño: la vieja utopía – mecanicista – de una razón construida a imagen y semejanza de la Lógica Formal...Navegaba, plácidamente, el  paquebote popperiano por ese mar muerto cuando, de pronto, de una minúscula barquichuela, propiamente sin filiación ni bandera, se saltó una espita explosiva, un fragmento teórico – un libro titulado La estructura de las revoluciones científicas – que fue a estallar en la misma línea de flotación del mamotreto, que saltó para siempre por los aires.”</w:t>
      </w:r>
      <w:r>
        <w:rPr>
          <w:rFonts w:asciiTheme="minorHAnsi" w:hAnsiTheme="minorHAnsi"/>
          <w:sz w:val="22"/>
          <w:szCs w:val="22"/>
          <w:lang w:val="es-ES_tradnl"/>
        </w:rPr>
        <w:t xml:space="preserve"> </w:t>
      </w:r>
      <w:r w:rsidRPr="000A5296">
        <w:rPr>
          <w:rFonts w:asciiTheme="minorHAnsi" w:hAnsiTheme="minorHAnsi"/>
          <w:sz w:val="22"/>
          <w:szCs w:val="22"/>
          <w:lang w:val="es-ES_tradnl"/>
        </w:rPr>
        <w:t>(</w:t>
      </w:r>
      <w:r>
        <w:rPr>
          <w:rFonts w:asciiTheme="minorHAnsi" w:hAnsiTheme="minorHAnsi"/>
          <w:sz w:val="22"/>
          <w:szCs w:val="22"/>
          <w:lang w:val="es-ES_tradnl"/>
        </w:rPr>
        <w:t xml:space="preserve">La cultura escolar en la sociedad neoliberal, de Pérez Gómez, Madrid, Editorial Morata, pág. </w:t>
      </w:r>
      <w:r w:rsidRPr="000A5296">
        <w:rPr>
          <w:rFonts w:asciiTheme="minorHAnsi" w:hAnsiTheme="minorHAnsi"/>
          <w:sz w:val="22"/>
          <w:szCs w:val="22"/>
          <w:lang w:val="es-ES_tradnl"/>
        </w:rPr>
        <w:t>59).</w:t>
      </w:r>
    </w:p>
    <w:p w:rsidR="00F907C1" w:rsidRPr="000A5296" w:rsidRDefault="00F907C1" w:rsidP="00F907C1">
      <w:pPr>
        <w:pStyle w:val="Textoindependiente"/>
        <w:rPr>
          <w:lang w:val="es-ES_tradnl"/>
        </w:rPr>
      </w:pPr>
      <w:r w:rsidRPr="000A5296">
        <w:rPr>
          <w:rFonts w:asciiTheme="minorHAnsi" w:hAnsiTheme="minorHAnsi"/>
          <w:b/>
          <w:sz w:val="22"/>
          <w:szCs w:val="22"/>
          <w:lang w:val="es-ES_tradnl"/>
        </w:rPr>
        <w:t xml:space="preserve">   </w:t>
      </w:r>
      <w:r w:rsidRPr="000A5296">
        <w:rPr>
          <w:rFonts w:asciiTheme="minorHAnsi" w:hAnsiTheme="minorHAnsi"/>
          <w:sz w:val="22"/>
          <w:szCs w:val="22"/>
          <w:lang w:val="es-ES_tradnl"/>
        </w:rPr>
        <w:t>Aún cuando conocemos que lo cuantitativo y lo cualitativo forman un par dialéctico imposible de escindir, nos hace mucho bien saber que se puede disponer de otros paradigmas reconocidos en el ethos científico internacional, una vez superado el enfoque positivista y la luz khuniana alumbrar el horizonte de</w:t>
      </w:r>
      <w:r>
        <w:rPr>
          <w:rFonts w:asciiTheme="minorHAnsi" w:hAnsiTheme="minorHAnsi"/>
          <w:sz w:val="22"/>
          <w:szCs w:val="22"/>
          <w:lang w:val="es-ES_tradnl"/>
        </w:rPr>
        <w:t xml:space="preserve"> las ciencias, entre  ellas la S</w:t>
      </w:r>
      <w:r w:rsidRPr="000A5296">
        <w:rPr>
          <w:rFonts w:asciiTheme="minorHAnsi" w:hAnsiTheme="minorHAnsi"/>
          <w:sz w:val="22"/>
          <w:szCs w:val="22"/>
          <w:lang w:val="es-ES_tradnl"/>
        </w:rPr>
        <w:t>ociología, con la perspectiva de otras metodologías. Sucede así con el  enfoque interpretativo, cualitativo y c</w:t>
      </w:r>
      <w:r>
        <w:rPr>
          <w:rFonts w:asciiTheme="minorHAnsi" w:hAnsiTheme="minorHAnsi"/>
          <w:sz w:val="22"/>
          <w:szCs w:val="22"/>
          <w:lang w:val="es-ES_tradnl"/>
        </w:rPr>
        <w:t>rítico que, al asumirse por la S</w:t>
      </w:r>
      <w:r w:rsidRPr="000A5296">
        <w:rPr>
          <w:rFonts w:asciiTheme="minorHAnsi" w:hAnsiTheme="minorHAnsi"/>
          <w:sz w:val="22"/>
          <w:szCs w:val="22"/>
          <w:lang w:val="es-ES_tradnl"/>
        </w:rPr>
        <w:t xml:space="preserve">ociología y describir y evaluar la naturaleza social como un todo único, le es posible obtener conclusiones de una realidad que trasciende lo tangible y lo matemáticamente cuantificable; sería </w:t>
      </w:r>
      <w:r>
        <w:rPr>
          <w:rFonts w:asciiTheme="minorHAnsi" w:hAnsiTheme="minorHAnsi"/>
          <w:sz w:val="22"/>
          <w:szCs w:val="22"/>
          <w:lang w:val="es-ES_tradnl"/>
        </w:rPr>
        <w:t>prudente agregar que el estudio</w:t>
      </w:r>
      <w:r w:rsidRPr="000A5296">
        <w:rPr>
          <w:rFonts w:asciiTheme="minorHAnsi" w:hAnsiTheme="minorHAnsi"/>
          <w:sz w:val="22"/>
          <w:szCs w:val="22"/>
          <w:lang w:val="es-ES_tradnl"/>
        </w:rPr>
        <w:t xml:space="preserve"> de estas corrientes escapan a los objetivos de la investigación, por eso me limito a mencionarlas solamente.</w:t>
      </w:r>
      <w:r>
        <w:rPr>
          <w:rFonts w:asciiTheme="minorHAnsi" w:hAnsiTheme="minorHAnsi"/>
          <w:sz w:val="22"/>
          <w:szCs w:val="22"/>
          <w:lang w:val="es-ES_tradnl"/>
        </w:rPr>
        <w:t xml:space="preserve"> (Fragmento del Capítulo IV)</w:t>
      </w:r>
    </w:p>
  </w:footnote>
  <w:footnote w:id="14">
    <w:p w:rsidR="00F907C1" w:rsidRPr="00F70028" w:rsidRDefault="00F907C1" w:rsidP="00F907C1">
      <w:pPr>
        <w:pStyle w:val="Textonotapie"/>
        <w:jc w:val="both"/>
        <w:rPr>
          <w:sz w:val="22"/>
          <w:szCs w:val="22"/>
        </w:rPr>
      </w:pPr>
      <w:r w:rsidRPr="00F70028">
        <w:rPr>
          <w:rStyle w:val="Refdenotaalpie"/>
          <w:sz w:val="22"/>
          <w:szCs w:val="22"/>
        </w:rPr>
        <w:footnoteRef/>
      </w:r>
      <w:r w:rsidRPr="00F70028">
        <w:rPr>
          <w:sz w:val="22"/>
          <w:szCs w:val="22"/>
        </w:rPr>
        <w:t xml:space="preserve"> La filósofa de la ciencia Daniela M. Bailer Jones afirma que los modelos científicos son estrate</w:t>
      </w:r>
      <w:r>
        <w:rPr>
          <w:sz w:val="22"/>
          <w:szCs w:val="22"/>
        </w:rPr>
        <w:t>-</w:t>
      </w:r>
      <w:r w:rsidRPr="00F70028">
        <w:rPr>
          <w:sz w:val="22"/>
          <w:szCs w:val="22"/>
        </w:rPr>
        <w:t xml:space="preserve">gias cognitivas que los investigadores utilizan para interpretar los fenómenos naturales; dichos fenómenos incluyen objetos (una planta, el agua o un volcán) y procesos (el ciclo del agua o el metabolismo). En este sentido, los modelos incluyen diagramas, textos, gráficas, ecuaciones. De acuerdo con Bailer Jones, los modelos científicos también son metáforas, ya que requieren de un uso creativo del lenguaje para interpretar un fenómeno natural y, de la misma forma, facilitan el acceso y permiten formular descripciones del mismo. Por </w:t>
      </w:r>
      <w:hyperlink r:id="rId1" w:tooltip="Entradas de Jorge Romo" w:history="1">
        <w:r w:rsidRPr="00F70028">
          <w:rPr>
            <w:rStyle w:val="Hipervnculo"/>
            <w:sz w:val="22"/>
            <w:szCs w:val="22"/>
          </w:rPr>
          <w:t>Jorge Romo</w:t>
        </w:r>
      </w:hyperlink>
      <w:r w:rsidRPr="00F70028">
        <w:rPr>
          <w:sz w:val="22"/>
          <w:szCs w:val="22"/>
        </w:rPr>
        <w:t xml:space="preserve"> en ¡Ah qué científicos tan metafóricos!</w:t>
      </w:r>
    </w:p>
  </w:footnote>
  <w:footnote w:id="15">
    <w:p w:rsidR="00F907C1" w:rsidRPr="00F70028" w:rsidRDefault="00F907C1" w:rsidP="00F907C1">
      <w:pPr>
        <w:pStyle w:val="Textonotapie"/>
        <w:jc w:val="both"/>
        <w:rPr>
          <w:sz w:val="22"/>
          <w:szCs w:val="22"/>
        </w:rPr>
      </w:pPr>
      <w:r w:rsidRPr="00F70028">
        <w:rPr>
          <w:rStyle w:val="Refdenotaalpie"/>
          <w:sz w:val="22"/>
          <w:szCs w:val="22"/>
        </w:rPr>
        <w:footnoteRef/>
      </w:r>
      <w:r w:rsidRPr="00F70028">
        <w:rPr>
          <w:sz w:val="22"/>
          <w:szCs w:val="22"/>
        </w:rPr>
        <w:t xml:space="preserve"> Aforismos: “No se habla mal de lo que se conoce bien”, o “A buen entendedor, con pocas palabras basta”. </w:t>
      </w:r>
    </w:p>
  </w:footnote>
  <w:footnote w:id="16">
    <w:p w:rsidR="00F907C1" w:rsidRPr="00F70028" w:rsidRDefault="00F907C1" w:rsidP="00F907C1">
      <w:pPr>
        <w:pStyle w:val="Textonotapie"/>
        <w:jc w:val="both"/>
        <w:rPr>
          <w:sz w:val="22"/>
          <w:szCs w:val="22"/>
        </w:rPr>
      </w:pPr>
      <w:r w:rsidRPr="00F70028">
        <w:rPr>
          <w:rStyle w:val="Refdenotaalpie"/>
          <w:sz w:val="22"/>
          <w:szCs w:val="22"/>
        </w:rPr>
        <w:footnoteRef/>
      </w:r>
      <w:r w:rsidRPr="00F70028">
        <w:rPr>
          <w:sz w:val="22"/>
          <w:szCs w:val="22"/>
        </w:rPr>
        <w:t xml:space="preserve"> Por ejemplo, Carpe diem: Aprovecha el día presente. Palabras de Horacio en </w:t>
      </w:r>
      <w:r w:rsidRPr="00F70028">
        <w:rPr>
          <w:i/>
          <w:sz w:val="22"/>
          <w:szCs w:val="22"/>
        </w:rPr>
        <w:t xml:space="preserve">Odas, </w:t>
      </w:r>
      <w:r w:rsidRPr="00F70028">
        <w:rPr>
          <w:sz w:val="22"/>
          <w:szCs w:val="22"/>
        </w:rPr>
        <w:t>que nos recuerdan que la vida es corta y debemos apresurarnos a gozar de ella, la cual se disfruta también concibiendo la ciencia</w:t>
      </w:r>
      <w:r>
        <w:rPr>
          <w:sz w:val="22"/>
          <w:szCs w:val="22"/>
        </w:rPr>
        <w:t xml:space="preserve"> al servicio del hombre</w:t>
      </w:r>
      <w:r w:rsidRPr="00F70028">
        <w:rPr>
          <w:sz w:val="22"/>
          <w:szCs w:val="22"/>
        </w:rPr>
        <w:t>.</w:t>
      </w:r>
    </w:p>
  </w:footnote>
  <w:footnote w:id="17">
    <w:p w:rsidR="00F907C1" w:rsidRPr="00F70028" w:rsidRDefault="00F907C1" w:rsidP="00F907C1">
      <w:pPr>
        <w:pStyle w:val="Textonotapie"/>
        <w:jc w:val="both"/>
        <w:rPr>
          <w:sz w:val="22"/>
          <w:szCs w:val="22"/>
        </w:rPr>
      </w:pPr>
      <w:r w:rsidRPr="00F70028">
        <w:rPr>
          <w:rStyle w:val="Refdenotaalpie"/>
          <w:sz w:val="22"/>
          <w:szCs w:val="22"/>
        </w:rPr>
        <w:footnoteRef/>
      </w:r>
      <w:r w:rsidRPr="00F70028">
        <w:rPr>
          <w:sz w:val="22"/>
          <w:szCs w:val="22"/>
        </w:rPr>
        <w:t xml:space="preserve"> En muchas ocasiones, por ejemplo he leído citas fuera de contextos, exageraciones, aliteracio</w:t>
      </w:r>
      <w:r>
        <w:rPr>
          <w:sz w:val="22"/>
          <w:szCs w:val="22"/>
        </w:rPr>
        <w:t>-</w:t>
      </w:r>
      <w:r w:rsidRPr="00F70028">
        <w:rPr>
          <w:sz w:val="22"/>
          <w:szCs w:val="22"/>
        </w:rPr>
        <w:t xml:space="preserve">nes, copias de copias, “el papel que juega el…”, donde debiera escribirse, “la función que desempeña el…”, ausencia de coherencia, cohesión o de la más elemental crítica, </w:t>
      </w:r>
      <w:r>
        <w:rPr>
          <w:sz w:val="22"/>
          <w:szCs w:val="22"/>
        </w:rPr>
        <w:t xml:space="preserve">alusión a la definición constructo o construcción del conocimiento como si el postmodernismo o constructi-vismo fueran nuestra plataforma epistemológica, párrafos muy amplios, </w:t>
      </w:r>
      <w:r w:rsidRPr="00F70028">
        <w:rPr>
          <w:sz w:val="22"/>
          <w:szCs w:val="22"/>
        </w:rPr>
        <w:t>entre otras inconsis</w:t>
      </w:r>
      <w:r>
        <w:rPr>
          <w:sz w:val="22"/>
          <w:szCs w:val="22"/>
        </w:rPr>
        <w:t>-</w:t>
      </w:r>
      <w:r w:rsidRPr="00F70028">
        <w:rPr>
          <w:sz w:val="22"/>
          <w:szCs w:val="22"/>
        </w:rPr>
        <w:t xml:space="preserve">tencias. </w:t>
      </w:r>
    </w:p>
  </w:footnote>
  <w:footnote w:id="18">
    <w:p w:rsidR="00F907C1" w:rsidRDefault="00F907C1" w:rsidP="00F907C1">
      <w:pPr>
        <w:pStyle w:val="Textonotapie"/>
        <w:jc w:val="both"/>
      </w:pPr>
      <w:r w:rsidRPr="00F70028">
        <w:rPr>
          <w:rStyle w:val="Refdenotaalpie"/>
          <w:sz w:val="22"/>
          <w:szCs w:val="22"/>
        </w:rPr>
        <w:footnoteRef/>
      </w:r>
      <w:r w:rsidRPr="00F70028">
        <w:rPr>
          <w:sz w:val="22"/>
          <w:szCs w:val="22"/>
        </w:rPr>
        <w:t xml:space="preserve"> </w:t>
      </w:r>
      <w:r>
        <w:rPr>
          <w:sz w:val="22"/>
          <w:szCs w:val="22"/>
        </w:rPr>
        <w:t xml:space="preserve">Con </w:t>
      </w:r>
      <w:r w:rsidRPr="00F70028">
        <w:rPr>
          <w:sz w:val="22"/>
          <w:szCs w:val="22"/>
        </w:rPr>
        <w:t xml:space="preserve">estas ideas de José Martí continuamos en el hallazgo de una filosofía abarcadora y sugerente de virtudes de la que no escapa el estilo sobrio de la producción científica, que requiere de la autenticidad versus banalidad: “No debe escribirse de manera que el escritor luzca por alusiones que demuestran su conocimiento … No debe escribirse para ser admirado, por más que nunca deba, ni pueda dejar de pensarse en ser estimado y querido del lector, sino para decir las cosas de manera tan sólida, bien estudiada, concentrada, juzgada, depurada, acrisolada, aprovechada, completa, que cada línea escrita deje conocimiento nuevo al lector, o idea clara y fecunda, muy diluida y probada por el autor mismo antes de darla… El estilo de fruto debe sustituir al estilo de alusión”. </w:t>
      </w:r>
      <w:r>
        <w:rPr>
          <w:sz w:val="22"/>
          <w:szCs w:val="22"/>
        </w:rPr>
        <w:t xml:space="preserve">O. C. </w:t>
      </w:r>
      <w:r w:rsidRPr="00F70028">
        <w:rPr>
          <w:sz w:val="22"/>
          <w:szCs w:val="22"/>
        </w:rPr>
        <w:t>T. 22, p. 325.</w:t>
      </w:r>
    </w:p>
  </w:footnote>
  <w:footnote w:id="19">
    <w:p w:rsidR="00F907C1" w:rsidRPr="0010643C" w:rsidRDefault="00F907C1" w:rsidP="00F907C1">
      <w:pPr>
        <w:pStyle w:val="Textonotapie"/>
        <w:jc w:val="both"/>
        <w:rPr>
          <w:sz w:val="22"/>
          <w:szCs w:val="22"/>
        </w:rPr>
      </w:pPr>
      <w:r w:rsidRPr="0010643C">
        <w:rPr>
          <w:rStyle w:val="Refdenotaalpie"/>
          <w:sz w:val="22"/>
          <w:szCs w:val="22"/>
        </w:rPr>
        <w:footnoteRef/>
      </w:r>
      <w:r w:rsidRPr="0010643C">
        <w:rPr>
          <w:sz w:val="22"/>
          <w:szCs w:val="22"/>
        </w:rPr>
        <w:t xml:space="preserve"> </w:t>
      </w:r>
      <w:r>
        <w:rPr>
          <w:sz w:val="22"/>
          <w:szCs w:val="22"/>
        </w:rPr>
        <w:t xml:space="preserve">La primera virtud de esa cultura ha de ser la modestia de los integrantes del Ethos Científico y para asistirnos, José Martí exclamó, </w:t>
      </w:r>
      <w:r w:rsidRPr="0010643C">
        <w:rPr>
          <w:sz w:val="22"/>
          <w:szCs w:val="22"/>
        </w:rPr>
        <w:t>“¡Qué sabia la modestia”!</w:t>
      </w:r>
      <w:r>
        <w:rPr>
          <w:sz w:val="22"/>
          <w:szCs w:val="22"/>
        </w:rPr>
        <w:t xml:space="preserve"> en O. C. T. 14, p. 467.</w:t>
      </w:r>
    </w:p>
  </w:footnote>
  <w:footnote w:id="20">
    <w:p w:rsidR="00F907C1" w:rsidRDefault="00F907C1" w:rsidP="00F907C1">
      <w:pPr>
        <w:pStyle w:val="Textonotapie"/>
        <w:jc w:val="both"/>
      </w:pPr>
      <w:r>
        <w:rPr>
          <w:rStyle w:val="Refdenotaalpie"/>
        </w:rPr>
        <w:footnoteRef/>
      </w:r>
      <w:r>
        <w:t xml:space="preserve"> Al decir de José Martí, “… el sentimiento es también un elemento de la ciencia”. O. C. T. 4, p. 250; en una clara alusión al componente subjetivo, en un contexto científico en que prevalecía el positivismo como una corriente de pensamiento filosófico que enarbolaba la objetividad y prueba a ultranza, como únicas evidencias en la búsqueda y sostén de la verdad.</w:t>
      </w:r>
    </w:p>
  </w:footnote>
  <w:footnote w:id="21">
    <w:p w:rsidR="00F907C1" w:rsidRPr="00F70028" w:rsidRDefault="00F907C1" w:rsidP="00F907C1">
      <w:pPr>
        <w:pStyle w:val="Textonotapie"/>
        <w:rPr>
          <w:sz w:val="22"/>
          <w:szCs w:val="22"/>
        </w:rPr>
      </w:pPr>
      <w:r w:rsidRPr="00F70028">
        <w:rPr>
          <w:rStyle w:val="Refdenotaalpie"/>
          <w:sz w:val="22"/>
          <w:szCs w:val="22"/>
        </w:rPr>
        <w:footnoteRef/>
      </w:r>
      <w:r w:rsidRPr="00F70028">
        <w:rPr>
          <w:sz w:val="22"/>
          <w:szCs w:val="22"/>
        </w:rPr>
        <w:t xml:space="preserve"> José Martí Obra y Vida, Ministerio de Cultura, Ediciones Ciruela, Revista Ilustrada de Información Poética No. 42, Impreso en España, 1995, p. 162.</w:t>
      </w:r>
    </w:p>
  </w:footnote>
  <w:footnote w:id="22">
    <w:p w:rsidR="00F907C1" w:rsidRDefault="00F907C1" w:rsidP="00F907C1">
      <w:pPr>
        <w:pStyle w:val="Textonotapie"/>
        <w:jc w:val="both"/>
      </w:pPr>
      <w:r>
        <w:rPr>
          <w:rStyle w:val="Refdenotaalpie"/>
        </w:rPr>
        <w:footnoteRef/>
      </w:r>
      <w:r>
        <w:t xml:space="preserve"> A</w:t>
      </w:r>
      <w:r w:rsidRPr="00702685">
        <w:t>unque algunos no lo ha</w:t>
      </w:r>
      <w:r>
        <w:t>yan hecho</w:t>
      </w:r>
      <w:r w:rsidRPr="00702685">
        <w:t xml:space="preserve"> con amor</w:t>
      </w:r>
      <w:r>
        <w:t>, sin embargo,</w:t>
      </w:r>
      <w:r w:rsidRPr="00702685">
        <w:t xml:space="preserve"> </w:t>
      </w:r>
      <w:r>
        <w:t>para José Martí la concepción materialista de la historia hace aguas, pues antes de considerar al alimento como la primera necesidad vital le otorgó la primacía al amor; con cuánta razón escribió, “Y sin pan se vive: –sin amor– ¡no!”. T. 21, p. 130.  También nos legó que, “El amor es el lazo de los hombres, el modo de enseñar y el centro del mundo”. T. 13, p. 188.</w:t>
      </w:r>
    </w:p>
  </w:footnote>
  <w:footnote w:id="23">
    <w:p w:rsidR="00F907C1" w:rsidRPr="00667991" w:rsidRDefault="00F907C1" w:rsidP="00F907C1">
      <w:pPr>
        <w:pStyle w:val="Textonotapie"/>
        <w:jc w:val="both"/>
        <w:rPr>
          <w:rFonts w:eastAsia="Times New Roman" w:cs="Arial"/>
          <w:sz w:val="22"/>
          <w:szCs w:val="22"/>
        </w:rPr>
      </w:pPr>
      <w:r w:rsidRPr="00667991">
        <w:rPr>
          <w:rStyle w:val="Refdenotaalpie"/>
          <w:rFonts w:cs="Arial"/>
          <w:sz w:val="22"/>
          <w:szCs w:val="22"/>
        </w:rPr>
        <w:footnoteRef/>
      </w:r>
      <w:r w:rsidRPr="00667991">
        <w:rPr>
          <w:rFonts w:cs="Arial"/>
          <w:sz w:val="22"/>
          <w:szCs w:val="22"/>
        </w:rPr>
        <w:t xml:space="preserve"> Comentario a la frase martiana, </w:t>
      </w:r>
      <w:r w:rsidRPr="00667991">
        <w:rPr>
          <w:rFonts w:cs="Arial"/>
          <w:sz w:val="22"/>
          <w:szCs w:val="22"/>
          <w:lang w:val="es-ES_tradnl"/>
        </w:rPr>
        <w:t xml:space="preserve">“Conformar la vida a la belleza… (como) el único asunto serio de la vida”, </w:t>
      </w:r>
      <w:r w:rsidRPr="00667991">
        <w:rPr>
          <w:rFonts w:cs="Arial"/>
          <w:sz w:val="22"/>
          <w:szCs w:val="22"/>
        </w:rPr>
        <w:t xml:space="preserve">que encontramos en </w:t>
      </w:r>
      <w:r w:rsidRPr="00667991">
        <w:rPr>
          <w:rFonts w:cs="Arial"/>
          <w:sz w:val="22"/>
          <w:szCs w:val="22"/>
          <w:lang w:val="es-ES_tradnl"/>
        </w:rPr>
        <w:t>Anuario del Centro de Estudios Martianos, no. 4, 1981, p. 13.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F62" w:rsidRDefault="00FD1F62">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277F0"/>
    <w:multiLevelType w:val="hybridMultilevel"/>
    <w:tmpl w:val="A1B8A5C2"/>
    <w:lvl w:ilvl="0" w:tplc="676AEB26">
      <w:start w:val="1"/>
      <w:numFmt w:val="decimal"/>
      <w:lvlText w:val="%1."/>
      <w:lvlJc w:val="left"/>
      <w:pPr>
        <w:ind w:left="540" w:hanging="360"/>
      </w:pPr>
      <w:rPr>
        <w:rFonts w:hint="default"/>
      </w:rPr>
    </w:lvl>
    <w:lvl w:ilvl="1" w:tplc="280A0019" w:tentative="1">
      <w:start w:val="1"/>
      <w:numFmt w:val="lowerLetter"/>
      <w:lvlText w:val="%2."/>
      <w:lvlJc w:val="left"/>
      <w:pPr>
        <w:ind w:left="1260" w:hanging="360"/>
      </w:pPr>
    </w:lvl>
    <w:lvl w:ilvl="2" w:tplc="280A001B" w:tentative="1">
      <w:start w:val="1"/>
      <w:numFmt w:val="lowerRoman"/>
      <w:lvlText w:val="%3."/>
      <w:lvlJc w:val="right"/>
      <w:pPr>
        <w:ind w:left="1980" w:hanging="180"/>
      </w:pPr>
    </w:lvl>
    <w:lvl w:ilvl="3" w:tplc="280A000F" w:tentative="1">
      <w:start w:val="1"/>
      <w:numFmt w:val="decimal"/>
      <w:lvlText w:val="%4."/>
      <w:lvlJc w:val="left"/>
      <w:pPr>
        <w:ind w:left="2700" w:hanging="360"/>
      </w:pPr>
    </w:lvl>
    <w:lvl w:ilvl="4" w:tplc="280A0019" w:tentative="1">
      <w:start w:val="1"/>
      <w:numFmt w:val="lowerLetter"/>
      <w:lvlText w:val="%5."/>
      <w:lvlJc w:val="left"/>
      <w:pPr>
        <w:ind w:left="3420" w:hanging="360"/>
      </w:pPr>
    </w:lvl>
    <w:lvl w:ilvl="5" w:tplc="280A001B" w:tentative="1">
      <w:start w:val="1"/>
      <w:numFmt w:val="lowerRoman"/>
      <w:lvlText w:val="%6."/>
      <w:lvlJc w:val="right"/>
      <w:pPr>
        <w:ind w:left="4140" w:hanging="180"/>
      </w:pPr>
    </w:lvl>
    <w:lvl w:ilvl="6" w:tplc="280A000F" w:tentative="1">
      <w:start w:val="1"/>
      <w:numFmt w:val="decimal"/>
      <w:lvlText w:val="%7."/>
      <w:lvlJc w:val="left"/>
      <w:pPr>
        <w:ind w:left="4860" w:hanging="360"/>
      </w:pPr>
    </w:lvl>
    <w:lvl w:ilvl="7" w:tplc="280A0019" w:tentative="1">
      <w:start w:val="1"/>
      <w:numFmt w:val="lowerLetter"/>
      <w:lvlText w:val="%8."/>
      <w:lvlJc w:val="left"/>
      <w:pPr>
        <w:ind w:left="5580" w:hanging="360"/>
      </w:pPr>
    </w:lvl>
    <w:lvl w:ilvl="8" w:tplc="280A001B" w:tentative="1">
      <w:start w:val="1"/>
      <w:numFmt w:val="lowerRoman"/>
      <w:lvlText w:val="%9."/>
      <w:lvlJc w:val="right"/>
      <w:pPr>
        <w:ind w:left="63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useFELayout/>
  </w:compat>
  <w:rsids>
    <w:rsidRoot w:val="00F81FA4"/>
    <w:rsid w:val="00012B39"/>
    <w:rsid w:val="00022E87"/>
    <w:rsid w:val="00031D9F"/>
    <w:rsid w:val="000501FF"/>
    <w:rsid w:val="00072EAB"/>
    <w:rsid w:val="0007414C"/>
    <w:rsid w:val="000878D8"/>
    <w:rsid w:val="000913FE"/>
    <w:rsid w:val="00091811"/>
    <w:rsid w:val="00092A11"/>
    <w:rsid w:val="000A5296"/>
    <w:rsid w:val="000C7AD0"/>
    <w:rsid w:val="000E27B4"/>
    <w:rsid w:val="000F1D4C"/>
    <w:rsid w:val="0014096B"/>
    <w:rsid w:val="001539CE"/>
    <w:rsid w:val="00155F5A"/>
    <w:rsid w:val="0018047B"/>
    <w:rsid w:val="00190FC0"/>
    <w:rsid w:val="001D0A09"/>
    <w:rsid w:val="00213DB6"/>
    <w:rsid w:val="00254ECD"/>
    <w:rsid w:val="00273650"/>
    <w:rsid w:val="00297AE7"/>
    <w:rsid w:val="002B3471"/>
    <w:rsid w:val="002B4A0C"/>
    <w:rsid w:val="002B7657"/>
    <w:rsid w:val="002F2067"/>
    <w:rsid w:val="00306FE4"/>
    <w:rsid w:val="00320E90"/>
    <w:rsid w:val="00325FC7"/>
    <w:rsid w:val="00353F5C"/>
    <w:rsid w:val="00365DE2"/>
    <w:rsid w:val="00374D83"/>
    <w:rsid w:val="00376FA0"/>
    <w:rsid w:val="003962BE"/>
    <w:rsid w:val="003968E1"/>
    <w:rsid w:val="003B1B2E"/>
    <w:rsid w:val="003B3563"/>
    <w:rsid w:val="003B7C77"/>
    <w:rsid w:val="003E2AC9"/>
    <w:rsid w:val="003E5A2D"/>
    <w:rsid w:val="003F18C8"/>
    <w:rsid w:val="003F5DEE"/>
    <w:rsid w:val="003F70C2"/>
    <w:rsid w:val="0040716D"/>
    <w:rsid w:val="004444C0"/>
    <w:rsid w:val="00446101"/>
    <w:rsid w:val="004563D3"/>
    <w:rsid w:val="00476F95"/>
    <w:rsid w:val="00484629"/>
    <w:rsid w:val="004A0572"/>
    <w:rsid w:val="004B3233"/>
    <w:rsid w:val="004B5E5D"/>
    <w:rsid w:val="004F4B12"/>
    <w:rsid w:val="00504F89"/>
    <w:rsid w:val="005050BF"/>
    <w:rsid w:val="005231BA"/>
    <w:rsid w:val="005250CD"/>
    <w:rsid w:val="00527086"/>
    <w:rsid w:val="0055268B"/>
    <w:rsid w:val="0056070B"/>
    <w:rsid w:val="005849F8"/>
    <w:rsid w:val="0059742C"/>
    <w:rsid w:val="005A0525"/>
    <w:rsid w:val="005A16F9"/>
    <w:rsid w:val="005C56C5"/>
    <w:rsid w:val="005D2528"/>
    <w:rsid w:val="0062755F"/>
    <w:rsid w:val="0065145D"/>
    <w:rsid w:val="006621B0"/>
    <w:rsid w:val="006713A8"/>
    <w:rsid w:val="0068452D"/>
    <w:rsid w:val="006847D2"/>
    <w:rsid w:val="006A2CEE"/>
    <w:rsid w:val="006C58A8"/>
    <w:rsid w:val="00705CEE"/>
    <w:rsid w:val="00744F67"/>
    <w:rsid w:val="00745C84"/>
    <w:rsid w:val="00765371"/>
    <w:rsid w:val="00767C38"/>
    <w:rsid w:val="00771177"/>
    <w:rsid w:val="00781A32"/>
    <w:rsid w:val="007D7AD3"/>
    <w:rsid w:val="00830490"/>
    <w:rsid w:val="008410BB"/>
    <w:rsid w:val="00843D2D"/>
    <w:rsid w:val="008473A9"/>
    <w:rsid w:val="00874291"/>
    <w:rsid w:val="00880518"/>
    <w:rsid w:val="0088183A"/>
    <w:rsid w:val="0089434D"/>
    <w:rsid w:val="008B2782"/>
    <w:rsid w:val="00907BD5"/>
    <w:rsid w:val="00911761"/>
    <w:rsid w:val="00957E86"/>
    <w:rsid w:val="009853B0"/>
    <w:rsid w:val="009B56C9"/>
    <w:rsid w:val="009F0490"/>
    <w:rsid w:val="00A12691"/>
    <w:rsid w:val="00A57EEE"/>
    <w:rsid w:val="00A635A1"/>
    <w:rsid w:val="00A761C1"/>
    <w:rsid w:val="00A865F1"/>
    <w:rsid w:val="00A915B5"/>
    <w:rsid w:val="00AB69A3"/>
    <w:rsid w:val="00AC1FEE"/>
    <w:rsid w:val="00AD2813"/>
    <w:rsid w:val="00AE0D81"/>
    <w:rsid w:val="00B147BA"/>
    <w:rsid w:val="00B27477"/>
    <w:rsid w:val="00B50CF9"/>
    <w:rsid w:val="00B936E9"/>
    <w:rsid w:val="00BD1671"/>
    <w:rsid w:val="00BE21F3"/>
    <w:rsid w:val="00BF51CA"/>
    <w:rsid w:val="00C1548C"/>
    <w:rsid w:val="00C1711D"/>
    <w:rsid w:val="00C92F9A"/>
    <w:rsid w:val="00C97317"/>
    <w:rsid w:val="00CA1DB5"/>
    <w:rsid w:val="00D2134E"/>
    <w:rsid w:val="00D22BAC"/>
    <w:rsid w:val="00D6429A"/>
    <w:rsid w:val="00D87E1A"/>
    <w:rsid w:val="00DA15C5"/>
    <w:rsid w:val="00E1343B"/>
    <w:rsid w:val="00E21D02"/>
    <w:rsid w:val="00E338C5"/>
    <w:rsid w:val="00E664CA"/>
    <w:rsid w:val="00E70968"/>
    <w:rsid w:val="00E81DE7"/>
    <w:rsid w:val="00E91D53"/>
    <w:rsid w:val="00EE66F7"/>
    <w:rsid w:val="00EF0B81"/>
    <w:rsid w:val="00F01673"/>
    <w:rsid w:val="00F06843"/>
    <w:rsid w:val="00F22A6B"/>
    <w:rsid w:val="00F30F71"/>
    <w:rsid w:val="00F50D30"/>
    <w:rsid w:val="00F81FA4"/>
    <w:rsid w:val="00F856C3"/>
    <w:rsid w:val="00F907C1"/>
    <w:rsid w:val="00F9747E"/>
    <w:rsid w:val="00FA36CE"/>
    <w:rsid w:val="00FA58AC"/>
    <w:rsid w:val="00FD1F62"/>
    <w:rsid w:val="00FD3311"/>
    <w:rsid w:val="00FE1919"/>
    <w:rsid w:val="00FE4A03"/>
    <w:rsid w:val="00FF66A0"/>
    <w:rsid w:val="00FF6A49"/>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31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F81FA4"/>
    <w:pPr>
      <w:spacing w:after="0" w:line="240" w:lineRule="auto"/>
    </w:pPr>
    <w:rPr>
      <w:sz w:val="20"/>
      <w:szCs w:val="20"/>
    </w:rPr>
  </w:style>
  <w:style w:type="character" w:customStyle="1" w:styleId="TextonotapieCar">
    <w:name w:val="Texto nota pie Car"/>
    <w:basedOn w:val="Fuentedeprrafopredeter"/>
    <w:link w:val="Textonotapie"/>
    <w:uiPriority w:val="99"/>
    <w:rsid w:val="00F81FA4"/>
    <w:rPr>
      <w:sz w:val="20"/>
      <w:szCs w:val="20"/>
    </w:rPr>
  </w:style>
  <w:style w:type="character" w:styleId="Refdenotaalpie">
    <w:name w:val="footnote reference"/>
    <w:basedOn w:val="Fuentedeprrafopredeter"/>
    <w:uiPriority w:val="99"/>
    <w:semiHidden/>
    <w:unhideWhenUsed/>
    <w:rsid w:val="00F81FA4"/>
    <w:rPr>
      <w:vertAlign w:val="superscript"/>
    </w:rPr>
  </w:style>
  <w:style w:type="paragraph" w:styleId="Textoindependiente">
    <w:name w:val="Body Text"/>
    <w:basedOn w:val="Normal"/>
    <w:link w:val="TextoindependienteCar"/>
    <w:semiHidden/>
    <w:rsid w:val="0056070B"/>
    <w:pPr>
      <w:tabs>
        <w:tab w:val="left" w:pos="5040"/>
      </w:tabs>
      <w:spacing w:after="0" w:line="240" w:lineRule="auto"/>
      <w:jc w:val="both"/>
    </w:pPr>
    <w:rPr>
      <w:rFonts w:ascii="Arial" w:eastAsia="Times New Roman" w:hAnsi="Arial" w:cs="Times New Roman"/>
      <w:sz w:val="24"/>
      <w:szCs w:val="20"/>
      <w:lang w:val="en-US"/>
    </w:rPr>
  </w:style>
  <w:style w:type="character" w:customStyle="1" w:styleId="TextoindependienteCar">
    <w:name w:val="Texto independiente Car"/>
    <w:basedOn w:val="Fuentedeprrafopredeter"/>
    <w:link w:val="Textoindependiente"/>
    <w:semiHidden/>
    <w:rsid w:val="0056070B"/>
    <w:rPr>
      <w:rFonts w:ascii="Arial" w:eastAsia="Times New Roman" w:hAnsi="Arial" w:cs="Times New Roman"/>
      <w:sz w:val="24"/>
      <w:szCs w:val="20"/>
      <w:lang w:val="en-US"/>
    </w:rPr>
  </w:style>
  <w:style w:type="paragraph" w:styleId="Encabezado">
    <w:name w:val="header"/>
    <w:basedOn w:val="Normal"/>
    <w:link w:val="EncabezadoCar"/>
    <w:uiPriority w:val="99"/>
    <w:semiHidden/>
    <w:unhideWhenUsed/>
    <w:rsid w:val="00FD1F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D1F62"/>
  </w:style>
  <w:style w:type="paragraph" w:styleId="Piedepgina">
    <w:name w:val="footer"/>
    <w:basedOn w:val="Normal"/>
    <w:link w:val="PiedepginaCar"/>
    <w:uiPriority w:val="99"/>
    <w:unhideWhenUsed/>
    <w:rsid w:val="00FD1F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1F62"/>
  </w:style>
  <w:style w:type="character" w:styleId="Hipervnculo">
    <w:name w:val="Hyperlink"/>
    <w:basedOn w:val="Fuentedeprrafopredeter"/>
    <w:uiPriority w:val="99"/>
    <w:unhideWhenUsed/>
    <w:rsid w:val="006713A8"/>
    <w:rPr>
      <w:color w:val="0000FF" w:themeColor="hyperlink"/>
      <w:u w:val="single"/>
    </w:rPr>
  </w:style>
  <w:style w:type="paragraph" w:styleId="Prrafodelista">
    <w:name w:val="List Paragraph"/>
    <w:basedOn w:val="Normal"/>
    <w:uiPriority w:val="34"/>
    <w:qFormat/>
    <w:rsid w:val="009853B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kap@ult.edu.c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ideografo.com/author/jorge-romo/"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ideografo.com/author/jorge-rom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3716A-A53C-4C9D-89DC-EE8E6B2FA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2744</TotalTime>
  <Pages>11</Pages>
  <Words>3958</Words>
  <Characters>21774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ULT</Company>
  <LinksUpToDate>false</LinksUpToDate>
  <CharactersWithSpaces>25681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Arteaga Salgado</dc:creator>
  <cp:keywords/>
  <dc:description/>
  <cp:lastModifiedBy>Frank Arteaga Salgado</cp:lastModifiedBy>
  <cp:revision>75</cp:revision>
  <dcterms:created xsi:type="dcterms:W3CDTF">2017-03-14T21:00:00Z</dcterms:created>
  <dcterms:modified xsi:type="dcterms:W3CDTF">2017-03-27T23:05:00Z</dcterms:modified>
</cp:coreProperties>
</file>