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asvg="http://schemas.microsoft.com/office/drawing/2016/SVG/main" mc:Ignorable="asvg">
  <w:body>
    <w:p>
      <w:pPr>
        <w:pStyle w:val="Heading1"/>
        <w:outlineLvl w:val="0"/>
      </w:pPr>
      <w:r>
        <w:t xml:space="preserve">Findings</w:t>
      </w:r>
    </w:p>
    <w:p>
      <w:pPr>
        <w:pStyle w:val="Normal"/>
      </w:pPr>
      <w:r>
        <w:t xml:space="preserve">Unmarked prose, which takes its style and carries no direct formatting.</w:t>
      </w:r>
    </w:p>
    <w:p>
      <w:pPr>
        <w:pStyle w:val="Normal"/>
      </w:pPr>
      <w:r>
        <w:rPr>
          <w:i/>
          <w:iCs/>
          <w:color w:val="1F4E79"/>
        </w:rPr>
        <w:t xml:space="preserve">Marked prose, whose mark the theme styles.</w:t>
      </w:r>
    </w:p>
    <w:p>
      <w:pPr>
        <w:pStyle w:val="Normal"/>
      </w:pPr>
      <w:r>
        <w:t xml:space="preserve">A mark the theme does not style, which warns and renders plain.</w:t>
      </w:r>
    </w:p>
    <w:p>
      <w:pPr>
        <w:pStyle w:val="Normal"/>
        <w:spacing w:after="360"/>
      </w:pPr>
    </w:p>
    <w:p>
      <w:pPr>
        <w:pStyle w:val="Heading2"/>
        <w:outlineLvl w:val="1"/>
      </w:pPr>
      <w:r>
        <w:t xml:space="preserve">Crosstab</w:t>
      </w:r>
    </w:p>
    <w:tbl>
      <w:tblPr>
        <w:tblStyle w:val="VellumTable"/>
        <w:tblW w:w="9026" w:type="dxa"/>
        <w:tblLayout w:type="fixed"/>
        <w:tblLook w:val="04A0" w:firstRow="1" w:lastRow="0" w:firstColumn="1" w:lastColumn="0" w:noHBand="0" w:noVBand="1"/>
        <w:tblCaption w:val="Table 1. Awareness by region and age.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w="3610" w:type="dxa"/>
            <w:gridSpan w:val="2"/>
            <w:shd w:val="clear" w:color="auto" w:fill="1F4E79"/>
            <w:vAlign w:val="bottom"/>
          </w:tcPr>
          <w:p>
            <w:pPr>
              <w:pStyle w:val="Normal"/>
            </w:pPr>
          </w:p>
        </w:tc>
        <w:tc>
          <w:tcPr>
            <w:tcW w:w="3610" w:type="dxa"/>
            <w:gridSpan w:val="2"/>
            <w:shd w:val="clear" w:color="auto" w:fill="1F4E79"/>
            <w:vAlign w:val="bottom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w="1805" w:type="dxa"/>
            <w:shd w:val="clear" w:color="auto" w:fill="1F4E79"/>
            <w:vAlign w:val="bottom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  <w:tblHeader/>
        </w:trPr>
        <w:tc>
          <w:tcPr>
            <w:tcW w:w="3610" w:type="dxa"/>
            <w:gridSpan w:val="2"/>
            <w:shd w:val="clear" w:color="auto" w:fill="1F4E79"/>
            <w:vAlign w:val="bottom"/>
          </w:tcPr>
          <w:p>
            <w:pPr>
              <w:pStyle w:val="Normal"/>
            </w:pPr>
          </w:p>
        </w:tc>
        <w:tc>
          <w:tcPr>
            <w:tcW w:w="1805" w:type="dxa"/>
            <w:shd w:val="clear" w:color="auto" w:fill="1F4E79"/>
            <w:vAlign w:val="bottom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North</w:t>
            </w:r>
          </w:p>
        </w:tc>
        <w:tc>
          <w:tcPr>
            <w:tcW w:w="1805" w:type="dxa"/>
            <w:shd w:val="clear" w:color="auto" w:fill="1F4E79"/>
            <w:vAlign w:val="bottom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South</w:t>
            </w:r>
          </w:p>
        </w:tc>
        <w:tc>
          <w:tcPr>
            <w:tcW w:w="1805" w:type="dxa"/>
            <w:shd w:val="clear" w:color="auto" w:fill="1F4E79"/>
            <w:vAlign w:val="bottom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</w:rPr>
            </w:r>
          </w:p>
        </w:tc>
      </w:tr>
      <w:tr>
        <w:tc>
          <w:tcPr>
            <w:tcW w:w="1805" w:type="dxa"/>
            <w:vMerge w:val="restart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Age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18-34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41.2%</w:t>
            </w:r>
            <w:r>
              <w:rPr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38.8%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w="1805" w:type="dxa"/>
            <w:vMerge/>
          </w:tcPr>
          <w:p>
            <w:pPr>
              <w:pStyle w:val="Normal"/>
            </w:pP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35+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color w:val="6B6B6B"/>
                <w:sz w:val="18"/>
                <w:szCs w:val="18"/>
              </w:rPr>
              <w:t xml:space="preserve">21.3%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*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20.7%</w:t>
            </w:r>
          </w:p>
        </w:tc>
      </w:tr>
      <w:tr>
        <w:tc>
          <w:tcPr>
            <w:tcW w:w="1805" w:type="dxa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All</w:t>
            </w:r>
          </w:p>
        </w:tc>
        <w:tc>
          <w:tcPr>
            <w:tcW w:w="1805" w:type="dxa"/>
          </w:tcPr>
          <w:p>
            <w:pPr>
              <w:pStyle w:val="Normal"/>
            </w:pP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1,200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1,100</w:t>
            </w:r>
          </w:p>
        </w:tc>
        <w:tc>
          <w:tcPr>
            <w:tcW w:w="1805" w:type="dxa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2,300</w:t>
            </w:r>
          </w:p>
        </w:tc>
      </w:tr>
    </w:tbl>
    <w:p/>
    <w:p>
      <w:pPr>
        <w:pStyle w:val="Caption"/>
      </w:pPr>
      <w:r>
        <w:t xml:space="preserve">Table 1. Awareness by region and age.</w:t>
      </w:r>
    </w:p>
    <w:p>
      <w:pPr>
        <w:pStyle w:val="Normal"/>
      </w:pPr>
      <w:r>
        <w:rPr>
          <w:rStyle w:val="FootnoteReference"/>
        </w:rPr>
        <w:footnoteReference w:id="1"/>
      </w:r>
    </w:p>
    <w:p>
      <w:pPr>
        <w:pStyle w:val="Normal"/>
      </w:pPr>
      <w:r>
        <w:br w:type="page"/>
      </w:r>
    </w:p>
    <w:p>
      <w:pPr>
        <w:pStyle w:val="Heading2"/>
        <w:outlineLvl w:val="1"/>
      </w:pPr>
      <w:r>
        <w:t xml:space="preserve">Figure</w:t>
      </w:r>
    </w:p>
    <w:p>
      <w:pPr>
        <w:pStyle w:val="Normal"/>
        <w:jc w:val="center"/>
      </w:pPr>
      <w:r>
        <w:drawing>
          <wp:inline distT="0" distB="0" distL="0" distR="0">
            <wp:extent cx="5731200" cy="4298400"/>
            <wp:effectExtent l="0" t="0" r="0" b="0"/>
            <wp:docPr id="1" name="Picture 3" descr="a four-by-three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a four-by-three placeholder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08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t xml:space="preserve">Base: all respondents.</w:t>
      </w:r>
    </w:p>
  </w:footnote>
</w:footnotes>
</file>

<file path=word/settings.xml><?xml version="1.0" encoding="utf-8"?>
<w:settings xmlns:w="http://schemas.openxmlformats.org/wordprocessingml/2006/main">
  <w:footnotePr>
    <w:footnote w:id="-1"/>
    <w:footnote w:id="0"/>
  </w:foot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>
      <w:pPr>
        <w:spacing w:line="288" w:lineRule="auto"/>
      </w:pPr>
    </w:pPrDefault>
  </w:docDefaults>
  <w:style w:type="paragraph" w:styleId="Normal" w:default="1">
    <w:name w:val="Normal"/>
    <w:qFormat/>
    <w:pPr>
      <w:spacing w:after="120" w:line="288" w:lineRule="auto"/>
    </w:pPr>
    <w:rPr>
      <w:rFonts w:ascii="Times New Roman" w:hAnsi="Times New Roman" w:cs="Times New Roman" w:eastAsia="Times New Roman"/>
      <w:color w:val="1A1A1A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240" w:after="80" w:line="288" w:lineRule="auto"/>
      <w:outlineLvl w:val="0"/>
    </w:pPr>
    <w:rPr>
      <w:rFonts w:ascii="Arial" w:hAnsi="Arial" w:cs="Arial" w:eastAsia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40" w:after="80" w:line="288" w:lineRule="auto"/>
      <w:outlineLvl w:val="1"/>
    </w:pPr>
    <w:rPr>
      <w:rFonts w:ascii="Arial" w:hAnsi="Arial" w:cs="Arial" w:eastAsia="Arial"/>
      <w:b/>
      <w:bCs/>
      <w:color w:val="111111"/>
      <w:sz w:val="32"/>
      <w:szCs w:val="32"/>
    </w:rPr>
  </w:style>
  <w:style w:type="paragraph" w:styleId="Caption">
    <w:name w:val="caption"/>
    <w:basedOn w:val="Normal"/>
    <w:qFormat/>
    <w:pPr>
      <w:spacing w:after="120" w:line="288" w:lineRule="auto"/>
    </w:pPr>
    <w:rPr>
      <w:rFonts w:ascii="Times New Roman" w:hAnsi="Times New Roman" w:cs="Times New Roman" w:eastAsia="Times New Roman"/>
      <w:i/>
      <w:iCs/>
      <w:color w:val="6B6B6B"/>
      <w:sz w:val="18"/>
      <w:szCs w:val="18"/>
    </w:rPr>
  </w:style>
  <w:style w:type="paragraph" w:styleId="FootnoteText">
    <w:name w:val="footnote text"/>
    <w:basedOn w:val="Normal"/>
    <w:pPr>
      <w:spacing w:line="240" w:lineRule="auto"/>
    </w:pPr>
    <w:rPr>
      <w:rFonts w:ascii="Times New Roman" w:hAnsi="Times New Roman" w:cs="Times New Roman" w:eastAsia="Times New Roman"/>
      <w:color w:val="6B6B6B"/>
      <w:sz w:val="20"/>
      <w:szCs w:val="20"/>
    </w:rPr>
  </w:style>
  <w:style w:type="paragraph" w:styleId="ListParagraph">
    <w:name w:val="List Paragraph"/>
    <w:basedOn w:val="Normal"/>
    <w:pPr>
      <w:spacing/>
    </w:pPr>
    <w:rPr>
      <w:rFonts w:ascii="Times New Roman" w:hAnsi="Times New Roman" w:cs="Times New Roman" w:eastAsia="Times New Roman"/>
      <w:color w:val="1A1A1A"/>
      <w:sz w:val="22"/>
      <w:szCs w:val="22"/>
    </w:rPr>
  </w:style>
  <w:style w:type="paragraph" w:styleId="Header">
    <w:name w:val="header"/>
    <w:basedOn w:val="Normal"/>
    <w:pPr>
      <w:spacing/>
    </w:pPr>
    <w:rPr>
      <w:rFonts w:ascii="Times New Roman" w:hAnsi="Times New Roman" w:cs="Times New Roman" w:eastAsia="Times New Roman"/>
      <w:color w:val="6B6B6B"/>
      <w:sz w:val="20"/>
      <w:szCs w:val="20"/>
    </w:rPr>
  </w:style>
  <w:style w:type="paragraph" w:styleId="Footer">
    <w:name w:val="footer"/>
    <w:basedOn w:val="Normal"/>
    <w:pPr>
      <w:spacing/>
    </w:pPr>
    <w:rPr>
      <w:rFonts w:ascii="Times New Roman" w:hAnsi="Times New Roman" w:cs="Times New Roman" w:eastAsia="Times New Roman"/>
      <w:color w:val="6B6B6B"/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table" w:styleId="VellumTable">
    <w:name w:val="Vellum Table"/>
    <w:qFormat/>
    <w:rPr>
      <w:rFonts w:ascii="Times New Roman" w:hAnsi="Times New Roman" w:cs="Times New Roman" w:eastAsia="Times New Roman"/>
      <w:sz w:val="18"/>
      <w:szCs w:val="18"/>
    </w:rPr>
    <w:tblPr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60" w:type="dxa"/>
        <w:left w:w="80" w:type="dxa"/>
        <w:bottom w:w="60" w:type="dxa"/>
        <w:right w:w="8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image" Target="media/image1.png"/><Relationship Id="rId3" Type="http://schemas.openxmlformats.org/officeDocument/2006/relationships/settings" Target="settings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Vellum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Conformance Profile</dc:title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llumFonts">
    <vt:lpwstr>Georgia-&gt;Times New Roman</vt:lpwstr>
  </property>
  <property fmtid="{D5CDD505-2E9C-101B-9397-08002B2CF9AE}" pid="3" name="VellumProvenanceHash">
    <vt:lpwstr>c8f5332b7a1e635dc151114c69a54f86</vt:lpwstr>
  </property>
  <property fmtid="{D5CDD505-2E9C-101B-9397-08002B2CF9AE}" pid="4" name="VellumSourceDateEpoch">
    <vt:lpwstr>1980-01-01T00:00:00Z</vt:lpwstr>
  </property>
  <property fmtid="{D5CDD505-2E9C-101B-9397-08002B2CF9AE}" pid="5" name="VellumSource_fixture">
    <vt:lpwstr>docx-profile</vt:lpwstr>
  </property>
  <property fmtid="{D5CDD505-2E9C-101B-9397-08002B2CF9AE}" pid="6" name="VellumSpecHash">
    <vt:lpwstr>00000000000000000000000000000000</vt:lpwstr>
  </property>
  <property fmtid="{D5CDD505-2E9C-101B-9397-08002B2CF9AE}" pid="7" name="VellumThemeHash">
    <vt:lpwstr>11111111111111111111111111111111</vt:lpwstr>
  </property>
  <property fmtid="{D5CDD505-2E9C-101B-9397-08002B2CF9AE}" pid="8" name="VellumVersion">
    <vt:lpwstr>0.0.0-golden</vt:lpwstr>
  </property>
</Properties>
</file>