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348DE" w14:textId="6C31D17C" w:rsidR="00AF0044" w:rsidRDefault="00007FA4">
      <w:pPr>
        <w:rPr>
          <w:b/>
          <w:bCs/>
        </w:rPr>
      </w:pPr>
      <w:r>
        <w:rPr>
          <w:b/>
          <w:bCs/>
        </w:rPr>
        <w:t>Project report</w:t>
      </w:r>
    </w:p>
    <w:p w14:paraId="4E00CF77" w14:textId="09E739EE" w:rsidR="00007FA4" w:rsidRDefault="00007FA4">
      <w:pPr>
        <w:rPr>
          <w:b/>
          <w:bCs/>
        </w:rPr>
      </w:pPr>
      <w:r>
        <w:rPr>
          <w:b/>
          <w:bCs/>
        </w:rPr>
        <w:t>Introduction to RFDETR</w:t>
      </w:r>
    </w:p>
    <w:p w14:paraId="52125D84" w14:textId="77777777" w:rsidR="00007FA4" w:rsidRDefault="00007FA4" w:rsidP="00007FA4">
      <w:pPr>
        <w:ind w:firstLine="720"/>
      </w:pPr>
      <w:r w:rsidRPr="00B76841">
        <w:t>RF-DETR (</w:t>
      </w:r>
      <w:proofErr w:type="spellStart"/>
      <w:r w:rsidRPr="00B76841">
        <w:t>Roboflow's</w:t>
      </w:r>
      <w:proofErr w:type="spellEnd"/>
      <w:r w:rsidRPr="00B76841">
        <w:t xml:space="preserve"> Detection Transformer) is a state-of-the-art, real-time object detection and instance segmentation model </w:t>
      </w:r>
      <w:r>
        <w:t>d</w:t>
      </w:r>
      <w:r w:rsidRPr="00B76841">
        <w:t xml:space="preserve">eveloped by </w:t>
      </w:r>
      <w:proofErr w:type="spellStart"/>
      <w:r w:rsidRPr="00B76841">
        <w:t>Roboflow</w:t>
      </w:r>
      <w:proofErr w:type="spellEnd"/>
      <w:r>
        <w:t>.</w:t>
      </w:r>
      <w:r w:rsidRPr="00B76841">
        <w:t xml:space="preserve"> </w:t>
      </w:r>
      <w:r>
        <w:t>It</w:t>
      </w:r>
      <w:r w:rsidRPr="00B76841">
        <w:t xml:space="preserve"> is the first real-time model to achieve over 60 </w:t>
      </w:r>
      <w:proofErr w:type="spellStart"/>
      <w:proofErr w:type="gramStart"/>
      <w:r w:rsidRPr="00B76841">
        <w:t>mAP</w:t>
      </w:r>
      <w:proofErr w:type="spellEnd"/>
      <w:proofErr w:type="gramEnd"/>
      <w:r w:rsidRPr="00B76841">
        <w:t xml:space="preserve"> (mean Average Precision) on the standard Microsoft COCO benchmark and excels in adapting to diverse, real-world domains. </w:t>
      </w:r>
      <w:r>
        <w:t xml:space="preserve">Unlike traditional CNN-based model, it </w:t>
      </w:r>
      <w:r w:rsidRPr="00B76841">
        <w:t>uses an end-to-end transformer architecture that produces final predictions directly, simplifying the pipeline and improving efficiency.</w:t>
      </w:r>
    </w:p>
    <w:p w14:paraId="259A6AB8" w14:textId="77777777" w:rsidR="00007FA4" w:rsidRDefault="00007FA4" w:rsidP="00007FA4">
      <w:pPr>
        <w:ind w:firstLine="720"/>
      </w:pPr>
      <w:r w:rsidRPr="00B76841">
        <w:t xml:space="preserve">The model is pre-trained with a powerful DINOv2 backbone on a massive, </w:t>
      </w:r>
      <w:proofErr w:type="spellStart"/>
      <w:r w:rsidRPr="00B76841">
        <w:t>uncurated</w:t>
      </w:r>
      <w:proofErr w:type="spellEnd"/>
      <w:r w:rsidRPr="00B76841">
        <w:t xml:space="preserve"> dataset, giving it a rich and general understanding of visual patterns. This allows it to adapt quickly and effectively to new or specialized datasets with limited fine-tuning data, outperforming models that struggle with out-of-distribution classes.</w:t>
      </w:r>
    </w:p>
    <w:p w14:paraId="3AAC702B" w14:textId="1CE3810E" w:rsidR="00007FA4" w:rsidRDefault="00007FA4" w:rsidP="00007FA4">
      <w:pPr>
        <w:rPr>
          <w:b/>
          <w:bCs/>
        </w:rPr>
      </w:pPr>
      <w:r>
        <w:rPr>
          <w:b/>
          <w:bCs/>
        </w:rPr>
        <w:t>Choosing the model size</w:t>
      </w:r>
    </w:p>
    <w:p w14:paraId="236E7105" w14:textId="273E6681" w:rsidR="00007FA4" w:rsidRDefault="00007FA4" w:rsidP="00007FA4">
      <w:pPr>
        <w:ind w:firstLine="720"/>
      </w:pPr>
      <w:r>
        <w:t>Currently the RF</w:t>
      </w:r>
      <w:r w:rsidR="001D5E2A">
        <w:t>-</w:t>
      </w:r>
      <w:r>
        <w:t>DETR has five model sizes, which are the RFDETR Nano, RFDETR Small, RF</w:t>
      </w:r>
      <w:r w:rsidR="001D5E2A">
        <w:t>-</w:t>
      </w:r>
      <w:r>
        <w:t>DETR Base, RF</w:t>
      </w:r>
      <w:r w:rsidR="001D5E2A">
        <w:t>-</w:t>
      </w:r>
      <w:r>
        <w:t>DETR Medium and RF</w:t>
      </w:r>
      <w:r w:rsidR="001D5E2A">
        <w:t>-</w:t>
      </w:r>
      <w:r>
        <w:t xml:space="preserve">DETR Large. </w:t>
      </w:r>
      <w:proofErr w:type="gramStart"/>
      <w:r>
        <w:t>The  nano</w:t>
      </w:r>
      <w:proofErr w:type="gramEnd"/>
      <w:r>
        <w:t xml:space="preserve"> version is very lightweight, and great for mobile or edge deployment. It’s a very small model that can be trained very quickly, but it’s the lowest in accuracy and </w:t>
      </w:r>
      <w:proofErr w:type="gramStart"/>
      <w:r>
        <w:t>definitely not</w:t>
      </w:r>
      <w:proofErr w:type="gramEnd"/>
      <w:r>
        <w:t xml:space="preserve"> suitable for large and complex datasets. The Small version is a little bit better in accuracy than Nano, but still very unstable on noisy and large datasets. The base version has deeper transformer </w:t>
      </w:r>
      <w:proofErr w:type="gramStart"/>
      <w:r>
        <w:t>layers(</w:t>
      </w:r>
      <w:proofErr w:type="gramEnd"/>
      <w:r>
        <w:t>around</w:t>
      </w:r>
      <w:r>
        <w:t xml:space="preserve"> 29m parameters), and can generalize better on noisy datasets. But it’s now officially deprecated since the medium version offers a better performance. RF</w:t>
      </w:r>
      <w:r w:rsidR="001D5E2A">
        <w:t>-</w:t>
      </w:r>
      <w:r>
        <w:t xml:space="preserve">DETR </w:t>
      </w:r>
      <w:r w:rsidR="001D5E2A">
        <w:t>L</w:t>
      </w:r>
      <w:r>
        <w:t xml:space="preserve">arge although has much more parameters than the base </w:t>
      </w:r>
      <w:proofErr w:type="gramStart"/>
      <w:r>
        <w:t>version(</w:t>
      </w:r>
      <w:proofErr w:type="gramEnd"/>
      <w:r>
        <w:t>a</w:t>
      </w:r>
      <w:r>
        <w:t>round</w:t>
      </w:r>
      <w:r>
        <w:t xml:space="preserve"> 128M parameters), but its less efficient and less stable for my case because a model too large tends to overfit rare categories, and also it dramatically increases the training time. </w:t>
      </w:r>
    </w:p>
    <w:p w14:paraId="5EF286A9" w14:textId="6D95C957" w:rsidR="00007FA4" w:rsidRDefault="00007FA4" w:rsidP="00007FA4">
      <w:pPr>
        <w:ind w:firstLine="720"/>
      </w:pPr>
      <w:r>
        <w:t xml:space="preserve">So this is why after careful consideration, </w:t>
      </w:r>
      <w:r>
        <w:t xml:space="preserve">We </w:t>
      </w:r>
      <w:r>
        <w:t xml:space="preserve">decided that the medium version is the most suitable model </w:t>
      </w:r>
      <w:proofErr w:type="gramStart"/>
      <w:r>
        <w:t>size ,</w:t>
      </w:r>
      <w:proofErr w:type="gramEnd"/>
      <w:r>
        <w:t xml:space="preserve"> it has great balance between accuracy and efficiency, it has stronger performance on large, diverse datasets, and its more stable during fine-tuning.</w:t>
      </w:r>
    </w:p>
    <w:p w14:paraId="67D25777" w14:textId="31DDCB97" w:rsidR="00007FA4" w:rsidRPr="00007FA4" w:rsidRDefault="00007FA4" w:rsidP="00007FA4">
      <w:pPr>
        <w:rPr>
          <w:b/>
          <w:bCs/>
        </w:rPr>
      </w:pPr>
      <w:r>
        <w:rPr>
          <w:b/>
          <w:bCs/>
        </w:rPr>
        <w:t>Data Preprocessing</w:t>
      </w:r>
    </w:p>
    <w:p w14:paraId="31ED7C38" w14:textId="7C2A0C02" w:rsidR="00007FA4" w:rsidRPr="00007FA4" w:rsidRDefault="00007FA4" w:rsidP="00007FA4">
      <w:pPr>
        <w:rPr>
          <w:b/>
          <w:bCs/>
        </w:rPr>
      </w:pPr>
      <w:r>
        <w:rPr>
          <w:b/>
          <w:bCs/>
        </w:rPr>
        <w:t>1.Merging the datasets</w:t>
      </w:r>
    </w:p>
    <w:p w14:paraId="42994CB3" w14:textId="43A616F8" w:rsidR="00007FA4" w:rsidRDefault="00007FA4" w:rsidP="00007FA4">
      <w:pPr>
        <w:ind w:firstLine="720"/>
      </w:pPr>
      <w:r w:rsidRPr="00007FA4">
        <w:t>The RF</w:t>
      </w:r>
      <w:r w:rsidR="001D5E2A">
        <w:t>-</w:t>
      </w:r>
      <w:r w:rsidRPr="00007FA4">
        <w:t>DETR has a very different process to preprocess data from YOLO. Before finetuning the RF</w:t>
      </w:r>
      <w:r w:rsidR="001D5E2A">
        <w:t>-</w:t>
      </w:r>
      <w:r w:rsidRPr="00007FA4">
        <w:t xml:space="preserve">DETR medium, </w:t>
      </w:r>
      <w:r>
        <w:t xml:space="preserve">we </w:t>
      </w:r>
      <w:r w:rsidRPr="00007FA4">
        <w:t xml:space="preserve">need to first merges all 100 datasets inside the RF100 collection into one clean, unified COCO-formatted dataset that RF-DETR or any DETR model can train on. The unified dataset will have a train, test and validation subset, each subset will have their images and one corresponding annotation </w:t>
      </w:r>
      <w:proofErr w:type="spellStart"/>
      <w:r w:rsidRPr="00007FA4">
        <w:t>json</w:t>
      </w:r>
      <w:proofErr w:type="spellEnd"/>
      <w:r w:rsidRPr="00007FA4">
        <w:t xml:space="preserve"> file for these images. </w:t>
      </w:r>
      <w:proofErr w:type="gramStart"/>
      <w:r w:rsidRPr="00007FA4">
        <w:lastRenderedPageBreak/>
        <w:t>So</w:t>
      </w:r>
      <w:proofErr w:type="gramEnd"/>
      <w:r w:rsidRPr="00007FA4">
        <w:t xml:space="preserve"> </w:t>
      </w:r>
      <w:r>
        <w:t>we</w:t>
      </w:r>
      <w:r w:rsidRPr="00007FA4">
        <w:t xml:space="preserve"> created a script begins by creating a fresh output directory with train, valid, and test folders, removing any old annotation files. And then every image and annotation across all datasets will receive a unique ID, preventing collisions between datasets that reused IDs. The script scans all RF100 subfolders, and for each dataset and each split, it loads the annotations</w:t>
      </w:r>
      <w:r w:rsidR="001D5E2A">
        <w:t xml:space="preserve"> </w:t>
      </w:r>
      <w:proofErr w:type="spellStart"/>
      <w:r w:rsidRPr="00007FA4">
        <w:t>json</w:t>
      </w:r>
      <w:proofErr w:type="spellEnd"/>
      <w:r w:rsidRPr="00007FA4">
        <w:t xml:space="preserve"> file, collects category names, and reassigns new global image IDs while copying the actual image files into the merged directory. It also reassigns annotation IDs and updates their image</w:t>
      </w:r>
      <w:r>
        <w:t xml:space="preserve"> </w:t>
      </w:r>
      <w:proofErr w:type="gramStart"/>
      <w:r>
        <w:t>ID</w:t>
      </w:r>
      <w:proofErr w:type="gramEnd"/>
      <w:r>
        <w:t xml:space="preserve"> </w:t>
      </w:r>
      <w:r w:rsidRPr="00007FA4">
        <w:t xml:space="preserve">so each annotation points to the correct newly indexed image. All images and annotations for each split are incrementally appended into a single merged JSON file. Finally, after processing all datasets, </w:t>
      </w:r>
      <w:r>
        <w:t>we</w:t>
      </w:r>
      <w:r w:rsidRPr="00007FA4">
        <w:t xml:space="preserve"> constructed a unified, alphabetically sorted category list and injects it into each split’s final COCO annotation file. The result is a fully merged RF100 dataset with consistent categories, unique IDs, and all images consolidated in one place.</w:t>
      </w:r>
    </w:p>
    <w:p w14:paraId="0FCD4415" w14:textId="77B50A01" w:rsidR="00007FA4" w:rsidRDefault="00007FA4" w:rsidP="00007FA4">
      <w:pPr>
        <w:rPr>
          <w:b/>
          <w:bCs/>
        </w:rPr>
      </w:pPr>
      <w:r>
        <w:rPr>
          <w:b/>
          <w:bCs/>
        </w:rPr>
        <w:t xml:space="preserve">2. </w:t>
      </w:r>
      <w:r w:rsidRPr="0093183F">
        <w:rPr>
          <w:b/>
          <w:bCs/>
        </w:rPr>
        <w:t>Fixing the category ID</w:t>
      </w:r>
    </w:p>
    <w:p w14:paraId="0780A9E8" w14:textId="77777777" w:rsidR="00007FA4" w:rsidRPr="00BD58DB" w:rsidRDefault="00007FA4" w:rsidP="00007FA4">
      <w:r>
        <w:rPr>
          <w:b/>
          <w:bCs/>
        </w:rPr>
        <w:tab/>
      </w:r>
      <w:r w:rsidRPr="00BD58DB">
        <w:t xml:space="preserve">RF-DETR uses COCO-style annotations, but unlike some YOLO frameworks that internally remap category IDs, RF-DETR expects category IDs to be zero-indexed and contiguous (0, 1, 2, …, K−1). This is because the classification head of the transformer outputs a fixed-size probability vector whose indices correspond directly to category IDs. If the COCO annotation file uses category IDs </w:t>
      </w:r>
      <w:r>
        <w:t>such as</w:t>
      </w:r>
      <w:r w:rsidRPr="00BD58DB">
        <w:t xml:space="preserve"> 1–</w:t>
      </w:r>
      <w:r>
        <w:t>100</w:t>
      </w:r>
      <w:r w:rsidRPr="00BD58DB">
        <w:t xml:space="preserve"> instead of 0–</w:t>
      </w:r>
      <w:r>
        <w:t>99</w:t>
      </w:r>
      <w:r w:rsidRPr="00BD58DB">
        <w:t>, the model’s output indices no longer align with the annotation labels.</w:t>
      </w:r>
    </w:p>
    <w:p w14:paraId="6E02D21D" w14:textId="179420FC" w:rsidR="00007FA4" w:rsidRDefault="001D5E2A" w:rsidP="00007FA4">
      <w:pPr>
        <w:ind w:firstLine="720"/>
      </w:pPr>
      <w:proofErr w:type="gramStart"/>
      <w:r>
        <w:t>Thus</w:t>
      </w:r>
      <w:proofErr w:type="gramEnd"/>
      <w:r w:rsidR="00007FA4">
        <w:t xml:space="preserve"> this is why after merging the all datasets into one giant rf100 dataset that has the train, test and valid folders, </w:t>
      </w:r>
      <w:r w:rsidR="00007FA4">
        <w:t xml:space="preserve">we realized that we need to renumber </w:t>
      </w:r>
      <w:r w:rsidR="00007FA4" w:rsidRPr="0093183F">
        <w:t>all category IDs so they start from 0</w:t>
      </w:r>
      <w:r w:rsidR="00007FA4">
        <w:t xml:space="preserve"> </w:t>
      </w:r>
      <w:r w:rsidR="00007FA4">
        <w:t>(</w:t>
      </w:r>
      <w:r w:rsidR="00007FA4">
        <w:t>rather than start from 1</w:t>
      </w:r>
      <w:r w:rsidR="00007FA4">
        <w:t>)</w:t>
      </w:r>
      <w:r w:rsidR="00007FA4">
        <w:t xml:space="preserve"> and also </w:t>
      </w:r>
      <w:r w:rsidR="00007FA4" w:rsidRPr="0093183F">
        <w:t>increase sequentially</w:t>
      </w:r>
      <w:r>
        <w:t>,</w:t>
      </w:r>
      <w:r w:rsidR="00007FA4">
        <w:t xml:space="preserve"> which is required for the RFDETR model to run properly.</w:t>
      </w:r>
    </w:p>
    <w:p w14:paraId="1FAD5A58" w14:textId="7FA57E36" w:rsidR="00007FA4" w:rsidRDefault="00007FA4" w:rsidP="00007FA4">
      <w:pPr>
        <w:rPr>
          <w:b/>
          <w:bCs/>
        </w:rPr>
      </w:pPr>
      <w:r>
        <w:rPr>
          <w:b/>
          <w:bCs/>
        </w:rPr>
        <w:t>Non-finetuned result</w:t>
      </w:r>
    </w:p>
    <w:p w14:paraId="41B23689" w14:textId="16A7791B" w:rsidR="00007FA4" w:rsidRPr="00007FA4" w:rsidRDefault="00007FA4" w:rsidP="00007FA4">
      <w:pPr>
        <w:ind w:firstLine="720"/>
      </w:pPr>
      <w:r w:rsidRPr="00007FA4">
        <w:t xml:space="preserve">To understand how well the pretrained RF-DETR model performs before any finetuning on RF100, </w:t>
      </w:r>
      <w:r>
        <w:t>we</w:t>
      </w:r>
      <w:r w:rsidRPr="00007FA4">
        <w:t xml:space="preserve"> manually evaluated the </w:t>
      </w:r>
      <w:r>
        <w:t>non-</w:t>
      </w:r>
      <w:r w:rsidRPr="00007FA4">
        <w:t xml:space="preserve">finetuned RF-DETR Medium checkpoint on the full test split of my merged RF100 dataset. </w:t>
      </w:r>
      <w:r>
        <w:t xml:space="preserve">We </w:t>
      </w:r>
      <w:r w:rsidRPr="00007FA4">
        <w:t xml:space="preserve">first loaded the official COCO-pretrained RF-DETR model and parsed all ground-truth annotations from the RF100 COCO JSON file. For each test image, </w:t>
      </w:r>
      <w:r w:rsidR="001D5E2A">
        <w:t xml:space="preserve">we </w:t>
      </w:r>
      <w:r w:rsidRPr="00007FA4">
        <w:t>ran a forward pass with a very low confidence threshold so that every prediction would be included in the evaluation</w:t>
      </w:r>
      <w:r w:rsidR="001D5E2A">
        <w:t xml:space="preserve">, then </w:t>
      </w:r>
      <w:r w:rsidRPr="00007FA4">
        <w:t xml:space="preserve">converted RF-DETR’s outputs into XYXY format and sorted them by confidence. For every predicted box, </w:t>
      </w:r>
      <w:r w:rsidR="001D5E2A">
        <w:t xml:space="preserve">we </w:t>
      </w:r>
      <w:r w:rsidRPr="00007FA4">
        <w:t xml:space="preserve">computed its </w:t>
      </w:r>
      <w:proofErr w:type="spellStart"/>
      <w:r w:rsidRPr="00007FA4">
        <w:t>IoU</w:t>
      </w:r>
      <w:proofErr w:type="spellEnd"/>
      <w:r w:rsidRPr="00007FA4">
        <w:t xml:space="preserve"> with each ground-truth box and matched them using a greedy strategy at a chosen </w:t>
      </w:r>
      <w:proofErr w:type="spellStart"/>
      <w:r w:rsidRPr="00007FA4">
        <w:t>IoU</w:t>
      </w:r>
      <w:proofErr w:type="spellEnd"/>
      <w:r w:rsidRPr="00007FA4">
        <w:t xml:space="preserve"> threshold of 0.5, marking true positives only for unique ground-truth matches and counting the remaining predictions as false positives. Any ground-truth boxes left unmatched were counted as false negatives. By accumulating the totals across all </w:t>
      </w:r>
      <w:r w:rsidRPr="00007FA4">
        <w:lastRenderedPageBreak/>
        <w:t xml:space="preserve">images, </w:t>
      </w:r>
      <w:r w:rsidR="001D5E2A">
        <w:t>we</w:t>
      </w:r>
      <w:r w:rsidRPr="00007FA4">
        <w:t xml:space="preserve"> calculated the overall precision, recall, and F1-score of the </w:t>
      </w:r>
      <w:r w:rsidR="001D5E2A">
        <w:t>non-</w:t>
      </w:r>
      <w:r w:rsidRPr="00007FA4">
        <w:t xml:space="preserve">finetuned model, and saved these metrics to a JSON file. This evaluation gave </w:t>
      </w:r>
      <w:r w:rsidR="001D5E2A">
        <w:t xml:space="preserve">us </w:t>
      </w:r>
      <w:r w:rsidRPr="00007FA4">
        <w:t xml:space="preserve">a baseline understanding of how much performance improvement </w:t>
      </w:r>
      <w:r w:rsidR="001D5E2A">
        <w:t>the</w:t>
      </w:r>
      <w:r w:rsidRPr="00007FA4">
        <w:t xml:space="preserve"> finetuning provided over the raw pretrained model.</w:t>
      </w:r>
    </w:p>
    <w:p w14:paraId="71531C2C" w14:textId="77777777" w:rsidR="001D5E2A" w:rsidRDefault="001D5E2A" w:rsidP="001D5E2A">
      <w:pPr>
        <w:rPr>
          <w:b/>
          <w:bCs/>
        </w:rPr>
      </w:pPr>
      <w:r>
        <w:rPr>
          <w:b/>
          <w:bCs/>
        </w:rPr>
        <w:t>Data augmentation</w:t>
      </w:r>
    </w:p>
    <w:p w14:paraId="73C0E1D1" w14:textId="0DB1A62B" w:rsidR="001D5E2A" w:rsidRDefault="001D5E2A" w:rsidP="001D5E2A">
      <w:r>
        <w:tab/>
      </w:r>
      <w:r w:rsidRPr="001D5E2A">
        <w:t xml:space="preserve">For this project, </w:t>
      </w:r>
      <w:r>
        <w:t>we</w:t>
      </w:r>
      <w:r w:rsidRPr="001D5E2A">
        <w:t xml:space="preserve"> relied on RF-DETR’s built-in data augmentation pipeline instead of adding custom transformations. RF-DETR already includes a strong set of augmentations specifically designed for transformer-based detectors, such as random horizontal flips, random resized cropping, multi-scale training, and photometric adjustments like color jitter. These augmentations are tightly integrated with the model’s preprocessing and bounding-box handling, ensuring that transformations remain consistent with the attention-based architecture. Because RF100 contains images from 100 different domains—each with unique lighting, resolutions, and object scales—the built-in pipeline already provides enough variability to prevent overfitting and to help the model generalize across these diverse categories. Choosing the built-in augmentation also avoided introducing instability or mismatched transformations, which can easily happen with transformer detectors if custom augmentations are not carefully aligned with the model’s spatial encoding. Overall, the native RF-DETR augmentations were sufficient and reliable for training on the full RF100 dataset.</w:t>
      </w:r>
    </w:p>
    <w:p w14:paraId="049767F6" w14:textId="4B46ABAD" w:rsidR="001D5E2A" w:rsidRDefault="001D5E2A" w:rsidP="001D5E2A">
      <w:pPr>
        <w:rPr>
          <w:b/>
          <w:bCs/>
        </w:rPr>
      </w:pPr>
      <w:r>
        <w:rPr>
          <w:b/>
          <w:bCs/>
        </w:rPr>
        <w:t>Finetuning the model</w:t>
      </w:r>
    </w:p>
    <w:p w14:paraId="2F552561" w14:textId="2703AA81" w:rsidR="001D5E2A" w:rsidRDefault="001D5E2A" w:rsidP="001D5E2A">
      <w:r>
        <w:rPr>
          <w:b/>
          <w:bCs/>
        </w:rPr>
        <w:tab/>
      </w:r>
      <w:r>
        <w:t xml:space="preserve">The next step is to finetune the model using the RF-DETR Medium pretrained weight. </w:t>
      </w:r>
      <w:r w:rsidRPr="002E4C76">
        <w:t xml:space="preserve">For training, </w:t>
      </w:r>
      <w:r>
        <w:t xml:space="preserve">we </w:t>
      </w:r>
      <w:r w:rsidRPr="002E4C76">
        <w:t xml:space="preserve">used a customized RF-DETR Medium configuration designed to balance performance, GPU memory limits, and training speed on CARC. </w:t>
      </w:r>
      <w:r>
        <w:t>The model was</w:t>
      </w:r>
      <w:r w:rsidRPr="002E4C76">
        <w:t xml:space="preserve"> trained for 10 epochs, which is long enough for RF-DETR to stabilize without overfitting or exceeding cluster time limits. A batch size of 2 was selected because transformer-based detectors are memory-intensive, and RF-DETR Medium typically fits only batches of size 1–2 on most NVIDIA GPUs. To maintain an effective batch size of 16, </w:t>
      </w:r>
      <w:r>
        <w:t>we</w:t>
      </w:r>
      <w:r w:rsidRPr="002E4C76">
        <w:t xml:space="preserve"> used gradient accumulation with 8 steps, which improves training stability without increasing GPU memory. The learning rate of 5e-5 is a standard value for finetuning transformer backbones and avoids divergence on large, </w:t>
      </w:r>
      <w:r>
        <w:t>complex</w:t>
      </w:r>
      <w:r w:rsidRPr="002E4C76">
        <w:t xml:space="preserve"> datasets like RF100. </w:t>
      </w:r>
      <w:r>
        <w:t>We</w:t>
      </w:r>
      <w:r w:rsidRPr="002E4C76">
        <w:t xml:space="preserve"> used two data-loading workers to avoid CPU overload on CARC and enabled mixed precision (amp=True) to speed up training while saving memory. Finally, </w:t>
      </w:r>
      <w:r w:rsidR="00B336F2">
        <w:t xml:space="preserve">the model </w:t>
      </w:r>
      <w:r w:rsidRPr="002E4C76">
        <w:t xml:space="preserve">evaluated every epoch and automatically stores the highest-performing checkpoint based on validation </w:t>
      </w:r>
      <w:proofErr w:type="spellStart"/>
      <w:r w:rsidRPr="002E4C76">
        <w:t>mAP</w:t>
      </w:r>
      <w:proofErr w:type="spellEnd"/>
      <w:r w:rsidRPr="002E4C76">
        <w:t>. Overall, these parameter choices allowed RF-DETR Medium to train efficiently on the full RF100 dataset while maximizing model accuracy within hardware constraints.</w:t>
      </w:r>
    </w:p>
    <w:p w14:paraId="17A1087D" w14:textId="65A3BFFF" w:rsidR="001D5E2A" w:rsidRDefault="00B336F2" w:rsidP="001D5E2A">
      <w:pPr>
        <w:rPr>
          <w:b/>
          <w:bCs/>
        </w:rPr>
      </w:pPr>
      <w:r>
        <w:rPr>
          <w:b/>
          <w:bCs/>
        </w:rPr>
        <w:lastRenderedPageBreak/>
        <w:t>Evaluation</w:t>
      </w:r>
    </w:p>
    <w:p w14:paraId="189169B5" w14:textId="58436F0F" w:rsidR="00B336F2" w:rsidRDefault="00B336F2" w:rsidP="001D5E2A">
      <w:pPr>
        <w:rPr>
          <w:b/>
          <w:bCs/>
        </w:rPr>
      </w:pPr>
      <w:r>
        <w:rPr>
          <w:b/>
          <w:bCs/>
        </w:rPr>
        <w:t>1. Validation set</w:t>
      </w:r>
    </w:p>
    <w:p w14:paraId="2F99D786" w14:textId="2E48307A" w:rsidR="00B336F2" w:rsidRDefault="00B336F2" w:rsidP="00B336F2">
      <w:pPr>
        <w:ind w:firstLine="720"/>
      </w:pPr>
      <w:r w:rsidRPr="00753F55">
        <w:t xml:space="preserve">During validation, the RF-DETR Medium model demonstrated strong and stable performance across </w:t>
      </w:r>
      <w:proofErr w:type="spellStart"/>
      <w:r w:rsidRPr="00753F55">
        <w:t>IoU</w:t>
      </w:r>
      <w:proofErr w:type="spellEnd"/>
      <w:r w:rsidRPr="00753F55">
        <w:t xml:space="preserve"> thresholds and object scales.</w:t>
      </w:r>
      <w:r>
        <w:t xml:space="preserve"> Based on </w:t>
      </w:r>
      <w:r>
        <w:t xml:space="preserve">the summary statistics of the EMA model at the end of the </w:t>
      </w:r>
      <w:proofErr w:type="gramStart"/>
      <w:r>
        <w:t>training</w:t>
      </w:r>
      <w:r>
        <w:t>(</w:t>
      </w:r>
      <w:proofErr w:type="gramEnd"/>
      <w:r>
        <w:t xml:space="preserve">also the </w:t>
      </w:r>
      <w:r>
        <w:t xml:space="preserve"> EMA model </w:t>
      </w:r>
      <w:r>
        <w:t>that is saved as</w:t>
      </w:r>
      <w:r>
        <w:t xml:space="preserve"> the best total checkpoint to evaluate </w:t>
      </w:r>
      <w:r>
        <w:t xml:space="preserve">on the test split), </w:t>
      </w:r>
      <w:r>
        <w:t>the</w:t>
      </w:r>
      <w:r w:rsidRPr="00753F55">
        <w:t xml:space="preserve"> final EMA evaluation produced an mAP@50 of 0.7506, showing that the model correctly detects and classifies about 75% of objects under a moderate </w:t>
      </w:r>
      <w:proofErr w:type="spellStart"/>
      <w:r w:rsidRPr="00753F55">
        <w:t>IoU</w:t>
      </w:r>
      <w:proofErr w:type="spellEnd"/>
      <w:r w:rsidRPr="00753F55">
        <w:t xml:space="preserve"> requirement. The more challenging mAP@50–95 = 0.5121 indicates the model still performs well as the </w:t>
      </w:r>
      <w:proofErr w:type="spellStart"/>
      <w:r w:rsidRPr="00753F55">
        <w:t>IoU</w:t>
      </w:r>
      <w:proofErr w:type="spellEnd"/>
      <w:r w:rsidRPr="00753F55">
        <w:t xml:space="preserve"> threshold becomes stricter. </w:t>
      </w:r>
      <w:r>
        <w:t xml:space="preserve">The precision and recall shown here are the micro-averaged precision and recall across all classes and all predictions. </w:t>
      </w:r>
    </w:p>
    <w:p w14:paraId="7F4326D0" w14:textId="5EFD39C5" w:rsidR="00B336F2" w:rsidRDefault="00B336F2" w:rsidP="00B336F2">
      <w:pPr>
        <w:ind w:firstLine="720"/>
      </w:pPr>
      <w:r w:rsidRPr="00753F55">
        <w:t xml:space="preserve">The COCO-style evaluation breaks </w:t>
      </w:r>
      <w:r>
        <w:t>average precision</w:t>
      </w:r>
      <w:r>
        <w:t xml:space="preserve"> and average recall</w:t>
      </w:r>
      <w:r w:rsidRPr="00753F55">
        <w:t xml:space="preserve"> down by object </w:t>
      </w:r>
      <w:r w:rsidRPr="00753F55">
        <w:rPr>
          <w:i/>
          <w:iCs/>
        </w:rPr>
        <w:t>area</w:t>
      </w:r>
      <w:r w:rsidRPr="00753F55">
        <w:t xml:space="preserve"> and </w:t>
      </w:r>
      <w:proofErr w:type="spellStart"/>
      <w:r w:rsidRPr="00753F55">
        <w:rPr>
          <w:i/>
          <w:iCs/>
        </w:rPr>
        <w:t>maxDets</w:t>
      </w:r>
      <w:proofErr w:type="spellEnd"/>
      <w:r w:rsidRPr="00753F55">
        <w:t xml:space="preserve">. In COCO terminology, </w:t>
      </w:r>
      <w:r>
        <w:t xml:space="preserve">the </w:t>
      </w:r>
      <w:r w:rsidRPr="00753F55">
        <w:t xml:space="preserve">“area” </w:t>
      </w:r>
      <w:r>
        <w:t xml:space="preserve">parameter </w:t>
      </w:r>
      <w:r w:rsidRPr="00753F55">
        <w:t>groups objects by their size in pixels—</w:t>
      </w:r>
      <w:r w:rsidRPr="00753F55">
        <w:rPr>
          <w:i/>
          <w:iCs/>
        </w:rPr>
        <w:t>small</w:t>
      </w:r>
      <w:r w:rsidRPr="00753F55">
        <w:t xml:space="preserve">, </w:t>
      </w:r>
      <w:r w:rsidRPr="00753F55">
        <w:rPr>
          <w:i/>
          <w:iCs/>
        </w:rPr>
        <w:t>medium</w:t>
      </w:r>
      <w:r w:rsidRPr="00753F55">
        <w:t xml:space="preserve">, and </w:t>
      </w:r>
      <w:r w:rsidRPr="00753F55">
        <w:rPr>
          <w:i/>
          <w:iCs/>
        </w:rPr>
        <w:t>large</w:t>
      </w:r>
      <w:r w:rsidRPr="00753F55">
        <w:t>—</w:t>
      </w:r>
      <w:r>
        <w:t>,</w:t>
      </w:r>
      <w:r>
        <w:t xml:space="preserve"> t</w:t>
      </w:r>
      <w:r>
        <w:t xml:space="preserve">his </w:t>
      </w:r>
      <w:r w:rsidRPr="00753F55">
        <w:t>allow</w:t>
      </w:r>
      <w:r>
        <w:t>s</w:t>
      </w:r>
      <w:r w:rsidRPr="00753F55">
        <w:t xml:space="preserve"> us to see where the model is strongest. RF-DETR performs best on large objects (AP≈0.574), shows good performance on medium objects (AP≈0.426), and still handles small objects reasonably (AP≈0.295), which is typical for transformer-based detectors. Meanwhile, “</w:t>
      </w:r>
      <w:proofErr w:type="spellStart"/>
      <w:r w:rsidRPr="00753F55">
        <w:t>maxDets</w:t>
      </w:r>
      <w:proofErr w:type="spellEnd"/>
      <w:r w:rsidRPr="00753F55">
        <w:t>” specifies the maximum number of predicted bounding boxes the evaluator is allowed to consider for each image (e.g., 1, 10, or 100)</w:t>
      </w:r>
      <w:r>
        <w:t xml:space="preserve">, and the primary COCO Average precision metrics uses </w:t>
      </w:r>
      <w:proofErr w:type="spellStart"/>
      <w:r>
        <w:t>maxDets</w:t>
      </w:r>
      <w:proofErr w:type="spellEnd"/>
      <w:r>
        <w:t xml:space="preserve">=100 as a standard limit.  </w:t>
      </w:r>
    </w:p>
    <w:p w14:paraId="3BEE028D" w14:textId="1286107E" w:rsidR="00B336F2" w:rsidRDefault="00B336F2" w:rsidP="00B336F2">
      <w:pPr>
        <w:ind w:firstLine="720"/>
      </w:pPr>
      <w:r w:rsidRPr="00753F55">
        <w:t>Overall, both the EMA summary and the detailed AP</w:t>
      </w:r>
      <w:r>
        <w:t xml:space="preserve"> and AR </w:t>
      </w:r>
      <w:r w:rsidRPr="00753F55">
        <w:t xml:space="preserve">metrics show that the RF-DETR Medium model generalizes well on the validation set, steadily improves across epochs, and </w:t>
      </w:r>
      <w:r>
        <w:t xml:space="preserve">it is able to </w:t>
      </w:r>
      <w:proofErr w:type="gramStart"/>
      <w:r w:rsidRPr="00753F55">
        <w:t>capture  precision</w:t>
      </w:r>
      <w:proofErr w:type="gramEnd"/>
      <w:r w:rsidRPr="00753F55">
        <w:t xml:space="preserve"> </w:t>
      </w:r>
      <w:r>
        <w:t>in</w:t>
      </w:r>
      <w:r w:rsidRPr="00753F55">
        <w:t xml:space="preserve"> different object sizes—indicating it is well-trained and ready for test-set evaluation.</w:t>
      </w:r>
    </w:p>
    <w:p w14:paraId="6AA97613" w14:textId="784FF3B0" w:rsidR="00B336F2" w:rsidRDefault="00B336F2" w:rsidP="00B336F2">
      <w:pPr>
        <w:rPr>
          <w:b/>
          <w:bCs/>
        </w:rPr>
      </w:pPr>
      <w:r>
        <w:rPr>
          <w:b/>
          <w:bCs/>
        </w:rPr>
        <w:t>2. Test set</w:t>
      </w:r>
    </w:p>
    <w:p w14:paraId="1B1D5E35" w14:textId="1878CF37" w:rsidR="00B336F2" w:rsidRDefault="00B336F2" w:rsidP="00B336F2">
      <w:r>
        <w:rPr>
          <w:b/>
          <w:bCs/>
        </w:rPr>
        <w:tab/>
      </w:r>
      <w:r w:rsidR="00C44D77" w:rsidRPr="00C44D77">
        <w:t xml:space="preserve">The evaluation on the held-out test set shows results that closely mirror the validation performance, confirming that the model did not overfit and generalizes reliably to unseen data. Although the test evaluation only outputs Average Precision (AP) metrics, these are sufficient to compare performance across </w:t>
      </w:r>
      <w:proofErr w:type="spellStart"/>
      <w:r w:rsidR="00C44D77" w:rsidRPr="00C44D77">
        <w:t>IoU</w:t>
      </w:r>
      <w:proofErr w:type="spellEnd"/>
      <w:r w:rsidR="00C44D77" w:rsidRPr="00C44D77">
        <w:t xml:space="preserve"> thresholds and object sizes. The overall mAP@50–95 of 0.519 is slightly higher than the validation score, and the mAP@50 of 0.759 also surpasses the validation value. This pattern indicates that the model continues to perform consistently even on previously unseen images. When broken down by object size, the model achieves AP=0.322 for small objects, AP=0.468 for medium objects, and AP=0.581 for large objects, which is nearly identical to the trends observed during validation. Larger objects remain the easiest for the model to detect, small objects </w:t>
      </w:r>
      <w:r w:rsidR="00C44D77" w:rsidRPr="00C44D77">
        <w:lastRenderedPageBreak/>
        <w:t xml:space="preserve">remain the most challenging, and medium objects fall in between—again matching the validation behavior. Overall, these test-set results reinforce that the RF-DETR Medium model trained on RF100 generalizes well and maintains stable accuracy across different object scales and </w:t>
      </w:r>
      <w:proofErr w:type="spellStart"/>
      <w:r w:rsidR="00C44D77" w:rsidRPr="00C44D77">
        <w:t>IoU</w:t>
      </w:r>
      <w:proofErr w:type="spellEnd"/>
      <w:r w:rsidR="00C44D77" w:rsidRPr="00C44D77">
        <w:t xml:space="preserve"> thresholds.</w:t>
      </w:r>
    </w:p>
    <w:p w14:paraId="56E5DE81" w14:textId="44399D4E" w:rsidR="00C44D77" w:rsidRDefault="00C44D77" w:rsidP="00B336F2">
      <w:pPr>
        <w:rPr>
          <w:b/>
          <w:bCs/>
        </w:rPr>
      </w:pPr>
      <w:r>
        <w:rPr>
          <w:b/>
          <w:bCs/>
        </w:rPr>
        <w:t>Running inference on the test set</w:t>
      </w:r>
    </w:p>
    <w:p w14:paraId="7B46BF0F" w14:textId="33334D21" w:rsidR="00C44D77" w:rsidRPr="00C44D77" w:rsidRDefault="00C44D77" w:rsidP="00C44D77">
      <w:r w:rsidRPr="00C44D77">
        <w:tab/>
      </w:r>
      <w:r w:rsidRPr="00C44D77">
        <w:t>Finally, we performed a qualitative inference test using the first image from the test split. The left image shows the ground-truth annotations, while the right displays the model’s predicted detections. The predicted bounding boxes align closely with the ground truth across both large structural elements and smaller components, with confidence scores consistently exceeding 0.8. The model also successfully distinguishes between visually similar parts and remains robust under the scene’s uneven lighting and reflective surfaces. This qualitative result is consistent with the quantitative metrics, further confirming that the fine-tuned RF-DETR model generalizes effectively to unseen samples in the RF100 test set.</w:t>
      </w:r>
    </w:p>
    <w:p w14:paraId="51E75651" w14:textId="641C98FC" w:rsidR="00C44D77" w:rsidRPr="00C44D77" w:rsidRDefault="00C44D77" w:rsidP="00B336F2"/>
    <w:p w14:paraId="6694DF86" w14:textId="77777777" w:rsidR="00B336F2" w:rsidRPr="00B336F2" w:rsidRDefault="00B336F2" w:rsidP="00B336F2">
      <w:pPr>
        <w:rPr>
          <w:b/>
          <w:bCs/>
        </w:rPr>
      </w:pPr>
    </w:p>
    <w:p w14:paraId="56E598E3" w14:textId="77777777" w:rsidR="00B336F2" w:rsidRDefault="00B336F2" w:rsidP="00B336F2"/>
    <w:p w14:paraId="137B60EB" w14:textId="77777777" w:rsidR="00B336F2" w:rsidRPr="00753F55" w:rsidRDefault="00B336F2" w:rsidP="00B336F2"/>
    <w:p w14:paraId="485CEA6B" w14:textId="77777777" w:rsidR="00B336F2" w:rsidRPr="001D5E2A" w:rsidRDefault="00B336F2" w:rsidP="001D5E2A">
      <w:pPr>
        <w:rPr>
          <w:b/>
          <w:bCs/>
        </w:rPr>
      </w:pPr>
    </w:p>
    <w:p w14:paraId="0989A366" w14:textId="77777777" w:rsidR="001D5E2A" w:rsidRDefault="001D5E2A" w:rsidP="001D5E2A"/>
    <w:p w14:paraId="5121D0D7" w14:textId="77777777" w:rsidR="001D5E2A" w:rsidRDefault="001D5E2A" w:rsidP="001D5E2A"/>
    <w:p w14:paraId="3322168D" w14:textId="77777777" w:rsidR="001D5E2A" w:rsidRPr="008E5850" w:rsidRDefault="001D5E2A" w:rsidP="001D5E2A"/>
    <w:p w14:paraId="447DFAF1" w14:textId="50B981CA" w:rsidR="00007FA4" w:rsidRPr="00007FA4" w:rsidRDefault="00007FA4" w:rsidP="00007FA4">
      <w:pPr>
        <w:rPr>
          <w:b/>
          <w:bCs/>
        </w:rPr>
      </w:pPr>
    </w:p>
    <w:p w14:paraId="130EA5EB" w14:textId="0457F253" w:rsidR="00007FA4" w:rsidRDefault="00007FA4" w:rsidP="00007FA4"/>
    <w:p w14:paraId="1318DB5F" w14:textId="77777777" w:rsidR="00007FA4" w:rsidRPr="00B76841" w:rsidRDefault="00007FA4" w:rsidP="00007FA4"/>
    <w:p w14:paraId="12B20263" w14:textId="77777777" w:rsidR="00007FA4" w:rsidRDefault="00007FA4">
      <w:pPr>
        <w:rPr>
          <w:b/>
          <w:bCs/>
        </w:rPr>
      </w:pPr>
    </w:p>
    <w:p w14:paraId="5B703A3C" w14:textId="77777777" w:rsidR="00007FA4" w:rsidRPr="00007FA4" w:rsidRDefault="00007FA4">
      <w:pPr>
        <w:rPr>
          <w:b/>
          <w:bCs/>
        </w:rPr>
      </w:pPr>
    </w:p>
    <w:sectPr w:rsidR="00007FA4" w:rsidRPr="00007F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FA4"/>
    <w:rsid w:val="00007FA4"/>
    <w:rsid w:val="001D5E2A"/>
    <w:rsid w:val="001F5C37"/>
    <w:rsid w:val="00227ABE"/>
    <w:rsid w:val="00335631"/>
    <w:rsid w:val="009879BB"/>
    <w:rsid w:val="009E318B"/>
    <w:rsid w:val="00AC3F3E"/>
    <w:rsid w:val="00AF0044"/>
    <w:rsid w:val="00B336F2"/>
    <w:rsid w:val="00B62574"/>
    <w:rsid w:val="00C44D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F49466"/>
  <w15:chartTrackingRefBased/>
  <w15:docId w15:val="{30BCD5D5-834D-2444-8F58-E8C6E013F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F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F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FA4"/>
    <w:rPr>
      <w:rFonts w:eastAsiaTheme="majorEastAsia" w:cstheme="majorBidi"/>
      <w:color w:val="272727" w:themeColor="text1" w:themeTint="D8"/>
    </w:rPr>
  </w:style>
  <w:style w:type="paragraph" w:styleId="Title">
    <w:name w:val="Title"/>
    <w:basedOn w:val="Normal"/>
    <w:next w:val="Normal"/>
    <w:link w:val="TitleChar"/>
    <w:uiPriority w:val="10"/>
    <w:qFormat/>
    <w:rsid w:val="00007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FA4"/>
    <w:pPr>
      <w:spacing w:before="160"/>
      <w:jc w:val="center"/>
    </w:pPr>
    <w:rPr>
      <w:i/>
      <w:iCs/>
      <w:color w:val="404040" w:themeColor="text1" w:themeTint="BF"/>
    </w:rPr>
  </w:style>
  <w:style w:type="character" w:customStyle="1" w:styleId="QuoteChar">
    <w:name w:val="Quote Char"/>
    <w:basedOn w:val="DefaultParagraphFont"/>
    <w:link w:val="Quote"/>
    <w:uiPriority w:val="29"/>
    <w:rsid w:val="00007FA4"/>
    <w:rPr>
      <w:i/>
      <w:iCs/>
      <w:color w:val="404040" w:themeColor="text1" w:themeTint="BF"/>
    </w:rPr>
  </w:style>
  <w:style w:type="paragraph" w:styleId="ListParagraph">
    <w:name w:val="List Paragraph"/>
    <w:basedOn w:val="Normal"/>
    <w:uiPriority w:val="34"/>
    <w:qFormat/>
    <w:rsid w:val="00007FA4"/>
    <w:pPr>
      <w:ind w:left="720"/>
      <w:contextualSpacing/>
    </w:pPr>
  </w:style>
  <w:style w:type="character" w:styleId="IntenseEmphasis">
    <w:name w:val="Intense Emphasis"/>
    <w:basedOn w:val="DefaultParagraphFont"/>
    <w:uiPriority w:val="21"/>
    <w:qFormat/>
    <w:rsid w:val="00007FA4"/>
    <w:rPr>
      <w:i/>
      <w:iCs/>
      <w:color w:val="0F4761" w:themeColor="accent1" w:themeShade="BF"/>
    </w:rPr>
  </w:style>
  <w:style w:type="paragraph" w:styleId="IntenseQuote">
    <w:name w:val="Intense Quote"/>
    <w:basedOn w:val="Normal"/>
    <w:next w:val="Normal"/>
    <w:link w:val="IntenseQuoteChar"/>
    <w:uiPriority w:val="30"/>
    <w:qFormat/>
    <w:rsid w:val="00007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FA4"/>
    <w:rPr>
      <w:i/>
      <w:iCs/>
      <w:color w:val="0F4761" w:themeColor="accent1" w:themeShade="BF"/>
    </w:rPr>
  </w:style>
  <w:style w:type="character" w:styleId="IntenseReference">
    <w:name w:val="Intense Reference"/>
    <w:basedOn w:val="DefaultParagraphFont"/>
    <w:uiPriority w:val="32"/>
    <w:qFormat/>
    <w:rsid w:val="00007F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1761</Words>
  <Characters>10044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Chen</dc:creator>
  <cp:keywords/>
  <dc:description/>
  <cp:lastModifiedBy>Frank Chen</cp:lastModifiedBy>
  <cp:revision>1</cp:revision>
  <dcterms:created xsi:type="dcterms:W3CDTF">2025-12-04T18:28:00Z</dcterms:created>
  <dcterms:modified xsi:type="dcterms:W3CDTF">2025-12-04T19:09:00Z</dcterms:modified>
</cp:coreProperties>
</file>