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957F0E" w:rsidRDefault="00957F0E">
      <w:pPr>
        <w:spacing w:line="0" w:lineRule="atLeast"/>
        <w:jc w:val="center"/>
        <w:rPr>
          <w:rFonts w:ascii="Times New Roman" w:eastAsia="Times New Roman" w:hAnsi="Times New Roman"/>
          <w:b/>
          <w:sz w:val="36"/>
        </w:rPr>
      </w:pPr>
      <w:bookmarkStart w:id="0" w:name="page1"/>
      <w:bookmarkEnd w:id="0"/>
      <w:r>
        <w:rPr>
          <w:rFonts w:ascii="Times New Roman" w:eastAsia="Times New Roman" w:hAnsi="Times New Roman"/>
          <w:b/>
          <w:sz w:val="36"/>
        </w:rPr>
        <w:t xml:space="preserve">No. </w:t>
      </w:r>
      <w:r w:rsidR="00F975AD">
        <w:rPr>
          <w:rFonts w:ascii="Times New Roman" w:eastAsia="Times New Roman" w:hAnsi="Times New Roman"/>
          <w:b/>
          <w:sz w:val="36"/>
        </w:rPr>
        <w:t xml:space="preserve">19-292</w:t>
      </w:r>
    </w:p>
    <w:p w:rsidR="00F975AD" w:rsidRDefault="00F975AD">
      <w:pPr>
        <w:spacing w:line="20" w:lineRule="exact"/>
        <w:rPr>
          <w:rFonts w:ascii="Times New Roman" w:eastAsia="Times New Roman" w:hAnsi="Times New Roman"/>
          <w:sz w:val="24"/>
        </w:rPr>
      </w:pPr>
    </w:p>
    <w:p w:rsidR="00957F0E" w:rsidRDefault="00700EB7">
      <w:pPr>
        <w:spacing w:line="20" w:lineRule="exact"/>
        <w:rPr>
          <w:rFonts w:ascii="Times New Roman" w:eastAsia="Times New Roman" w:hAnsi="Times New Roman"/>
          <w:sz w:val="24"/>
        </w:rPr>
      </w:pPr>
      <w:r>
        <w:rPr>
          <w:rFonts w:ascii="Times New Roman" w:eastAsia="Times New Roman" w:hAnsi="Times New Roman"/>
          <w:b/>
          <w:noProof/>
          <w:sz w:val="36"/>
        </w:rPr>
        <w:drawing>
          <wp:anchor distT="0" distB="0" distL="114300" distR="114300" simplePos="0" relativeHeight="251649536" behindDoc="1" locked="0" layoutInCell="1" allowOverlap="1">
            <wp:simplePos x="0" y="0"/>
            <wp:positionH relativeFrom="column">
              <wp:posOffset>209550</wp:posOffset>
            </wp:positionH>
            <wp:positionV relativeFrom="paragraph">
              <wp:posOffset>1905</wp:posOffset>
            </wp:positionV>
            <wp:extent cx="5525135" cy="27940"/>
            <wp:effectExtent l="0" t="0" r="0" b="0"/>
            <wp:wrapNone/>
            <wp:docPr id="20"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135" cy="279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sz w:val="36"/>
        </w:rPr>
        <w:drawing>
          <wp:anchor distT="0" distB="0" distL="114300" distR="114300" simplePos="0" relativeHeight="251650560" behindDoc="1" locked="0" layoutInCell="1" allowOverlap="1">
            <wp:simplePos x="0" y="0"/>
            <wp:positionH relativeFrom="column">
              <wp:posOffset>209550</wp:posOffset>
            </wp:positionH>
            <wp:positionV relativeFrom="paragraph">
              <wp:posOffset>39370</wp:posOffset>
            </wp:positionV>
            <wp:extent cx="5525135" cy="8890"/>
            <wp:effectExtent l="0" t="0" r="0" b="0"/>
            <wp:wrapNone/>
            <wp:docPr id="19"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5135" cy="8890"/>
                    </a:xfrm>
                    <a:prstGeom prst="rect">
                      <a:avLst/>
                    </a:prstGeom>
                    <a:noFill/>
                  </pic:spPr>
                </pic:pic>
              </a:graphicData>
            </a:graphic>
            <wp14:sizeRelH relativeFrom="page">
              <wp14:pctWidth>0</wp14:pctWidth>
            </wp14:sizeRelH>
            <wp14:sizeRelV relativeFrom="page">
              <wp14:pctHeight>0</wp14:pctHeight>
            </wp14:sizeRelV>
          </wp:anchor>
        </w:drawing>
      </w:r>
    </w:p>
    <w:p w:rsidR="00F975AD" w:rsidRDefault="00F975AD">
      <w:pPr>
        <w:spacing w:line="203" w:lineRule="auto"/>
        <w:jc w:val="center"/>
        <w:rPr>
          <w:rFonts w:ascii="Arial" w:eastAsia="Arial" w:hAnsi="Arial"/>
          <w:b/>
          <w:sz w:val="52"/>
        </w:rPr>
      </w:pPr>
    </w:p>
    <w:p w:rsidR="00957F0E" w:rsidRPr="00700EB7" w:rsidRDefault="00F975AD">
      <w:pPr>
        <w:spacing w:line="219" w:lineRule="auto"/>
        <w:jc w:val="center"/>
        <w:rPr>
          <w:rFonts w:ascii="Canterbury" w:eastAsia="Arial" w:hAnsi="Canterbury"/>
          <w:b/>
          <w:sz w:val="52"/>
        </w:rPr>
      </w:pPr>
      <w:r>
        <w:rPr>
          <w:rFonts w:ascii="Arial" w:eastAsia="Arial" w:hAnsi="Arial"/>
          <w:b/>
          <w:sz w:val="52"/>
        </w:rPr>
        <w:t>In the</w:t>
      </w:r>
      <w:r>
        <w:rPr>
          <w:rFonts w:ascii="Arial" w:eastAsia="Arial" w:hAnsi="Arial"/>
          <w:b/>
          <w:sz w:val="52"/>
        </w:rPr>
        <w:br/>
      </w:r>
      <w:r w:rsidRPr="00700EB7">
        <w:rPr>
          <w:rFonts w:ascii="Canterbury" w:eastAsia="Arial" w:hAnsi="Canterbury"/>
          <w:b/>
          <w:sz w:val="72"/>
          <w:szCs w:val="22"/>
        </w:rPr>
        <w:t>Supreme Court of the United States</w:t>
      </w:r>
    </w:p>
    <w:p w:rsidR="00957F0E" w:rsidRDefault="00957F0E">
      <w:pPr>
        <w:spacing w:line="173" w:lineRule="exact"/>
        <w:rPr>
          <w:rFonts w:ascii="Times New Roman" w:eastAsia="Times New Roman" w:hAnsi="Times New Roman"/>
          <w:sz w:val="24"/>
        </w:rPr>
      </w:pPr>
    </w:p>
    <w:p w:rsidR="00957F0E" w:rsidRDefault="00957F0E">
      <w:pPr>
        <w:spacing w:line="0" w:lineRule="atLeast"/>
        <w:jc w:val="center"/>
        <w:rPr>
          <w:rFonts w:ascii="Wingdings 2" w:eastAsia="Wingdings 2" w:hAnsi="Wingdings 2"/>
          <w:sz w:val="18"/>
        </w:rPr>
      </w:pPr>
      <w:r>
        <w:rPr>
          <w:rFonts w:ascii="Wingdings 2" w:eastAsia="Wingdings 2" w:hAnsi="Wingdings 2"/>
          <w:sz w:val="18"/>
        </w:rPr>
        <w:t></w:t>
      </w:r>
      <w:r>
        <w:rPr>
          <w:rFonts w:ascii="Wingdings 2" w:eastAsia="Wingdings 2" w:hAnsi="Wingdings 2"/>
          <w:sz w:val="27"/>
        </w:rPr>
        <w:t></w:t>
      </w:r>
      <w:r>
        <w:rPr>
          <w:rFonts w:ascii="Wingdings 2" w:eastAsia="Wingdings 2" w:hAnsi="Wingdings 2"/>
          <w:sz w:val="27"/>
        </w:rPr>
        <w:t></w:t>
      </w:r>
      <w:r>
        <w:rPr>
          <w:rFonts w:ascii="Wingdings 2" w:eastAsia="Wingdings 2" w:hAnsi="Wingdings 2"/>
          <w:sz w:val="18"/>
        </w:rPr>
        <w:t></w:t>
      </w:r>
    </w:p>
    <w:p w:rsidR="00957F0E" w:rsidRDefault="00700EB7">
      <w:pPr>
        <w:spacing w:line="20" w:lineRule="exact"/>
        <w:rPr>
          <w:rFonts w:ascii="Times New Roman" w:eastAsia="Times New Roman" w:hAnsi="Times New Roman"/>
          <w:sz w:val="24"/>
        </w:rPr>
      </w:pPr>
      <w:r>
        <w:rPr>
          <w:rFonts w:ascii="Wingdings 2" w:eastAsia="Wingdings 2" w:hAnsi="Wingdings 2"/>
          <w:noProof/>
          <w:sz w:val="18"/>
        </w:rPr>
        <mc:AlternateContent>
          <mc:Choice Requires="wps">
            <w:drawing>
              <wp:anchor distT="0" distB="0" distL="114300" distR="114300" simplePos="0" relativeHeight="251651584" behindDoc="1" locked="0" layoutInCell="1" allowOverlap="1">
                <wp:simplePos x="0" y="0"/>
                <wp:positionH relativeFrom="column">
                  <wp:posOffset>2040255</wp:posOffset>
                </wp:positionH>
                <wp:positionV relativeFrom="paragraph">
                  <wp:posOffset>-31750</wp:posOffset>
                </wp:positionV>
                <wp:extent cx="777240" cy="0"/>
                <wp:effectExtent l="0" t="12700" r="10160" b="0"/>
                <wp:wrapNone/>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7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6A4F3" id="Line 16"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65pt,-2.5pt" to="221.85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" strokeweight="1.5pt">
                <o:lock v:ext="edit" shapetype="f"/>
              </v:line>
            </w:pict>
          </mc:Fallback>
        </mc:AlternateContent>
      </w:r>
      <w:r>
        <w:rPr>
          <w:rFonts w:ascii="Wingdings 2" w:eastAsia="Wingdings 2" w:hAnsi="Wingdings 2"/>
          <w:noProof/>
          <w:sz w:val="18"/>
        </w:rPr>
        <mc:AlternateContent>
          <mc:Choice Requires="wps">
            <w:drawing>
              <wp:anchor distT="0" distB="0" distL="114300" distR="114300" simplePos="0" relativeHeight="251652608" behindDoc="1" locked="0" layoutInCell="1" allowOverlap="1">
                <wp:simplePos x="0" y="0"/>
                <wp:positionH relativeFrom="column">
                  <wp:posOffset>3129915</wp:posOffset>
                </wp:positionH>
                <wp:positionV relativeFrom="paragraph">
                  <wp:posOffset>-31750</wp:posOffset>
                </wp:positionV>
                <wp:extent cx="777240" cy="0"/>
                <wp:effectExtent l="0" t="12700" r="10160" b="0"/>
                <wp:wrapNone/>
                <wp:docPr id="1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7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968C2" id="Line 15"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45pt,-2.5pt" to="307.65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" strokeweight="1.5pt">
                <o:lock v:ext="edit" shapetype="f"/>
              </v:line>
            </w:pict>
          </mc:Fallback>
        </mc:AlternateContent>
      </w:r>
    </w:p>
    <w:p w:rsidR="00957F0E" w:rsidRDefault="00957F0E">
      <w:pPr>
        <w:spacing w:line="261" w:lineRule="exact"/>
        <w:rPr>
          <w:rFonts w:ascii="Times New Roman" w:eastAsia="Times New Roman" w:hAnsi="Times New Roman"/>
          <w:sz w:val="24"/>
        </w:rPr>
      </w:pPr>
    </w:p>
    <w:p w:rsidR="00957F0E" w:rsidRDefault="00700EB7" w:rsidP="001C2815">
      <w:pPr>
        <w:spacing w:line="0" w:lineRule="atLeast"/>
        <w:ind w:left="1440" w:firstLine="720"/>
        <w:rPr>
          <w:rFonts w:ascii="Times New Roman" w:eastAsia="Times New Roman" w:hAnsi="Times New Roman"/>
          <w:sz w:val="24"/>
        </w:rPr>
      </w:pPr>
      <w:r>
        <w:rPr>
          <w:rFonts w:ascii="Times New Roman" w:eastAsia="Times New Roman" w:hAnsi="Times New Roman"/>
          <w:sz w:val="24"/>
        </w:rPr>
        <w:t xml:space="preserve">Janice Madrid, et al.</w:t>
      </w:r>
    </w:p>
    <w:p w:rsidR="00957F0E" w:rsidRDefault="00957F0E">
      <w:pPr>
        <w:spacing w:line="121" w:lineRule="exact"/>
        <w:rPr>
          <w:rFonts w:ascii="Times New Roman" w:eastAsia="Times New Roman" w:hAnsi="Times New Roman"/>
          <w:sz w:val="24"/>
        </w:rPr>
      </w:pPr>
    </w:p>
    <w:p w:rsidR="00957F0E" w:rsidRDefault="00957F0E">
      <w:pPr>
        <w:spacing w:line="0" w:lineRule="atLeast"/>
        <w:ind w:right="360"/>
        <w:jc w:val="right"/>
        <w:rPr>
          <w:rFonts w:ascii="Times New Roman" w:eastAsia="Times New Roman" w:hAnsi="Times New Roman"/>
          <w:i/>
          <w:sz w:val="24"/>
        </w:rPr>
      </w:pPr>
      <w:r>
        <w:rPr>
          <w:rFonts w:ascii="Times New Roman" w:eastAsia="Times New Roman" w:hAnsi="Times New Roman"/>
          <w:i/>
          <w:sz w:val="24"/>
        </w:rPr>
        <w:t>Plaintiffs-Appellees,</w:t>
      </w:r>
    </w:p>
    <w:p w:rsidR="00957F0E" w:rsidRDefault="00957F0E">
      <w:pPr>
        <w:spacing w:line="0" w:lineRule="atLeast"/>
        <w:ind w:left="4420"/>
        <w:rPr>
          <w:rFonts w:ascii="Times New Roman" w:eastAsia="Times New Roman" w:hAnsi="Times New Roman"/>
          <w:sz w:val="24"/>
        </w:rPr>
      </w:pPr>
      <w:r>
        <w:rPr>
          <w:rFonts w:ascii="Times New Roman" w:eastAsia="Times New Roman" w:hAnsi="Times New Roman"/>
          <w:sz w:val="24"/>
        </w:rPr>
        <w:t>– v. –</w:t>
      </w:r>
    </w:p>
    <w:p w:rsidR="00957F0E" w:rsidRDefault="00957F0E">
      <w:pPr>
        <w:spacing w:line="158" w:lineRule="exact"/>
        <w:rPr>
          <w:rFonts w:ascii="Times New Roman" w:eastAsia="Times New Roman" w:hAnsi="Times New Roman"/>
          <w:sz w:val="24"/>
        </w:rPr>
      </w:pPr>
    </w:p>
    <w:p w:rsidR="00957F0E" w:rsidRDefault="00700EB7" w:rsidP="001C2815">
      <w:pPr>
        <w:spacing w:line="0" w:lineRule="atLeast"/>
        <w:ind w:left="1440" w:firstLine="720"/>
        <w:rPr>
          <w:rFonts w:ascii="Times New Roman" w:eastAsia="Times New Roman" w:hAnsi="Times New Roman"/>
          <w:sz w:val="24"/>
        </w:rPr>
      </w:pPr>
      <w:r>
        <w:rPr>
          <w:rFonts w:ascii="Times New Roman" w:eastAsia="Times New Roman" w:hAnsi="Times New Roman"/>
          <w:sz w:val="24"/>
        </w:rPr>
        <w:t xml:space="preserve">Roxanne Torres</w:t>
      </w:r>
    </w:p>
    <w:p w:rsidR="00957F0E" w:rsidRDefault="00957F0E">
      <w:pPr>
        <w:spacing w:line="121" w:lineRule="exact"/>
        <w:rPr>
          <w:rFonts w:ascii="Times New Roman" w:eastAsia="Times New Roman" w:hAnsi="Times New Roman"/>
          <w:sz w:val="24"/>
        </w:rPr>
      </w:pPr>
    </w:p>
    <w:p w:rsidR="00957F0E" w:rsidRDefault="00957F0E">
      <w:pPr>
        <w:spacing w:line="0" w:lineRule="atLeast"/>
        <w:ind w:right="360"/>
        <w:jc w:val="right"/>
        <w:rPr>
          <w:rFonts w:ascii="Times New Roman" w:eastAsia="Times New Roman" w:hAnsi="Times New Roman"/>
          <w:i/>
          <w:sz w:val="24"/>
        </w:rPr>
      </w:pPr>
      <w:r>
        <w:rPr>
          <w:rFonts w:ascii="Times New Roman" w:eastAsia="Times New Roman" w:hAnsi="Times New Roman"/>
          <w:i/>
          <w:sz w:val="24"/>
        </w:rPr>
        <w:t>Defendant-Appellant.</w:t>
      </w:r>
    </w:p>
    <w:p w:rsidR="00957F0E" w:rsidRDefault="00957F0E">
      <w:pPr>
        <w:spacing w:line="238" w:lineRule="auto"/>
        <w:ind w:left="3060"/>
        <w:rPr>
          <w:rFonts w:ascii="Times New Roman" w:eastAsia="Times New Roman" w:hAnsi="Times New Roman"/>
          <w:sz w:val="24"/>
        </w:rPr>
      </w:pPr>
      <w:r>
        <w:rPr>
          <w:rFonts w:ascii="Times New Roman" w:eastAsia="Times New Roman" w:hAnsi="Times New Roman"/>
          <w:sz w:val="24"/>
        </w:rPr>
        <w:t>___________________________</w:t>
      </w:r>
    </w:p>
    <w:p w:rsidR="00957F0E" w:rsidRDefault="00957F0E">
      <w:pPr>
        <w:spacing w:line="95" w:lineRule="exact"/>
        <w:rPr>
          <w:rFonts w:ascii="Times New Roman" w:eastAsia="Times New Roman" w:hAnsi="Times New Roman"/>
          <w:sz w:val="24"/>
        </w:rPr>
      </w:pPr>
    </w:p>
    <w:p w:rsidR="00957F0E" w:rsidRDefault="00957F0E">
      <w:pPr>
        <w:spacing w:line="236" w:lineRule="auto"/>
        <w:ind w:left="360" w:right="360"/>
        <w:jc w:val="center"/>
        <w:rPr>
          <w:rFonts w:ascii="Times New Roman" w:eastAsia="Times New Roman" w:hAnsi="Times New Roman"/>
          <w:sz w:val="22"/>
        </w:rPr>
      </w:pPr>
      <w:r>
        <w:rPr>
          <w:rFonts w:ascii="Times New Roman" w:eastAsia="Times New Roman" w:hAnsi="Times New Roman"/>
          <w:sz w:val="22"/>
        </w:rPr>
        <w:t xml:space="preserve">ON APPEAL FROM THE </w:t>
      </w:r>
      <w:r w:rsidR="00700EB7">
        <w:rPr>
          <w:rFonts w:ascii="Times New Roman" w:eastAsia="Times New Roman" w:hAnsi="Times New Roman"/>
          <w:sz w:val="22"/>
        </w:rPr>
        <w:t xml:space="preserve">UNITED STATES COURT OF APPEALS FOR THE TENTH CIRCUIT</w:t>
      </w:r>
    </w:p>
    <w:p w:rsidR="00957F0E" w:rsidRDefault="00700EB7">
      <w:pPr>
        <w:spacing w:line="20" w:lineRule="exact"/>
        <w:rPr>
          <w:rFonts w:ascii="Times New Roman" w:eastAsia="Times New Roman" w:hAnsi="Times New Roman"/>
          <w:sz w:val="24"/>
        </w:rPr>
      </w:pPr>
      <w:r>
        <w:rPr>
          <w:rFonts w:ascii="Times New Roman" w:eastAsia="Times New Roman" w:hAnsi="Times New Roman"/>
          <w:noProof/>
          <w:sz w:val="22"/>
        </w:rPr>
        <w:drawing>
          <wp:anchor distT="0" distB="0" distL="114300" distR="114300" simplePos="0" relativeHeight="251653632" behindDoc="1" locked="0" layoutInCell="1" allowOverlap="1">
            <wp:simplePos x="0" y="0"/>
            <wp:positionH relativeFrom="column">
              <wp:posOffset>209550</wp:posOffset>
            </wp:positionH>
            <wp:positionV relativeFrom="paragraph">
              <wp:posOffset>53975</wp:posOffset>
            </wp:positionV>
            <wp:extent cx="5525135" cy="27940"/>
            <wp:effectExtent l="0" t="0" r="0" b="0"/>
            <wp:wrapNone/>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135" cy="279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2"/>
        </w:rPr>
        <w:drawing>
          <wp:anchor distT="0" distB="0" distL="114300" distR="114300" simplePos="0" relativeHeight="251654656" behindDoc="1" locked="0" layoutInCell="1" allowOverlap="1">
            <wp:simplePos x="0" y="0"/>
            <wp:positionH relativeFrom="column">
              <wp:posOffset>209550</wp:posOffset>
            </wp:positionH>
            <wp:positionV relativeFrom="paragraph">
              <wp:posOffset>90805</wp:posOffset>
            </wp:positionV>
            <wp:extent cx="5525135" cy="8890"/>
            <wp:effectExtent l="0" t="0" r="0" b="0"/>
            <wp:wrapNone/>
            <wp:docPr id="15"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5135" cy="8890"/>
                    </a:xfrm>
                    <a:prstGeom prst="rect">
                      <a:avLst/>
                    </a:prstGeom>
                    <a:noFill/>
                  </pic:spPr>
                </pic:pic>
              </a:graphicData>
            </a:graphic>
            <wp14:sizeRelH relativeFrom="page">
              <wp14:pctWidth>0</wp14:pctWidth>
            </wp14:sizeRelH>
            <wp14:sizeRelV relativeFrom="page">
              <wp14:pctHeight>0</wp14:pctHeight>
            </wp14:sizeRelV>
          </wp:anchor>
        </w:drawing>
      </w:r>
    </w:p>
    <w:p w:rsidR="00957F0E" w:rsidRDefault="00957F0E">
      <w:pPr>
        <w:spacing w:line="228" w:lineRule="exact"/>
        <w:rPr>
          <w:rFonts w:ascii="Times New Roman" w:eastAsia="Times New Roman" w:hAnsi="Times New Roman"/>
          <w:sz w:val="24"/>
        </w:rPr>
      </w:pPr>
    </w:p>
    <w:p w:rsidR="00957F0E" w:rsidRDefault="00957F0E">
      <w:pPr>
        <w:spacing w:line="226" w:lineRule="auto"/>
        <w:ind w:left="360" w:right="360"/>
        <w:jc w:val="center"/>
        <w:rPr>
          <w:rFonts w:ascii="Times New Roman" w:eastAsia="Times New Roman" w:hAnsi="Times New Roman"/>
          <w:b/>
          <w:sz w:val="32"/>
        </w:rPr>
      </w:pPr>
      <w:r>
        <w:rPr>
          <w:rFonts w:ascii="Times New Roman" w:eastAsia="Times New Roman" w:hAnsi="Times New Roman"/>
          <w:b/>
          <w:sz w:val="32"/>
        </w:rPr>
        <w:t xml:space="preserve">BRIEF FOR </w:t>
      </w:r>
      <w:r>
        <w:rPr>
          <w:rFonts w:ascii="Times New Roman" w:eastAsia="Times New Roman" w:hAnsi="Times New Roman"/>
          <w:b/>
          <w:i/>
          <w:sz w:val="32"/>
        </w:rPr>
        <w:t>AMICUS CURIAE</w:t>
      </w:r>
      <w:r>
        <w:rPr>
          <w:rFonts w:ascii="Times New Roman" w:eastAsia="Times New Roman" w:hAnsi="Times New Roman"/>
          <w:b/>
          <w:sz w:val="32"/>
        </w:rPr>
        <w:t xml:space="preserve"> </w:t>
      </w:r>
      <w:r w:rsidR="00882C4D">
        <w:rPr>
          <w:rFonts w:ascii="Times New Roman" w:eastAsia="Times New Roman" w:hAnsi="Times New Roman"/>
          <w:b/>
          <w:sz w:val="32"/>
        </w:rPr>
        <w:t>VANDYHACKS</w:t>
      </w:r>
      <w:r>
        <w:rPr>
          <w:rFonts w:ascii="Times New Roman" w:eastAsia="Times New Roman" w:hAnsi="Times New Roman"/>
          <w:b/>
          <w:sz w:val="32"/>
        </w:rPr>
        <w:t xml:space="preserve"> IN SUPPORT OF </w:t>
      </w:r>
      <w:r w:rsidR="00CD7373">
        <w:rPr>
          <w:rFonts w:ascii="Times New Roman" w:eastAsia="Times New Roman" w:hAnsi="Times New Roman"/>
          <w:b/>
          <w:sz w:val="32"/>
        </w:rPr>
        <w:t xml:space="preserve">ROXANNE TORRES</w:t>
      </w:r>
    </w:p>
    <w:p w:rsidR="00957F0E" w:rsidRDefault="00700EB7">
      <w:pPr>
        <w:spacing w:line="20" w:lineRule="exact"/>
        <w:rPr>
          <w:rFonts w:ascii="Times New Roman" w:eastAsia="Times New Roman" w:hAnsi="Times New Roman"/>
          <w:sz w:val="24"/>
        </w:rPr>
      </w:pPr>
      <w:r>
        <w:rPr>
          <w:rFonts w:ascii="Times New Roman" w:eastAsia="Times New Roman" w:hAnsi="Times New Roman"/>
          <w:b/>
          <w:noProof/>
          <w:sz w:val="32"/>
        </w:rPr>
        <w:drawing>
          <wp:anchor distT="0" distB="0" distL="114300" distR="114300" simplePos="0" relativeHeight="251655680" behindDoc="1" locked="0" layoutInCell="1" allowOverlap="1">
            <wp:simplePos x="0" y="0"/>
            <wp:positionH relativeFrom="column">
              <wp:posOffset>209550</wp:posOffset>
            </wp:positionH>
            <wp:positionV relativeFrom="paragraph">
              <wp:posOffset>81915</wp:posOffset>
            </wp:positionV>
            <wp:extent cx="5525135" cy="27940"/>
            <wp:effectExtent l="0" t="0" r="0" b="0"/>
            <wp:wrapNone/>
            <wp:docPr id="14"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135" cy="279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sz w:val="32"/>
        </w:rPr>
        <w:drawing>
          <wp:anchor distT="0" distB="0" distL="114300" distR="114300" simplePos="0" relativeHeight="251656704" behindDoc="1" locked="0" layoutInCell="1" allowOverlap="1">
            <wp:simplePos x="0" y="0"/>
            <wp:positionH relativeFrom="column">
              <wp:posOffset>209550</wp:posOffset>
            </wp:positionH>
            <wp:positionV relativeFrom="paragraph">
              <wp:posOffset>63500</wp:posOffset>
            </wp:positionV>
            <wp:extent cx="5525135" cy="8890"/>
            <wp:effectExtent l="0" t="0" r="0" b="0"/>
            <wp:wrapNone/>
            <wp:docPr id="1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5135" cy="8890"/>
                    </a:xfrm>
                    <a:prstGeom prst="rect">
                      <a:avLst/>
                    </a:prstGeom>
                    <a:noFill/>
                  </pic:spPr>
                </pic:pic>
              </a:graphicData>
            </a:graphic>
            <wp14:sizeRelH relativeFrom="page">
              <wp14:pctWidth>0</wp14:pctWidth>
            </wp14:sizeRelH>
            <wp14:sizeRelV relativeFrom="page">
              <wp14:pctHeight>0</wp14:pctHeight>
            </wp14:sizeRelV>
          </wp:anchor>
        </w:drawing>
      </w:r>
    </w:p>
    <w:p w:rsidR="00957F0E" w:rsidRDefault="00957F0E">
      <w:pPr>
        <w:spacing w:line="20" w:lineRule="exact"/>
        <w:rPr>
          <w:rFonts w:ascii="Times New Roman" w:eastAsia="Times New Roman" w:hAnsi="Times New Roman"/>
          <w:sz w:val="24"/>
        </w:rPr>
        <w:sectPr w:rsidR="00957F0E">
          <w:headerReference w:type="even" r:id="rId9"/>
          <w:headerReference w:type="default" r:id="rId10"/>
          <w:footerReference w:type="even" r:id="rId11"/>
          <w:footerReference w:type="default" r:id="rId12"/>
          <w:headerReference w:type="first" r:id="rId13"/>
          <w:footerReference w:type="first" r:id="rId14"/>
          <w:pgSz w:w="12240" w:h="15840"/>
          <w:pgMar w:top="1436" w:right="1440" w:bottom="1440" w:left="1440" w:header="0" w:footer="0" w:gutter="0"/>
          <w:cols w:space="0" w:equalWidth="0">
            <w:col w:w="9360"/>
          </w:cols>
          <w:docGrid w:linePitch="360"/>
        </w:sectPr>
      </w:pPr>
    </w:p>
    <w:p w:rsidR="00957F0E" w:rsidRDefault="00957F0E">
      <w:pPr>
        <w:spacing w:line="200" w:lineRule="exact"/>
        <w:rPr>
          <w:rFonts w:ascii="Times New Roman" w:eastAsia="Times New Roman" w:hAnsi="Times New Roman"/>
          <w:sz w:val="24"/>
        </w:rPr>
      </w:pPr>
    </w:p>
    <w:p w:rsidR="00957F0E" w:rsidRDefault="00957F0E">
      <w:pPr>
        <w:spacing w:line="200" w:lineRule="exact"/>
        <w:rPr>
          <w:rFonts w:ascii="Times New Roman" w:eastAsia="Times New Roman" w:hAnsi="Times New Roman"/>
          <w:sz w:val="24"/>
        </w:rPr>
      </w:pPr>
    </w:p>
    <w:p w:rsidR="00957F0E" w:rsidRDefault="00957F0E">
      <w:pPr>
        <w:spacing w:line="268" w:lineRule="exact"/>
        <w:rPr>
          <w:rFonts w:ascii="Times New Roman" w:eastAsia="Times New Roman" w:hAnsi="Times New Roman"/>
          <w:sz w:val="24"/>
        </w:rPr>
      </w:pPr>
    </w:p>
    <w:p w:rsidR="00957F0E" w:rsidRDefault="00CD7373">
      <w:pPr>
        <w:spacing w:line="0" w:lineRule="atLeast"/>
        <w:ind w:left="460"/>
        <w:rPr>
          <w:rFonts w:ascii="Times New Roman" w:eastAsia="Times New Roman" w:hAnsi="Times New Roman"/>
          <w:sz w:val="18"/>
        </w:rPr>
      </w:pPr>
      <w:r>
        <w:rPr>
          <w:rFonts w:ascii="Times New Roman" w:eastAsia="Times New Roman" w:hAnsi="Times New Roman"/>
          <w:sz w:val="24"/>
        </w:rPr>
        <w:t>D</w:t>
      </w:r>
      <w:r>
        <w:rPr>
          <w:rFonts w:ascii="Times New Roman" w:eastAsia="Times New Roman" w:hAnsi="Times New Roman"/>
          <w:sz w:val="18"/>
        </w:rPr>
        <w:t>AVID</w:t>
      </w:r>
      <w:r w:rsidR="00957F0E">
        <w:rPr>
          <w:rFonts w:ascii="Times New Roman" w:eastAsia="Times New Roman" w:hAnsi="Times New Roman"/>
          <w:sz w:val="24"/>
        </w:rPr>
        <w:t xml:space="preserve"> </w:t>
      </w:r>
      <w:r>
        <w:rPr>
          <w:rFonts w:ascii="Times New Roman" w:eastAsia="Times New Roman" w:hAnsi="Times New Roman"/>
          <w:sz w:val="24"/>
        </w:rPr>
        <w:t>F</w:t>
      </w:r>
      <w:r>
        <w:rPr>
          <w:rFonts w:ascii="Times New Roman" w:eastAsia="Times New Roman" w:hAnsi="Times New Roman"/>
          <w:sz w:val="18"/>
        </w:rPr>
        <w:t>RANKEL</w:t>
      </w:r>
    </w:p>
    <w:p w:rsidR="00957F0E" w:rsidRDefault="00957F0E">
      <w:pPr>
        <w:spacing w:line="0" w:lineRule="atLeast"/>
        <w:ind w:left="460"/>
        <w:rPr>
          <w:rFonts w:ascii="Times New Roman" w:eastAsia="Times New Roman" w:hAnsi="Times New Roman"/>
          <w:sz w:val="24"/>
        </w:rPr>
      </w:pPr>
      <w:r>
        <w:rPr>
          <w:rFonts w:ascii="Times New Roman" w:eastAsia="Times New Roman" w:hAnsi="Times New Roman"/>
          <w:sz w:val="24"/>
        </w:rPr>
        <w:t>O’</w:t>
      </w:r>
      <w:r w:rsidR="00CD7373">
        <w:rPr>
          <w:rFonts w:ascii="Times New Roman" w:eastAsia="Times New Roman" w:hAnsi="Times New Roman"/>
          <w:sz w:val="24"/>
        </w:rPr>
        <w:t>F</w:t>
      </w:r>
      <w:r w:rsidR="00CD7373">
        <w:rPr>
          <w:rFonts w:ascii="Times New Roman" w:eastAsia="Times New Roman" w:hAnsi="Times New Roman"/>
          <w:sz w:val="18"/>
        </w:rPr>
        <w:t>RANKEL</w:t>
      </w:r>
      <w:r>
        <w:rPr>
          <w:rFonts w:ascii="Times New Roman" w:eastAsia="Times New Roman" w:hAnsi="Times New Roman"/>
          <w:sz w:val="24"/>
        </w:rPr>
        <w:t xml:space="preserve"> &amp; </w:t>
      </w:r>
      <w:r w:rsidR="00CD7373">
        <w:rPr>
          <w:rFonts w:ascii="Times New Roman" w:eastAsia="Times New Roman" w:hAnsi="Times New Roman"/>
          <w:sz w:val="24"/>
        </w:rPr>
        <w:t>O</w:t>
      </w:r>
      <w:r w:rsidR="00CD7373">
        <w:rPr>
          <w:rFonts w:ascii="Times New Roman" w:eastAsia="Times New Roman" w:hAnsi="Times New Roman"/>
          <w:sz w:val="18"/>
        </w:rPr>
        <w:t>THERS</w:t>
      </w:r>
      <w:r>
        <w:rPr>
          <w:rFonts w:ascii="Times New Roman" w:eastAsia="Times New Roman" w:hAnsi="Times New Roman"/>
          <w:sz w:val="24"/>
        </w:rPr>
        <w:t xml:space="preserve"> LLP</w:t>
      </w:r>
    </w:p>
    <w:p w:rsidR="00957F0E" w:rsidRDefault="00957F0E">
      <w:pPr>
        <w:spacing w:line="0" w:lineRule="atLeast"/>
        <w:ind w:left="460"/>
        <w:rPr>
          <w:rFonts w:ascii="Times New Roman" w:eastAsia="Times New Roman" w:hAnsi="Times New Roman"/>
          <w:sz w:val="24"/>
        </w:rPr>
      </w:pPr>
      <w:r>
        <w:rPr>
          <w:rFonts w:ascii="Times New Roman" w:eastAsia="Times New Roman" w:hAnsi="Times New Roman"/>
          <w:sz w:val="24"/>
        </w:rPr>
        <w:t>1</w:t>
      </w:r>
      <w:r w:rsidR="00CD7373">
        <w:rPr>
          <w:rFonts w:ascii="Times New Roman" w:eastAsia="Times New Roman" w:hAnsi="Times New Roman"/>
          <w:sz w:val="24"/>
        </w:rPr>
        <w:t xml:space="preserve"> </w:t>
      </w:r>
      <w:proofErr w:type="spellStart"/>
      <w:r w:rsidR="00CD7373">
        <w:rPr>
          <w:rFonts w:ascii="Times New Roman" w:eastAsia="Times New Roman" w:hAnsi="Times New Roman"/>
          <w:sz w:val="24"/>
        </w:rPr>
        <w:t>Vandy</w:t>
      </w:r>
      <w:proofErr w:type="spellEnd"/>
      <w:r>
        <w:rPr>
          <w:rFonts w:ascii="Times New Roman" w:eastAsia="Times New Roman" w:hAnsi="Times New Roman"/>
          <w:sz w:val="24"/>
        </w:rPr>
        <w:t xml:space="preserve"> Street, NW</w:t>
      </w:r>
    </w:p>
    <w:p w:rsidR="00957F0E" w:rsidRDefault="00957F0E">
      <w:pPr>
        <w:spacing w:line="0" w:lineRule="atLeast"/>
        <w:ind w:left="460"/>
        <w:rPr>
          <w:rFonts w:ascii="Times New Roman" w:eastAsia="Times New Roman" w:hAnsi="Times New Roman"/>
          <w:sz w:val="24"/>
        </w:rPr>
      </w:pPr>
      <w:r>
        <w:rPr>
          <w:rFonts w:ascii="Times New Roman" w:eastAsia="Times New Roman" w:hAnsi="Times New Roman"/>
          <w:sz w:val="24"/>
        </w:rPr>
        <w:t>Washington, DC 20006</w:t>
      </w:r>
    </w:p>
    <w:p w:rsidR="00957F0E" w:rsidRDefault="00957F0E">
      <w:pPr>
        <w:spacing w:line="0" w:lineRule="atLeast"/>
        <w:ind w:left="460"/>
        <w:rPr>
          <w:rFonts w:ascii="Times New Roman" w:eastAsia="Times New Roman" w:hAnsi="Times New Roman"/>
          <w:sz w:val="24"/>
        </w:rPr>
      </w:pPr>
      <w:r>
        <w:rPr>
          <w:rFonts w:ascii="Times New Roman" w:eastAsia="Times New Roman" w:hAnsi="Times New Roman"/>
          <w:sz w:val="24"/>
        </w:rPr>
        <w:t xml:space="preserve">(202) </w:t>
      </w:r>
      <w:r w:rsidR="00CD7373">
        <w:rPr>
          <w:rFonts w:ascii="Times New Roman" w:eastAsia="Times New Roman" w:hAnsi="Times New Roman"/>
          <w:sz w:val="24"/>
        </w:rPr>
        <w:t>555</w:t>
      </w:r>
      <w:r>
        <w:rPr>
          <w:rFonts w:ascii="Times New Roman" w:eastAsia="Times New Roman" w:hAnsi="Times New Roman"/>
          <w:sz w:val="24"/>
        </w:rPr>
        <w:t>-5</w:t>
      </w:r>
      <w:r w:rsidR="00CD7373">
        <w:rPr>
          <w:rFonts w:ascii="Times New Roman" w:eastAsia="Times New Roman" w:hAnsi="Times New Roman"/>
          <w:sz w:val="24"/>
        </w:rPr>
        <w:t>555</w:t>
      </w:r>
    </w:p>
    <w:p w:rsidR="00957F0E" w:rsidRDefault="00957F0E">
      <w:pPr>
        <w:spacing w:line="200" w:lineRule="exact"/>
        <w:rPr>
          <w:rFonts w:ascii="Times New Roman" w:eastAsia="Times New Roman" w:hAnsi="Times New Roman"/>
          <w:sz w:val="24"/>
        </w:rPr>
      </w:pPr>
      <w:r>
        <w:rPr>
          <w:rFonts w:ascii="Times New Roman" w:eastAsia="Times New Roman" w:hAnsi="Times New Roman"/>
          <w:sz w:val="24"/>
        </w:rPr>
        <w:br w:type="column"/>
      </w:r>
    </w:p>
    <w:p w:rsidR="00957F0E" w:rsidRDefault="00957F0E">
      <w:pPr>
        <w:spacing w:line="200" w:lineRule="exact"/>
        <w:rPr>
          <w:rFonts w:ascii="Times New Roman" w:eastAsia="Times New Roman" w:hAnsi="Times New Roman"/>
          <w:sz w:val="24"/>
        </w:rPr>
      </w:pPr>
    </w:p>
    <w:p w:rsidR="00957F0E" w:rsidRDefault="00957F0E">
      <w:pPr>
        <w:spacing w:line="268" w:lineRule="exact"/>
        <w:rPr>
          <w:rFonts w:ascii="Times New Roman" w:eastAsia="Times New Roman" w:hAnsi="Times New Roman"/>
          <w:sz w:val="24"/>
        </w:rPr>
      </w:pPr>
    </w:p>
    <w:p w:rsidR="00957F0E" w:rsidRDefault="00CD7373">
      <w:pPr>
        <w:spacing w:line="0" w:lineRule="atLeast"/>
        <w:rPr>
          <w:rFonts w:ascii="Times New Roman" w:eastAsia="Times New Roman" w:hAnsi="Times New Roman"/>
          <w:sz w:val="18"/>
        </w:rPr>
      </w:pPr>
      <w:r>
        <w:rPr>
          <w:rFonts w:ascii="Times New Roman" w:eastAsia="Times New Roman" w:hAnsi="Times New Roman"/>
          <w:sz w:val="24"/>
        </w:rPr>
        <w:t>V</w:t>
      </w:r>
      <w:r>
        <w:rPr>
          <w:rFonts w:ascii="Times New Roman" w:eastAsia="Times New Roman" w:hAnsi="Times New Roman"/>
          <w:sz w:val="18"/>
        </w:rPr>
        <w:t>ICTOR</w:t>
      </w:r>
      <w:r w:rsidR="00957F0E">
        <w:rPr>
          <w:rFonts w:ascii="Times New Roman" w:eastAsia="Times New Roman" w:hAnsi="Times New Roman"/>
          <w:sz w:val="24"/>
        </w:rPr>
        <w:t xml:space="preserve"> </w:t>
      </w:r>
      <w:r>
        <w:rPr>
          <w:rFonts w:ascii="Times New Roman" w:eastAsia="Times New Roman" w:hAnsi="Times New Roman"/>
          <w:sz w:val="24"/>
        </w:rPr>
        <w:t>K</w:t>
      </w:r>
      <w:r>
        <w:rPr>
          <w:rFonts w:ascii="Times New Roman" w:eastAsia="Times New Roman" w:hAnsi="Times New Roman"/>
          <w:sz w:val="18"/>
        </w:rPr>
        <w:t>ALIL</w:t>
      </w:r>
    </w:p>
    <w:p w:rsidR="00957F0E" w:rsidRDefault="00957F0E">
      <w:pPr>
        <w:spacing w:line="0" w:lineRule="atLeast"/>
        <w:rPr>
          <w:rFonts w:ascii="Times New Roman" w:eastAsia="Times New Roman" w:hAnsi="Times New Roman"/>
          <w:sz w:val="18"/>
        </w:rPr>
      </w:pPr>
      <w:r>
        <w:rPr>
          <w:rFonts w:ascii="Times New Roman" w:eastAsia="Times New Roman" w:hAnsi="Times New Roman"/>
          <w:sz w:val="24"/>
        </w:rPr>
        <w:t>N</w:t>
      </w:r>
      <w:r w:rsidR="00CD7373">
        <w:rPr>
          <w:rFonts w:ascii="Times New Roman" w:eastAsia="Times New Roman" w:hAnsi="Times New Roman"/>
          <w:sz w:val="18"/>
        </w:rPr>
        <w:t>OT</w:t>
      </w:r>
      <w:r>
        <w:rPr>
          <w:rFonts w:ascii="Times New Roman" w:eastAsia="Times New Roman" w:hAnsi="Times New Roman"/>
          <w:sz w:val="24"/>
        </w:rPr>
        <w:t xml:space="preserve"> </w:t>
      </w:r>
      <w:r w:rsidR="00CD7373">
        <w:rPr>
          <w:rFonts w:ascii="Times New Roman" w:eastAsia="Times New Roman" w:hAnsi="Times New Roman"/>
          <w:sz w:val="24"/>
        </w:rPr>
        <w:t>F</w:t>
      </w:r>
      <w:r w:rsidR="00CD7373">
        <w:rPr>
          <w:rFonts w:ascii="Times New Roman" w:eastAsia="Times New Roman" w:hAnsi="Times New Roman"/>
          <w:sz w:val="18"/>
        </w:rPr>
        <w:t>OOBAR</w:t>
      </w:r>
    </w:p>
    <w:p w:rsidR="00957F0E" w:rsidRDefault="00957F0E">
      <w:pPr>
        <w:spacing w:line="0" w:lineRule="atLeast"/>
        <w:rPr>
          <w:rFonts w:ascii="Times New Roman" w:eastAsia="Times New Roman" w:hAnsi="Times New Roman"/>
          <w:sz w:val="18"/>
        </w:rPr>
      </w:pPr>
      <w:r>
        <w:rPr>
          <w:rFonts w:ascii="Times New Roman" w:eastAsia="Times New Roman" w:hAnsi="Times New Roman"/>
          <w:sz w:val="24"/>
        </w:rPr>
        <w:t>S</w:t>
      </w:r>
      <w:r w:rsidR="00CD7373">
        <w:rPr>
          <w:rFonts w:ascii="Times New Roman" w:eastAsia="Times New Roman" w:hAnsi="Times New Roman"/>
          <w:sz w:val="18"/>
        </w:rPr>
        <w:t>AM</w:t>
      </w:r>
      <w:r>
        <w:rPr>
          <w:rFonts w:ascii="Times New Roman" w:eastAsia="Times New Roman" w:hAnsi="Times New Roman"/>
          <w:sz w:val="24"/>
        </w:rPr>
        <w:t xml:space="preserve"> E</w:t>
      </w:r>
      <w:r w:rsidR="00CD7373">
        <w:rPr>
          <w:rFonts w:ascii="Times New Roman" w:eastAsia="Times New Roman" w:hAnsi="Times New Roman"/>
          <w:sz w:val="18"/>
        </w:rPr>
        <w:t>VE</w:t>
      </w:r>
      <w:r>
        <w:rPr>
          <w:rFonts w:ascii="Times New Roman" w:eastAsia="Times New Roman" w:hAnsi="Times New Roman"/>
          <w:sz w:val="24"/>
        </w:rPr>
        <w:t xml:space="preserve"> </w:t>
      </w:r>
      <w:r w:rsidR="00CD7373">
        <w:rPr>
          <w:rFonts w:ascii="Times New Roman" w:eastAsia="Times New Roman" w:hAnsi="Times New Roman"/>
          <w:sz w:val="24"/>
        </w:rPr>
        <w:t>B</w:t>
      </w:r>
      <w:r w:rsidR="00CD7373">
        <w:rPr>
          <w:rFonts w:ascii="Times New Roman" w:eastAsia="Times New Roman" w:hAnsi="Times New Roman"/>
          <w:sz w:val="18"/>
        </w:rPr>
        <w:t>OB</w:t>
      </w:r>
    </w:p>
    <w:p w:rsidR="00957F0E" w:rsidRDefault="00957F0E">
      <w:pPr>
        <w:spacing w:line="0" w:lineRule="atLeast"/>
        <w:rPr>
          <w:rFonts w:ascii="Times New Roman" w:eastAsia="Times New Roman" w:hAnsi="Times New Roman"/>
          <w:sz w:val="24"/>
        </w:rPr>
      </w:pPr>
      <w:r>
        <w:rPr>
          <w:rFonts w:ascii="Times New Roman" w:eastAsia="Times New Roman" w:hAnsi="Times New Roman"/>
          <w:sz w:val="24"/>
        </w:rPr>
        <w:t>Times Square Tower</w:t>
      </w:r>
    </w:p>
    <w:p w:rsidR="00957F0E" w:rsidRDefault="00957F0E">
      <w:pPr>
        <w:spacing w:line="0" w:lineRule="atLeast"/>
        <w:rPr>
          <w:rFonts w:ascii="Times New Roman" w:eastAsia="Times New Roman" w:hAnsi="Times New Roman"/>
          <w:sz w:val="24"/>
        </w:rPr>
      </w:pPr>
      <w:r>
        <w:rPr>
          <w:rFonts w:ascii="Times New Roman" w:eastAsia="Times New Roman" w:hAnsi="Times New Roman"/>
          <w:sz w:val="24"/>
        </w:rPr>
        <w:t>7 Times Square</w:t>
      </w:r>
    </w:p>
    <w:p w:rsidR="00957F0E" w:rsidRDefault="00957F0E">
      <w:pPr>
        <w:spacing w:line="12" w:lineRule="exact"/>
        <w:rPr>
          <w:rFonts w:ascii="Times New Roman" w:eastAsia="Times New Roman" w:hAnsi="Times New Roman"/>
          <w:sz w:val="24"/>
        </w:rPr>
      </w:pPr>
    </w:p>
    <w:p w:rsidR="00957F0E" w:rsidRDefault="00957F0E">
      <w:pPr>
        <w:spacing w:line="0" w:lineRule="atLeast"/>
        <w:rPr>
          <w:rFonts w:ascii="Times New Roman" w:eastAsia="Times New Roman" w:hAnsi="Times New Roman"/>
          <w:sz w:val="23"/>
        </w:rPr>
      </w:pPr>
      <w:r>
        <w:rPr>
          <w:rFonts w:ascii="Times New Roman" w:eastAsia="Times New Roman" w:hAnsi="Times New Roman"/>
          <w:sz w:val="23"/>
        </w:rPr>
        <w:t>New York, New York 10036</w:t>
      </w:r>
    </w:p>
    <w:p w:rsidR="00957F0E" w:rsidRDefault="00957F0E">
      <w:pPr>
        <w:spacing w:line="0" w:lineRule="atLeast"/>
        <w:rPr>
          <w:rFonts w:ascii="Times New Roman" w:eastAsia="Times New Roman" w:hAnsi="Times New Roman"/>
          <w:sz w:val="24"/>
        </w:rPr>
      </w:pPr>
      <w:r>
        <w:rPr>
          <w:rFonts w:ascii="Times New Roman" w:eastAsia="Times New Roman" w:hAnsi="Times New Roman"/>
          <w:sz w:val="24"/>
        </w:rPr>
        <w:t>(212) 326-2000</w:t>
      </w:r>
    </w:p>
    <w:p w:rsidR="00957F0E" w:rsidRDefault="00957F0E">
      <w:pPr>
        <w:spacing w:line="0" w:lineRule="atLeast"/>
        <w:rPr>
          <w:rFonts w:ascii="Times New Roman" w:eastAsia="Times New Roman" w:hAnsi="Times New Roman"/>
          <w:sz w:val="24"/>
        </w:rPr>
        <w:sectPr w:rsidR="00957F0E">
          <w:type w:val="continuous"/>
          <w:pgSz w:w="12240" w:h="15840"/>
          <w:pgMar w:top="1436" w:right="1440" w:bottom="1440" w:left="1440" w:header="0" w:footer="0" w:gutter="0"/>
          <w:cols w:num="2" w:space="0" w:equalWidth="0">
            <w:col w:w="4180" w:space="720"/>
            <w:col w:w="4460"/>
          </w:cols>
          <w:docGrid w:linePitch="360"/>
        </w:sectPr>
      </w:pPr>
    </w:p>
    <w:p w:rsidR="00957F0E" w:rsidRDefault="00957F0E">
      <w:pPr>
        <w:spacing w:line="320" w:lineRule="exact"/>
        <w:rPr>
          <w:rFonts w:ascii="Times New Roman" w:eastAsia="Times New Roman" w:hAnsi="Times New Roman"/>
          <w:sz w:val="24"/>
        </w:rPr>
      </w:pPr>
    </w:p>
    <w:p w:rsidR="00957F0E" w:rsidRDefault="00957F0E">
      <w:pPr>
        <w:spacing w:line="0" w:lineRule="atLeast"/>
        <w:jc w:val="center"/>
        <w:rPr>
          <w:rFonts w:ascii="Times New Roman" w:eastAsia="Times New Roman" w:hAnsi="Times New Roman"/>
          <w:i/>
          <w:sz w:val="24"/>
        </w:rPr>
      </w:pPr>
      <w:r>
        <w:rPr>
          <w:rFonts w:ascii="Times New Roman" w:eastAsia="Times New Roman" w:hAnsi="Times New Roman"/>
          <w:i/>
          <w:sz w:val="24"/>
        </w:rPr>
        <w:t xml:space="preserve">Attorneys for Amicus Curiae </w:t>
      </w:r>
      <w:proofErr w:type="spellStart"/>
      <w:r w:rsidR="00CD7373">
        <w:rPr>
          <w:rFonts w:ascii="Times New Roman" w:eastAsia="Times New Roman" w:hAnsi="Times New Roman"/>
          <w:i/>
          <w:sz w:val="24"/>
        </w:rPr>
        <w:t>VandyHacks</w:t>
      </w:r>
      <w:proofErr w:type="spellEnd"/>
    </w:p>
    <w:p w:rsidR="00957F0E" w:rsidRDefault="00700EB7">
      <w:pPr>
        <w:spacing w:line="20" w:lineRule="exact"/>
        <w:rPr>
          <w:rFonts w:ascii="Times New Roman" w:eastAsia="Times New Roman" w:hAnsi="Times New Roman"/>
          <w:sz w:val="24"/>
        </w:rPr>
      </w:pPr>
      <w:r>
        <w:rPr>
          <w:rFonts w:ascii="Times New Roman" w:eastAsia="Times New Roman" w:hAnsi="Times New Roman"/>
          <w:i/>
          <w:noProof/>
          <w:sz w:val="24"/>
        </w:rPr>
        <w:drawing>
          <wp:anchor distT="0" distB="0" distL="114300" distR="114300" simplePos="0" relativeHeight="251657728" behindDoc="1" locked="0" layoutInCell="1" allowOverlap="1">
            <wp:simplePos x="0" y="0"/>
            <wp:positionH relativeFrom="column">
              <wp:posOffset>209550</wp:posOffset>
            </wp:positionH>
            <wp:positionV relativeFrom="paragraph">
              <wp:posOffset>466725</wp:posOffset>
            </wp:positionV>
            <wp:extent cx="5525135" cy="27940"/>
            <wp:effectExtent l="0" t="0" r="0" b="0"/>
            <wp:wrapNone/>
            <wp:docPr id="1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135" cy="279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i/>
          <w:noProof/>
          <w:sz w:val="24"/>
        </w:rPr>
        <w:drawing>
          <wp:anchor distT="0" distB="0" distL="114300" distR="114300" simplePos="0" relativeHeight="251658752" behindDoc="1" locked="0" layoutInCell="1" allowOverlap="1">
            <wp:simplePos x="0" y="0"/>
            <wp:positionH relativeFrom="column">
              <wp:posOffset>209550</wp:posOffset>
            </wp:positionH>
            <wp:positionV relativeFrom="paragraph">
              <wp:posOffset>448310</wp:posOffset>
            </wp:positionV>
            <wp:extent cx="5525135" cy="8890"/>
            <wp:effectExtent l="0" t="0" r="0" b="0"/>
            <wp:wrapNone/>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5135" cy="8890"/>
                    </a:xfrm>
                    <a:prstGeom prst="rect">
                      <a:avLst/>
                    </a:prstGeom>
                    <a:noFill/>
                  </pic:spPr>
                </pic:pic>
              </a:graphicData>
            </a:graphic>
            <wp14:sizeRelH relativeFrom="page">
              <wp14:pctWidth>0</wp14:pctWidth>
            </wp14:sizeRelH>
            <wp14:sizeRelV relativeFrom="page">
              <wp14:pctHeight>0</wp14:pctHeight>
            </wp14:sizeRelV>
          </wp:anchor>
        </w:drawing>
      </w:r>
    </w:p>
    <w:p w:rsidR="00957F0E" w:rsidRDefault="00957F0E">
      <w:pPr>
        <w:spacing w:line="20" w:lineRule="exact"/>
        <w:rPr>
          <w:rFonts w:ascii="Times New Roman" w:eastAsia="Times New Roman" w:hAnsi="Times New Roman"/>
          <w:sz w:val="24"/>
        </w:rPr>
        <w:sectPr w:rsidR="00957F0E">
          <w:type w:val="continuous"/>
          <w:pgSz w:w="12240" w:h="15840"/>
          <w:pgMar w:top="1436" w:right="1440" w:bottom="1440" w:left="1440" w:header="0" w:footer="0" w:gutter="0"/>
          <w:cols w:space="0" w:equalWidth="0">
            <w:col w:w="9360"/>
          </w:cols>
          <w:docGrid w:linePitch="360"/>
        </w:sectPr>
      </w:pPr>
    </w:p>
    <w:p w:rsidR="00957F0E" w:rsidRDefault="00957F0E">
      <w:pPr>
        <w:spacing w:line="0" w:lineRule="atLeast"/>
        <w:ind w:left="1980"/>
        <w:rPr>
          <w:rFonts w:ascii="Times New Roman" w:eastAsia="Times New Roman" w:hAnsi="Times New Roman"/>
          <w:b/>
          <w:sz w:val="28"/>
        </w:rPr>
      </w:pPr>
      <w:bookmarkStart w:id="1" w:name="page2"/>
      <w:bookmarkEnd w:id="1"/>
      <w:r>
        <w:rPr>
          <w:rFonts w:ascii="Times New Roman" w:eastAsia="Times New Roman" w:hAnsi="Times New Roman"/>
          <w:b/>
          <w:sz w:val="28"/>
        </w:rPr>
        <w:lastRenderedPageBreak/>
        <w:t>CERTIFICATE OF INTERESTED PERSONS</w:t>
      </w:r>
    </w:p>
    <w:p w:rsidR="00957F0E" w:rsidRDefault="00957F0E">
      <w:pPr>
        <w:spacing w:line="239" w:lineRule="exact"/>
        <w:rPr>
          <w:rFonts w:ascii="Times New Roman" w:eastAsia="Times New Roman" w:hAnsi="Times New Roman"/>
        </w:rPr>
      </w:pPr>
    </w:p>
    <w:p w:rsidR="00957F0E" w:rsidRDefault="00957F0E">
      <w:pPr>
        <w:spacing w:line="481" w:lineRule="auto"/>
        <w:ind w:firstLine="720"/>
        <w:rPr>
          <w:rFonts w:ascii="Times New Roman" w:eastAsia="Times New Roman" w:hAnsi="Times New Roman"/>
          <w:sz w:val="28"/>
        </w:rPr>
      </w:pPr>
      <w:r>
        <w:rPr>
          <w:rFonts w:ascii="Times New Roman" w:eastAsia="Times New Roman" w:hAnsi="Times New Roman"/>
          <w:sz w:val="28"/>
        </w:rPr>
        <w:t>The undersigned counsel of record certifies that–in addition to the persons and entities listed in the appellees Certificate of Interested Persons–the following listed persons and entities as described in the fourth sentence of Rule 28.2.1 have an interest in the outcome of this case. These representations are made in order that the judges of this court may evaluate possible disqualification or recusal.</w:t>
      </w:r>
    </w:p>
    <w:p w:rsidR="00957F0E" w:rsidRDefault="00957F0E">
      <w:pPr>
        <w:spacing w:line="235" w:lineRule="auto"/>
        <w:rPr>
          <w:rFonts w:ascii="Times New Roman" w:eastAsia="Times New Roman" w:hAnsi="Times New Roman"/>
          <w:b/>
          <w:i/>
          <w:sz w:val="28"/>
          <w:u w:val="single"/>
        </w:rPr>
      </w:pPr>
      <w:r>
        <w:rPr>
          <w:rFonts w:ascii="Times New Roman" w:eastAsia="Times New Roman" w:hAnsi="Times New Roman"/>
          <w:b/>
          <w:i/>
          <w:sz w:val="28"/>
          <w:u w:val="single"/>
        </w:rPr>
        <w:t>Plaintiffs-Appellees</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Whole </w:t>
      </w:r>
      <w:proofErr w:type="spellStart"/>
      <w:r w:rsidR="00882C4D">
        <w:rPr>
          <w:rFonts w:ascii="Times New Roman" w:eastAsia="Times New Roman" w:hAnsi="Times New Roman"/>
          <w:sz w:val="28"/>
        </w:rPr>
        <w:t>VandyHacks</w:t>
      </w:r>
      <w:proofErr w:type="spellEnd"/>
      <w:r w:rsidR="00882C4D">
        <w:rPr>
          <w:rFonts w:ascii="Times New Roman" w:eastAsia="Times New Roman" w:hAnsi="Times New Roman"/>
          <w:sz w:val="28"/>
        </w:rPr>
        <w:t xml:space="preserve"> Status</w:t>
      </w:r>
    </w:p>
    <w:p w:rsidR="00957F0E" w:rsidRDefault="00882C4D">
      <w:pPr>
        <w:spacing w:line="0" w:lineRule="atLeast"/>
        <w:rPr>
          <w:rFonts w:ascii="Times New Roman" w:eastAsia="Times New Roman" w:hAnsi="Times New Roman"/>
          <w:sz w:val="28"/>
        </w:rPr>
      </w:pPr>
      <w:r>
        <w:rPr>
          <w:rFonts w:ascii="Times New Roman" w:eastAsia="Times New Roman" w:hAnsi="Times New Roman"/>
          <w:sz w:val="28"/>
        </w:rPr>
        <w:t>Alliance of Major League Hackers</w:t>
      </w:r>
    </w:p>
    <w:p w:rsidR="00882C4D" w:rsidRDefault="00957F0E" w:rsidP="00882C4D">
      <w:pPr>
        <w:spacing w:line="0" w:lineRule="atLeast"/>
        <w:rPr>
          <w:rFonts w:ascii="Times New Roman" w:eastAsia="Times New Roman" w:hAnsi="Times New Roman"/>
          <w:sz w:val="28"/>
        </w:rPr>
      </w:pPr>
      <w:r>
        <w:rPr>
          <w:rFonts w:ascii="Times New Roman" w:eastAsia="Times New Roman" w:hAnsi="Times New Roman"/>
          <w:sz w:val="28"/>
        </w:rPr>
        <w:t xml:space="preserve">Dr. </w:t>
      </w:r>
      <w:r w:rsidR="00882C4D" w:rsidRPr="00882C4D">
        <w:rPr>
          <w:rFonts w:ascii="Times New Roman" w:eastAsia="Times New Roman" w:hAnsi="Times New Roman"/>
          <w:sz w:val="28"/>
        </w:rPr>
        <w:t>Dijkstra</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Gracelynn Winona</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Narelle Meryl</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Peta Rosalyn</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Monroe Chrissie</w:t>
      </w:r>
    </w:p>
    <w:p w:rsidR="00882C4D" w:rsidRDefault="00882C4D" w:rsidP="00882C4D">
      <w:pPr>
        <w:spacing w:line="0" w:lineRule="atLeast"/>
        <w:rPr>
          <w:rFonts w:ascii="Times New Roman" w:eastAsia="Times New Roman" w:hAnsi="Times New Roman"/>
          <w:sz w:val="28"/>
        </w:rPr>
      </w:pPr>
      <w:proofErr w:type="spellStart"/>
      <w:r w:rsidRPr="00882C4D">
        <w:rPr>
          <w:rFonts w:ascii="Times New Roman" w:eastAsia="Times New Roman" w:hAnsi="Times New Roman"/>
          <w:sz w:val="28"/>
        </w:rPr>
        <w:t>Harve</w:t>
      </w:r>
      <w:proofErr w:type="spellEnd"/>
      <w:r w:rsidRPr="00882C4D">
        <w:rPr>
          <w:rFonts w:ascii="Times New Roman" w:eastAsia="Times New Roman" w:hAnsi="Times New Roman"/>
          <w:sz w:val="28"/>
        </w:rPr>
        <w:t xml:space="preserve"> Ely</w:t>
      </w:r>
    </w:p>
    <w:p w:rsidR="00957F0E" w:rsidRDefault="00957F0E">
      <w:pPr>
        <w:spacing w:line="0" w:lineRule="atLeast"/>
        <w:rPr>
          <w:rFonts w:ascii="Times New Roman" w:eastAsia="Times New Roman" w:hAnsi="Times New Roman"/>
          <w:sz w:val="28"/>
        </w:rPr>
      </w:pPr>
    </w:p>
    <w:p w:rsidR="00957F0E" w:rsidRDefault="00957F0E">
      <w:pPr>
        <w:spacing w:line="240" w:lineRule="exact"/>
        <w:rPr>
          <w:rFonts w:ascii="Times New Roman" w:eastAsia="Times New Roman" w:hAnsi="Times New Roman"/>
        </w:rPr>
      </w:pPr>
    </w:p>
    <w:p w:rsidR="00882C4D" w:rsidRPr="00882C4D" w:rsidRDefault="00957F0E">
      <w:pPr>
        <w:spacing w:line="0" w:lineRule="atLeast"/>
        <w:rPr>
          <w:rFonts w:ascii="Times New Roman" w:eastAsia="Times New Roman" w:hAnsi="Times New Roman"/>
          <w:b/>
          <w:i/>
          <w:sz w:val="28"/>
          <w:u w:val="single"/>
        </w:rPr>
      </w:pPr>
      <w:r>
        <w:rPr>
          <w:rFonts w:ascii="Times New Roman" w:eastAsia="Times New Roman" w:hAnsi="Times New Roman"/>
          <w:b/>
          <w:i/>
          <w:sz w:val="28"/>
          <w:u w:val="single"/>
        </w:rPr>
        <w:t>Attorneys for Plaintiffs-Appellees</w:t>
      </w:r>
    </w:p>
    <w:p w:rsidR="00957F0E" w:rsidRPr="00882C4D" w:rsidRDefault="00957F0E" w:rsidP="00882C4D">
      <w:pPr>
        <w:spacing w:line="0" w:lineRule="atLeast"/>
        <w:rPr>
          <w:rFonts w:ascii="Times New Roman" w:eastAsia="Times New Roman" w:hAnsi="Times New Roman"/>
          <w:sz w:val="28"/>
        </w:rPr>
      </w:pPr>
      <w:r>
        <w:rPr>
          <w:rFonts w:ascii="Times New Roman" w:eastAsia="Times New Roman" w:hAnsi="Times New Roman"/>
          <w:sz w:val="28"/>
        </w:rPr>
        <w:t xml:space="preserve">Center for </w:t>
      </w:r>
      <w:r w:rsidR="00882C4D">
        <w:rPr>
          <w:rFonts w:ascii="Times New Roman" w:eastAsia="Times New Roman" w:hAnsi="Times New Roman"/>
          <w:sz w:val="28"/>
        </w:rPr>
        <w:t>Computer Science</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Gracelynn Winona</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Narelle Meryl</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Peta Rosalyn</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Monroe Chrissie</w:t>
      </w:r>
    </w:p>
    <w:p w:rsidR="00882C4D" w:rsidRDefault="00882C4D" w:rsidP="00882C4D">
      <w:pPr>
        <w:spacing w:line="0" w:lineRule="atLeast"/>
        <w:rPr>
          <w:rFonts w:ascii="Times New Roman" w:eastAsia="Times New Roman" w:hAnsi="Times New Roman"/>
          <w:sz w:val="28"/>
        </w:rPr>
      </w:pPr>
      <w:proofErr w:type="spellStart"/>
      <w:r w:rsidRPr="00882C4D">
        <w:rPr>
          <w:rFonts w:ascii="Times New Roman" w:eastAsia="Times New Roman" w:hAnsi="Times New Roman"/>
          <w:sz w:val="28"/>
        </w:rPr>
        <w:t>Harve</w:t>
      </w:r>
      <w:proofErr w:type="spellEnd"/>
      <w:r w:rsidRPr="00882C4D">
        <w:rPr>
          <w:rFonts w:ascii="Times New Roman" w:eastAsia="Times New Roman" w:hAnsi="Times New Roman"/>
          <w:sz w:val="28"/>
        </w:rPr>
        <w:t xml:space="preserve"> Ely</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Gracelynn Winona</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Narelle Meryl</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Peta Rosalyn</w:t>
      </w:r>
    </w:p>
    <w:p w:rsid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 xml:space="preserve">Monroe </w:t>
      </w:r>
      <w:proofErr w:type="spellStart"/>
      <w:r w:rsidRPr="00882C4D">
        <w:rPr>
          <w:rFonts w:ascii="Times New Roman" w:eastAsia="Times New Roman" w:hAnsi="Times New Roman"/>
          <w:sz w:val="28"/>
        </w:rPr>
        <w:t>Chrissi</w:t>
      </w:r>
      <w:r>
        <w:rPr>
          <w:rFonts w:ascii="Times New Roman" w:eastAsia="Times New Roman" w:hAnsi="Times New Roman"/>
          <w:sz w:val="28"/>
        </w:rPr>
        <w:t>s</w:t>
      </w:r>
      <w:proofErr w:type="spellEnd"/>
    </w:p>
    <w:p w:rsidR="00882C4D" w:rsidRDefault="00882C4D">
      <w:pPr>
        <w:spacing w:line="240" w:lineRule="exact"/>
        <w:rPr>
          <w:rFonts w:ascii="Times New Roman" w:eastAsia="Times New Roman" w:hAnsi="Times New Roman"/>
        </w:rPr>
      </w:pPr>
    </w:p>
    <w:p w:rsidR="00957F0E" w:rsidRDefault="00957F0E">
      <w:pPr>
        <w:spacing w:line="0" w:lineRule="atLeast"/>
        <w:rPr>
          <w:rFonts w:ascii="Times New Roman" w:eastAsia="Times New Roman" w:hAnsi="Times New Roman"/>
          <w:b/>
          <w:i/>
          <w:sz w:val="28"/>
          <w:u w:val="single"/>
        </w:rPr>
      </w:pPr>
      <w:r>
        <w:rPr>
          <w:rFonts w:ascii="Times New Roman" w:eastAsia="Times New Roman" w:hAnsi="Times New Roman"/>
          <w:b/>
          <w:i/>
          <w:sz w:val="28"/>
          <w:u w:val="single"/>
        </w:rPr>
        <w:t>Attorneys for Plaintiffs-Appellees, cont’d</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Gracelynn Winona</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Narelle Meryl</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Peta Rosalyn</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Monroe Chrissie</w:t>
      </w:r>
    </w:p>
    <w:p w:rsidR="00957F0E" w:rsidRDefault="00882C4D" w:rsidP="00882C4D">
      <w:pPr>
        <w:spacing w:line="0" w:lineRule="atLeast"/>
        <w:rPr>
          <w:rFonts w:ascii="Times New Roman" w:eastAsia="Times New Roman" w:hAnsi="Times New Roman"/>
          <w:sz w:val="28"/>
        </w:rPr>
      </w:pPr>
      <w:proofErr w:type="spellStart"/>
      <w:r w:rsidRPr="00882C4D">
        <w:rPr>
          <w:rFonts w:ascii="Times New Roman" w:eastAsia="Times New Roman" w:hAnsi="Times New Roman"/>
          <w:sz w:val="28"/>
        </w:rPr>
        <w:t>Harve</w:t>
      </w:r>
      <w:proofErr w:type="spellEnd"/>
      <w:r w:rsidRPr="00882C4D">
        <w:rPr>
          <w:rFonts w:ascii="Times New Roman" w:eastAsia="Times New Roman" w:hAnsi="Times New Roman"/>
          <w:sz w:val="28"/>
        </w:rPr>
        <w:t xml:space="preserve"> Ely</w:t>
      </w:r>
    </w:p>
    <w:p w:rsidR="00957F0E" w:rsidRDefault="00957F0E">
      <w:pPr>
        <w:spacing w:line="200" w:lineRule="exact"/>
        <w:rPr>
          <w:rFonts w:ascii="Times New Roman" w:eastAsia="Times New Roman" w:hAnsi="Times New Roman"/>
        </w:rPr>
      </w:pPr>
    </w:p>
    <w:p w:rsidR="00957F0E" w:rsidRDefault="00957F0E">
      <w:pPr>
        <w:spacing w:line="229" w:lineRule="exact"/>
        <w:rPr>
          <w:rFonts w:ascii="Times New Roman" w:eastAsia="Times New Roman" w:hAnsi="Times New Roman"/>
        </w:rPr>
      </w:pPr>
    </w:p>
    <w:p w:rsidR="00957F0E" w:rsidRDefault="00957F0E">
      <w:pPr>
        <w:spacing w:line="0" w:lineRule="atLeast"/>
        <w:ind w:right="-79"/>
        <w:jc w:val="center"/>
        <w:rPr>
          <w:rFonts w:ascii="Times New Roman" w:eastAsia="Times New Roman" w:hAnsi="Times New Roman"/>
          <w:sz w:val="28"/>
        </w:rPr>
      </w:pPr>
      <w:proofErr w:type="spellStart"/>
      <w:r>
        <w:rPr>
          <w:rFonts w:ascii="Times New Roman" w:eastAsia="Times New Roman" w:hAnsi="Times New Roman"/>
          <w:sz w:val="28"/>
        </w:rPr>
        <w:t>i</w:t>
      </w:r>
      <w:proofErr w:type="spellEnd"/>
    </w:p>
    <w:p w:rsidR="00957F0E" w:rsidRDefault="00957F0E">
      <w:pPr>
        <w:spacing w:line="0" w:lineRule="atLeast"/>
        <w:ind w:right="-79"/>
        <w:jc w:val="center"/>
        <w:rPr>
          <w:rFonts w:ascii="Times New Roman" w:eastAsia="Times New Roman" w:hAnsi="Times New Roman"/>
          <w:sz w:val="28"/>
        </w:rPr>
        <w:sectPr w:rsidR="00957F0E">
          <w:pgSz w:w="12240" w:h="15840"/>
          <w:pgMar w:top="1323" w:right="1400" w:bottom="49" w:left="1320" w:header="0" w:footer="0" w:gutter="0"/>
          <w:cols w:space="0" w:equalWidth="0">
            <w:col w:w="9520"/>
          </w:cols>
          <w:docGrid w:linePitch="360"/>
        </w:sectPr>
      </w:pPr>
    </w:p>
    <w:p w:rsidR="00957F0E" w:rsidRDefault="00957F0E">
      <w:pPr>
        <w:spacing w:line="0" w:lineRule="atLeast"/>
        <w:rPr>
          <w:rFonts w:ascii="Times New Roman" w:eastAsia="Times New Roman" w:hAnsi="Times New Roman"/>
          <w:b/>
          <w:i/>
          <w:sz w:val="28"/>
          <w:u w:val="single"/>
        </w:rPr>
      </w:pPr>
      <w:bookmarkStart w:id="2" w:name="page3"/>
      <w:bookmarkEnd w:id="2"/>
      <w:r>
        <w:rPr>
          <w:rFonts w:ascii="Times New Roman" w:eastAsia="Times New Roman" w:hAnsi="Times New Roman"/>
          <w:b/>
          <w:i/>
          <w:sz w:val="28"/>
          <w:u w:val="single"/>
        </w:rPr>
        <w:lastRenderedPageBreak/>
        <w:t>Defendants-Appellants</w:t>
      </w:r>
    </w:p>
    <w:p w:rsidR="00957F0E" w:rsidRDefault="00957F0E">
      <w:pPr>
        <w:spacing w:line="283" w:lineRule="auto"/>
        <w:ind w:right="260"/>
        <w:rPr>
          <w:rFonts w:ascii="Times New Roman" w:eastAsia="Times New Roman" w:hAnsi="Times New Roman"/>
          <w:sz w:val="28"/>
        </w:rPr>
      </w:pPr>
      <w:r>
        <w:rPr>
          <w:rFonts w:ascii="Times New Roman" w:eastAsia="Times New Roman" w:hAnsi="Times New Roman"/>
          <w:sz w:val="28"/>
        </w:rPr>
        <w:t>Charles Smith, Executive Commissioner of the Texas Health and Human Services Commission</w:t>
      </w:r>
    </w:p>
    <w:p w:rsidR="00957F0E" w:rsidRDefault="00957F0E">
      <w:pPr>
        <w:spacing w:line="124" w:lineRule="exact"/>
        <w:rPr>
          <w:rFonts w:ascii="Times New Roman" w:eastAsia="Times New Roman" w:hAnsi="Times New Roman"/>
        </w:rPr>
      </w:pPr>
    </w:p>
    <w:p w:rsidR="00957F0E" w:rsidRDefault="00957F0E">
      <w:pPr>
        <w:spacing w:line="0" w:lineRule="atLeast"/>
        <w:rPr>
          <w:rFonts w:ascii="Times New Roman" w:eastAsia="Times New Roman" w:hAnsi="Times New Roman"/>
          <w:b/>
          <w:i/>
          <w:sz w:val="28"/>
          <w:u w:val="single"/>
        </w:rPr>
      </w:pPr>
      <w:r>
        <w:rPr>
          <w:rFonts w:ascii="Times New Roman" w:eastAsia="Times New Roman" w:hAnsi="Times New Roman"/>
          <w:b/>
          <w:i/>
          <w:sz w:val="28"/>
          <w:u w:val="single"/>
        </w:rPr>
        <w:t>Attorneys for Defendants-Appellants</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Adam A. Biggs</w:t>
      </w:r>
    </w:p>
    <w:p w:rsidR="00957F0E" w:rsidRDefault="00957F0E">
      <w:pPr>
        <w:spacing w:line="2"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Nicole Bunker-Henderson</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James E. Davis</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Todd Lawrence </w:t>
      </w:r>
      <w:proofErr w:type="spellStart"/>
      <w:r>
        <w:rPr>
          <w:rFonts w:ascii="Times New Roman" w:eastAsia="Times New Roman" w:hAnsi="Times New Roman"/>
          <w:sz w:val="28"/>
        </w:rPr>
        <w:t>Disher</w:t>
      </w:r>
      <w:proofErr w:type="spellEnd"/>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Kyle D. Hawkins</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Kara Holsinger</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Scott. A Keller</w:t>
      </w:r>
    </w:p>
    <w:p w:rsidR="00957F0E" w:rsidRDefault="00957F0E">
      <w:pPr>
        <w:spacing w:line="2"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Beth </w:t>
      </w:r>
      <w:proofErr w:type="spellStart"/>
      <w:r>
        <w:rPr>
          <w:rFonts w:ascii="Times New Roman" w:eastAsia="Times New Roman" w:hAnsi="Times New Roman"/>
          <w:sz w:val="28"/>
        </w:rPr>
        <w:t>Klusmann</w:t>
      </w:r>
      <w:proofErr w:type="spellEnd"/>
    </w:p>
    <w:p w:rsidR="00957F0E" w:rsidRDefault="00957F0E">
      <w:pPr>
        <w:spacing w:line="237" w:lineRule="exact"/>
        <w:rPr>
          <w:rFonts w:ascii="Times New Roman" w:eastAsia="Times New Roman" w:hAnsi="Times New Roman"/>
        </w:rPr>
      </w:pPr>
    </w:p>
    <w:p w:rsidR="00957F0E" w:rsidRDefault="00957F0E">
      <w:pPr>
        <w:spacing w:line="0" w:lineRule="atLeast"/>
        <w:rPr>
          <w:rFonts w:ascii="Times New Roman" w:eastAsia="Times New Roman" w:hAnsi="Times New Roman"/>
          <w:b/>
          <w:i/>
          <w:sz w:val="28"/>
          <w:u w:val="single"/>
        </w:rPr>
      </w:pPr>
      <w:r>
        <w:rPr>
          <w:rFonts w:ascii="Times New Roman" w:eastAsia="Times New Roman" w:hAnsi="Times New Roman"/>
          <w:b/>
          <w:i/>
          <w:sz w:val="28"/>
          <w:u w:val="single"/>
        </w:rPr>
        <w:t>Attorneys for Defendants-Appellants</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John S. Langley*</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Jeffrey C. </w:t>
      </w:r>
      <w:proofErr w:type="spellStart"/>
      <w:r>
        <w:rPr>
          <w:rFonts w:ascii="Times New Roman" w:eastAsia="Times New Roman" w:hAnsi="Times New Roman"/>
          <w:sz w:val="28"/>
        </w:rPr>
        <w:t>Mateer</w:t>
      </w:r>
      <w:proofErr w:type="spellEnd"/>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Darren McCarthy*</w:t>
      </w:r>
    </w:p>
    <w:p w:rsidR="00957F0E" w:rsidRDefault="00957F0E">
      <w:pPr>
        <w:spacing w:line="2"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Austin R. </w:t>
      </w:r>
      <w:proofErr w:type="spellStart"/>
      <w:r>
        <w:rPr>
          <w:rFonts w:ascii="Times New Roman" w:eastAsia="Times New Roman" w:hAnsi="Times New Roman"/>
          <w:sz w:val="28"/>
        </w:rPr>
        <w:t>Nimocks</w:t>
      </w:r>
      <w:proofErr w:type="spellEnd"/>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Ken Paxton</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Benjamin S. Walton</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Craig S. Warner*</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Office of the Attorney General</w:t>
      </w:r>
    </w:p>
    <w:p w:rsidR="00957F0E" w:rsidRDefault="00957F0E">
      <w:pPr>
        <w:spacing w:line="240" w:lineRule="exact"/>
        <w:rPr>
          <w:rFonts w:ascii="Times New Roman" w:eastAsia="Times New Roman" w:hAnsi="Times New Roman"/>
        </w:rPr>
      </w:pPr>
    </w:p>
    <w:p w:rsidR="00957F0E" w:rsidRDefault="00957F0E">
      <w:pPr>
        <w:spacing w:line="0" w:lineRule="atLeast"/>
        <w:rPr>
          <w:rFonts w:ascii="Times New Roman" w:eastAsia="Times New Roman" w:hAnsi="Times New Roman"/>
          <w:b/>
          <w:i/>
          <w:sz w:val="28"/>
          <w:u w:val="single"/>
        </w:rPr>
      </w:pPr>
      <w:r>
        <w:rPr>
          <w:rFonts w:ascii="Times New Roman" w:eastAsia="Times New Roman" w:hAnsi="Times New Roman"/>
          <w:b/>
          <w:i/>
          <w:sz w:val="28"/>
          <w:u w:val="single"/>
        </w:rPr>
        <w:t>Amici Curiae</w:t>
      </w:r>
    </w:p>
    <w:p w:rsidR="00957F0E" w:rsidRDefault="00CD7373">
      <w:pPr>
        <w:spacing w:line="246" w:lineRule="exact"/>
        <w:rPr>
          <w:rFonts w:ascii="Times New Roman" w:eastAsia="Times New Roman" w:hAnsi="Times New Roman"/>
          <w:sz w:val="28"/>
        </w:rPr>
      </w:pPr>
      <w:r w:rsidRPr="00CD7373">
        <w:rPr>
          <w:rFonts w:ascii="Times New Roman" w:eastAsia="Times New Roman" w:hAnsi="Times New Roman"/>
          <w:sz w:val="28"/>
        </w:rPr>
        <w:t xml:space="preserve"/>
      </w:r>
    </w:p>
    <w:p w:rsidR="00CD7373" w:rsidRDefault="00CD7373">
      <w:pPr>
        <w:spacing w:line="246" w:lineRule="exact"/>
        <w:rPr>
          <w:rFonts w:ascii="Times New Roman" w:eastAsia="Times New Roman" w:hAnsi="Times New Roman"/>
          <w:sz w:val="28"/>
        </w:rPr>
      </w:pPr>
      <w:r>
        <w:rPr>
          <w:rFonts w:ascii="Times New Roman" w:eastAsia="Times New Roman" w:hAnsi="Times New Roman"/>
          <w:sz w:val="28"/>
        </w:rPr>
        <w:t xml:space="preserve">Amicus User: victor@victor.com, Hawaii</w:t>
      </w:r>
    </w:p>
    <w:p w:rsidR="00CD7373" w:rsidRDefault="00CD7373">
      <w:pPr>
        <w:spacing w:line="246" w:lineRule="exact"/>
        <w:rPr>
          <w:rFonts w:ascii="Times New Roman" w:eastAsia="Times New Roman" w:hAnsi="Times New Roman"/>
          <w:sz w:val="28"/>
        </w:rPr>
      </w:pPr>
      <w:r>
        <w:rPr>
          <w:rFonts w:ascii="Times New Roman" w:eastAsia="Times New Roman" w:hAnsi="Times New Roman"/>
          <w:sz w:val="28"/>
        </w:rPr>
        <w:t xml:space="preserve"/>
      </w:r>
    </w:p>
    <w:p w:rsidR="00957F0E" w:rsidRDefault="00957F0E">
      <w:pPr>
        <w:spacing w:line="0" w:lineRule="atLeast"/>
        <w:rPr>
          <w:rFonts w:ascii="Times New Roman" w:eastAsia="Times New Roman" w:hAnsi="Times New Roman"/>
          <w:b/>
          <w:i/>
          <w:sz w:val="28"/>
          <w:u w:val="single"/>
        </w:rPr>
      </w:pPr>
      <w:r>
        <w:rPr>
          <w:rFonts w:ascii="Times New Roman" w:eastAsia="Times New Roman" w:hAnsi="Times New Roman"/>
          <w:b/>
          <w:i/>
          <w:sz w:val="28"/>
          <w:u w:val="single"/>
        </w:rPr>
        <w:t>Attorneys for Amici Curiae</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Stuart Sarnoff</w:t>
      </w:r>
    </w:p>
    <w:p w:rsidR="00957F0E" w:rsidRDefault="00957F0E">
      <w:pPr>
        <w:spacing w:line="2"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Nate Asher</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Samantha E. Miller</w:t>
      </w:r>
    </w:p>
    <w:p w:rsidR="00957F0E" w:rsidRDefault="00957F0E">
      <w:pPr>
        <w:spacing w:line="2"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Marjorie B. </w:t>
      </w:r>
      <w:proofErr w:type="spellStart"/>
      <w:r>
        <w:rPr>
          <w:rFonts w:ascii="Times New Roman" w:eastAsia="Times New Roman" w:hAnsi="Times New Roman"/>
          <w:sz w:val="28"/>
        </w:rPr>
        <w:t>Truwit</w:t>
      </w:r>
      <w:proofErr w:type="spellEnd"/>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Kendall N. Collins</w:t>
      </w:r>
    </w:p>
    <w:p w:rsidR="00957F0E" w:rsidRDefault="00957F0E">
      <w:pPr>
        <w:spacing w:line="2"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O’Melveny &amp; Myers LLP</w:t>
      </w:r>
    </w:p>
    <w:p w:rsidR="00957F0E" w:rsidRDefault="00957F0E">
      <w:pPr>
        <w:spacing w:line="319"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Indicates counsel has withdrawn</w:t>
      </w: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66" w:lineRule="exact"/>
        <w:rPr>
          <w:rFonts w:ascii="Times New Roman" w:eastAsia="Times New Roman" w:hAnsi="Times New Roman"/>
        </w:rPr>
      </w:pPr>
    </w:p>
    <w:p w:rsidR="00957F0E" w:rsidRDefault="00957F0E">
      <w:pPr>
        <w:spacing w:line="0" w:lineRule="atLeast"/>
        <w:ind w:right="-119"/>
        <w:jc w:val="center"/>
        <w:rPr>
          <w:rFonts w:ascii="Times New Roman" w:eastAsia="Times New Roman" w:hAnsi="Times New Roman"/>
          <w:sz w:val="28"/>
        </w:rPr>
      </w:pPr>
      <w:r>
        <w:rPr>
          <w:rFonts w:ascii="Times New Roman" w:eastAsia="Times New Roman" w:hAnsi="Times New Roman"/>
          <w:sz w:val="28"/>
        </w:rPr>
        <w:t>iii</w:t>
      </w:r>
    </w:p>
    <w:p w:rsidR="00957F0E" w:rsidRDefault="00957F0E">
      <w:pPr>
        <w:spacing w:line="0" w:lineRule="atLeast"/>
        <w:ind w:right="-119"/>
        <w:jc w:val="center"/>
        <w:rPr>
          <w:rFonts w:ascii="Times New Roman" w:eastAsia="Times New Roman" w:hAnsi="Times New Roman"/>
          <w:sz w:val="28"/>
        </w:rPr>
        <w:sectPr w:rsidR="00957F0E">
          <w:pgSz w:w="12240" w:h="15840"/>
          <w:pgMar w:top="1322" w:right="1440" w:bottom="49" w:left="1320" w:header="0" w:footer="0" w:gutter="0"/>
          <w:cols w:space="0" w:equalWidth="0">
            <w:col w:w="9480"/>
          </w:cols>
          <w:docGrid w:linePitch="360"/>
        </w:sectPr>
      </w:pPr>
    </w:p>
    <w:p w:rsidR="00957F0E" w:rsidRDefault="00957F0E">
      <w:pPr>
        <w:spacing w:line="0" w:lineRule="atLeast"/>
        <w:ind w:left="4200"/>
        <w:rPr>
          <w:rFonts w:ascii="Times New Roman" w:eastAsia="Times New Roman" w:hAnsi="Times New Roman"/>
          <w:sz w:val="28"/>
        </w:rPr>
      </w:pPr>
      <w:bookmarkStart w:id="3" w:name="page5"/>
      <w:bookmarkEnd w:id="3"/>
      <w:r>
        <w:rPr>
          <w:rFonts w:ascii="Times New Roman" w:eastAsia="Times New Roman" w:hAnsi="Times New Roman"/>
          <w:sz w:val="28"/>
        </w:rPr>
        <w:lastRenderedPageBreak/>
        <w:t>Respectfully submitted,</w:t>
      </w:r>
    </w:p>
    <w:p w:rsidR="00957F0E" w:rsidRDefault="00957F0E">
      <w:pPr>
        <w:spacing w:line="240"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O’</w:t>
      </w:r>
      <w:r w:rsidR="009B785D">
        <w:rPr>
          <w:rFonts w:ascii="Times New Roman" w:eastAsia="Times New Roman" w:hAnsi="Times New Roman"/>
          <w:sz w:val="28"/>
        </w:rPr>
        <w:t>FRANKEL</w:t>
      </w:r>
      <w:r>
        <w:rPr>
          <w:rFonts w:ascii="Times New Roman" w:eastAsia="Times New Roman" w:hAnsi="Times New Roman"/>
          <w:sz w:val="28"/>
        </w:rPr>
        <w:t xml:space="preserve"> &amp; </w:t>
      </w:r>
      <w:r w:rsidR="009B785D">
        <w:rPr>
          <w:rFonts w:ascii="Times New Roman" w:eastAsia="Times New Roman" w:hAnsi="Times New Roman"/>
          <w:sz w:val="28"/>
        </w:rPr>
        <w:t>OTHERS</w:t>
      </w:r>
      <w:r>
        <w:rPr>
          <w:rFonts w:ascii="Times New Roman" w:eastAsia="Times New Roman" w:hAnsi="Times New Roman"/>
          <w:sz w:val="28"/>
        </w:rPr>
        <w:t xml:space="preserve"> LLP</w:t>
      </w:r>
    </w:p>
    <w:p w:rsidR="00957F0E" w:rsidRDefault="00957F0E">
      <w:pPr>
        <w:spacing w:line="200" w:lineRule="exact"/>
        <w:rPr>
          <w:rFonts w:ascii="Times New Roman" w:eastAsia="Times New Roman" w:hAnsi="Times New Roman"/>
        </w:rPr>
      </w:pPr>
    </w:p>
    <w:p w:rsidR="00957F0E" w:rsidRDefault="00957F0E">
      <w:pPr>
        <w:spacing w:line="279"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/s/ Stuart Sarnoff</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Stuart Sarnoff</w:t>
      </w:r>
    </w:p>
    <w:p w:rsidR="00957F0E" w:rsidRDefault="00700EB7">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9776" behindDoc="1" locked="0" layoutInCell="1" allowOverlap="1">
                <wp:simplePos x="0" y="0"/>
                <wp:positionH relativeFrom="column">
                  <wp:posOffset>2667000</wp:posOffset>
                </wp:positionH>
                <wp:positionV relativeFrom="paragraph">
                  <wp:posOffset>-198755</wp:posOffset>
                </wp:positionV>
                <wp:extent cx="3200400" cy="0"/>
                <wp:effectExtent l="0" t="0" r="0" b="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004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48494"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5.65pt" to="462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" strokeweight=".72pt">
                <o:lock v:ext="edit" shapetype="f"/>
              </v:line>
            </w:pict>
          </mc:Fallback>
        </mc:AlternateConten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Nate Asher</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Samantha E. Miller</w:t>
      </w:r>
    </w:p>
    <w:p w:rsidR="00957F0E" w:rsidRDefault="00957F0E">
      <w:pPr>
        <w:spacing w:line="2"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 xml:space="preserve">Marjorie B. </w:t>
      </w:r>
      <w:proofErr w:type="spellStart"/>
      <w:r>
        <w:rPr>
          <w:rFonts w:ascii="Times New Roman" w:eastAsia="Times New Roman" w:hAnsi="Times New Roman"/>
          <w:sz w:val="28"/>
        </w:rPr>
        <w:t>Truwit</w:t>
      </w:r>
      <w:proofErr w:type="spellEnd"/>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7 Times Square</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New York, New York 10036</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Telephone: (212) 326-2000</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Facsimile: (212) 326-2061</w:t>
      </w:r>
    </w:p>
    <w:p w:rsidR="00957F0E" w:rsidRDefault="00957F0E">
      <w:pPr>
        <w:spacing w:line="240"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Kendall Collins</w:t>
      </w:r>
    </w:p>
    <w:p w:rsidR="00957F0E" w:rsidRDefault="00957F0E">
      <w:pPr>
        <w:spacing w:line="2"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1625 Eye Street, NW</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Washington, DC 20006</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Telephone: (202) 383-5300</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Facsimile: (202) 383-5414</w:t>
      </w:r>
    </w:p>
    <w:p w:rsidR="00957F0E" w:rsidRDefault="00957F0E">
      <w:pPr>
        <w:spacing w:line="244"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i/>
          <w:sz w:val="28"/>
        </w:rPr>
      </w:pPr>
      <w:r>
        <w:rPr>
          <w:rFonts w:ascii="Times New Roman" w:eastAsia="Times New Roman" w:hAnsi="Times New Roman"/>
          <w:i/>
          <w:sz w:val="28"/>
        </w:rPr>
        <w:t xml:space="preserve">Counsel for Amici Curiae </w:t>
      </w:r>
      <w:proofErr w:type="spellStart"/>
      <w:r w:rsidR="009B785D" w:rsidRPr="009B785D">
        <w:rPr>
          <w:rFonts w:ascii="Times New Roman" w:eastAsia="Times New Roman" w:hAnsi="Times New Roman"/>
          <w:i/>
          <w:sz w:val="28"/>
        </w:rPr>
        <w:t>VandyHacks</w:t>
      </w:r>
      <w:proofErr w:type="spellEnd"/>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361" w:lineRule="exact"/>
        <w:rPr>
          <w:rFonts w:ascii="Times New Roman" w:eastAsia="Times New Roman" w:hAnsi="Times New Roman"/>
        </w:rPr>
      </w:pPr>
    </w:p>
    <w:p w:rsidR="00957F0E" w:rsidRDefault="00957F0E">
      <w:pPr>
        <w:spacing w:line="0" w:lineRule="atLeast"/>
        <w:jc w:val="center"/>
        <w:rPr>
          <w:rFonts w:ascii="Times New Roman" w:eastAsia="Times New Roman" w:hAnsi="Times New Roman"/>
          <w:sz w:val="28"/>
        </w:rPr>
      </w:pPr>
      <w:r>
        <w:rPr>
          <w:rFonts w:ascii="Times New Roman" w:eastAsia="Times New Roman" w:hAnsi="Times New Roman"/>
          <w:sz w:val="28"/>
        </w:rPr>
        <w:t>iv</w:t>
      </w:r>
    </w:p>
    <w:p w:rsidR="00957F0E" w:rsidRDefault="00957F0E">
      <w:pPr>
        <w:spacing w:line="0" w:lineRule="atLeast"/>
        <w:jc w:val="center"/>
        <w:rPr>
          <w:rFonts w:ascii="Times New Roman" w:eastAsia="Times New Roman" w:hAnsi="Times New Roman"/>
          <w:sz w:val="28"/>
        </w:rPr>
        <w:sectPr w:rsidR="00957F0E">
          <w:pgSz w:w="12240" w:h="15840"/>
          <w:pgMar w:top="1323" w:right="1440" w:bottom="193" w:left="1440" w:header="0" w:footer="0" w:gutter="0"/>
          <w:cols w:space="0" w:equalWidth="0">
            <w:col w:w="9360"/>
          </w:cols>
          <w:docGrid w:linePitch="360"/>
        </w:sectPr>
      </w:pPr>
    </w:p>
    <w:p w:rsidR="00957F0E" w:rsidRDefault="00957F0E">
      <w:pPr>
        <w:spacing w:line="0" w:lineRule="atLeast"/>
        <w:ind w:left="3300"/>
        <w:rPr>
          <w:rFonts w:ascii="Times New Roman" w:eastAsia="Times New Roman" w:hAnsi="Times New Roman"/>
          <w:b/>
          <w:sz w:val="28"/>
        </w:rPr>
      </w:pPr>
      <w:bookmarkStart w:id="4" w:name="page6"/>
      <w:bookmarkEnd w:id="4"/>
      <w:r>
        <w:rPr>
          <w:rFonts w:ascii="Times New Roman" w:eastAsia="Times New Roman" w:hAnsi="Times New Roman"/>
          <w:b/>
          <w:sz w:val="28"/>
        </w:rPr>
        <w:lastRenderedPageBreak/>
        <w:t>TABLE OF CONTENTS</w:t>
      </w:r>
    </w:p>
    <w:p w:rsidR="00957F0E" w:rsidRDefault="00957F0E">
      <w:pPr>
        <w:spacing w:line="322" w:lineRule="exact"/>
        <w:rPr>
          <w:rFonts w:ascii="Times New Roman" w:eastAsia="Times New Roman" w:hAnsi="Times New Roman"/>
        </w:rPr>
      </w:pPr>
    </w:p>
    <w:p w:rsidR="00957F0E" w:rsidRDefault="00957F0E">
      <w:pPr>
        <w:spacing w:line="0" w:lineRule="atLeast"/>
        <w:jc w:val="right"/>
        <w:rPr>
          <w:rFonts w:ascii="Times New Roman" w:eastAsia="Times New Roman" w:hAnsi="Times New Roman"/>
          <w:b/>
          <w:sz w:val="28"/>
        </w:rPr>
      </w:pPr>
      <w:r>
        <w:rPr>
          <w:rFonts w:ascii="Times New Roman" w:eastAsia="Times New Roman" w:hAnsi="Times New Roman"/>
          <w:b/>
          <w:sz w:val="28"/>
        </w:rPr>
        <w:t>Page</w:t>
      </w: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74" w:lineRule="exact"/>
        <w:rPr>
          <w:rFonts w:ascii="Times New Roman" w:eastAsia="Times New Roman" w:hAnsi="Times New Roman"/>
        </w:rPr>
      </w:pPr>
    </w:p>
    <w:p w:rsidR="00957F0E" w:rsidRDefault="00957F0E">
      <w:pPr>
        <w:tabs>
          <w:tab w:val="left" w:pos="700"/>
          <w:tab w:val="left" w:leader="dot" w:pos="9360"/>
        </w:tabs>
        <w:spacing w:line="0" w:lineRule="atLeast"/>
        <w:rPr>
          <w:rFonts w:ascii="Times New Roman" w:eastAsia="Times New Roman" w:hAnsi="Times New Roman"/>
          <w:sz w:val="27"/>
        </w:rPr>
      </w:pPr>
      <w:r>
        <w:rPr>
          <w:rFonts w:ascii="Times New Roman" w:eastAsia="Times New Roman" w:hAnsi="Times New Roman"/>
          <w:sz w:val="28"/>
        </w:rPr>
        <w:t>I.</w:t>
      </w:r>
      <w:r>
        <w:rPr>
          <w:rFonts w:ascii="Times New Roman" w:eastAsia="Times New Roman" w:hAnsi="Times New Roman"/>
        </w:rPr>
        <w:tab/>
      </w:r>
      <w:hyperlink w:anchor="page10" w:history="1">
        <w:r>
          <w:rPr>
            <w:rFonts w:ascii="Times New Roman" w:eastAsia="Times New Roman" w:hAnsi="Times New Roman"/>
            <w:sz w:val="28"/>
          </w:rPr>
          <w:t xml:space="preserve">INTEREST OF </w:t>
        </w:r>
        <w:r>
          <w:rPr>
            <w:rFonts w:ascii="Times New Roman" w:eastAsia="Times New Roman" w:hAnsi="Times New Roman"/>
            <w:i/>
            <w:sz w:val="28"/>
          </w:rPr>
          <w:t>AMICI CURIAE</w:t>
        </w:r>
      </w:hyperlink>
      <w:r>
        <w:rPr>
          <w:rFonts w:ascii="Times New Roman" w:eastAsia="Times New Roman" w:hAnsi="Times New Roman"/>
          <w:sz w:val="28"/>
        </w:rPr>
        <w:tab/>
      </w:r>
      <w:hyperlink w:anchor="page10" w:history="1">
        <w:r>
          <w:rPr>
            <w:rFonts w:ascii="Times New Roman" w:eastAsia="Times New Roman" w:hAnsi="Times New Roman"/>
            <w:sz w:val="27"/>
          </w:rPr>
          <w:t>1</w:t>
        </w:r>
      </w:hyperlink>
    </w:p>
    <w:p w:rsidR="00957F0E" w:rsidRDefault="00957F0E">
      <w:pPr>
        <w:spacing w:line="121" w:lineRule="exact"/>
        <w:rPr>
          <w:rFonts w:ascii="Times New Roman" w:eastAsia="Times New Roman" w:hAnsi="Times New Roman"/>
        </w:rPr>
      </w:pPr>
    </w:p>
    <w:p w:rsidR="00957F0E" w:rsidRDefault="00957F0E">
      <w:pPr>
        <w:tabs>
          <w:tab w:val="left" w:pos="700"/>
          <w:tab w:val="left" w:leader="dot" w:pos="9360"/>
        </w:tabs>
        <w:spacing w:line="0" w:lineRule="atLeast"/>
        <w:rPr>
          <w:rFonts w:ascii="Times New Roman" w:eastAsia="Times New Roman" w:hAnsi="Times New Roman"/>
          <w:sz w:val="27"/>
        </w:rPr>
      </w:pPr>
      <w:r>
        <w:rPr>
          <w:rFonts w:ascii="Times New Roman" w:eastAsia="Times New Roman" w:hAnsi="Times New Roman"/>
          <w:sz w:val="28"/>
        </w:rPr>
        <w:t>II.</w:t>
      </w:r>
      <w:r>
        <w:rPr>
          <w:rFonts w:ascii="Times New Roman" w:eastAsia="Times New Roman" w:hAnsi="Times New Roman"/>
        </w:rPr>
        <w:tab/>
      </w:r>
      <w:hyperlink w:anchor="page11" w:history="1">
        <w:r>
          <w:rPr>
            <w:rFonts w:ascii="Times New Roman" w:eastAsia="Times New Roman" w:hAnsi="Times New Roman"/>
            <w:sz w:val="28"/>
          </w:rPr>
          <w:t>SUMMARY OF ARGUMENT</w:t>
        </w:r>
      </w:hyperlink>
      <w:r>
        <w:rPr>
          <w:rFonts w:ascii="Times New Roman" w:eastAsia="Times New Roman" w:hAnsi="Times New Roman"/>
          <w:sz w:val="28"/>
        </w:rPr>
        <w:tab/>
      </w:r>
      <w:hyperlink w:anchor="page11" w:history="1">
        <w:r>
          <w:rPr>
            <w:rFonts w:ascii="Times New Roman" w:eastAsia="Times New Roman" w:hAnsi="Times New Roman"/>
            <w:sz w:val="27"/>
          </w:rPr>
          <w:t>2</w:t>
        </w:r>
      </w:hyperlink>
    </w:p>
    <w:p w:rsidR="00957F0E" w:rsidRDefault="00957F0E">
      <w:pPr>
        <w:spacing w:line="120" w:lineRule="exact"/>
        <w:rPr>
          <w:rFonts w:ascii="Times New Roman" w:eastAsia="Times New Roman" w:hAnsi="Times New Roman"/>
        </w:rPr>
      </w:pPr>
    </w:p>
    <w:p w:rsidR="00957F0E" w:rsidRDefault="00957F0E">
      <w:pPr>
        <w:tabs>
          <w:tab w:val="left" w:pos="700"/>
          <w:tab w:val="left" w:leader="dot" w:pos="9360"/>
        </w:tabs>
        <w:spacing w:line="0" w:lineRule="atLeast"/>
        <w:rPr>
          <w:rFonts w:ascii="Times New Roman" w:eastAsia="Times New Roman" w:hAnsi="Times New Roman"/>
          <w:sz w:val="27"/>
        </w:rPr>
      </w:pPr>
      <w:r>
        <w:rPr>
          <w:rFonts w:ascii="Times New Roman" w:eastAsia="Times New Roman" w:hAnsi="Times New Roman"/>
          <w:sz w:val="28"/>
        </w:rPr>
        <w:t>III.</w:t>
      </w:r>
      <w:r>
        <w:rPr>
          <w:rFonts w:ascii="Times New Roman" w:eastAsia="Times New Roman" w:hAnsi="Times New Roman"/>
        </w:rPr>
        <w:tab/>
      </w:r>
      <w:hyperlink w:anchor="page14" w:history="1">
        <w:r>
          <w:rPr>
            <w:rFonts w:ascii="Times New Roman" w:eastAsia="Times New Roman" w:hAnsi="Times New Roman"/>
            <w:sz w:val="28"/>
          </w:rPr>
          <w:t>ARGUMENT</w:t>
        </w:r>
      </w:hyperlink>
      <w:r>
        <w:rPr>
          <w:rFonts w:ascii="Times New Roman" w:eastAsia="Times New Roman" w:hAnsi="Times New Roman"/>
          <w:sz w:val="28"/>
        </w:rPr>
        <w:tab/>
      </w:r>
      <w:hyperlink w:anchor="page14" w:history="1">
        <w:r>
          <w:rPr>
            <w:rFonts w:ascii="Times New Roman" w:eastAsia="Times New Roman" w:hAnsi="Times New Roman"/>
            <w:sz w:val="27"/>
          </w:rPr>
          <w:t>5</w:t>
        </w:r>
      </w:hyperlink>
    </w:p>
    <w:p w:rsidR="00957F0E" w:rsidRDefault="00957F0E">
      <w:pPr>
        <w:spacing w:line="118" w:lineRule="exact"/>
        <w:rPr>
          <w:rFonts w:ascii="Times New Roman" w:eastAsia="Times New Roman" w:hAnsi="Times New Roman"/>
        </w:rPr>
      </w:pPr>
    </w:p>
    <w:p w:rsidR="00957F0E" w:rsidRDefault="00E56824">
      <w:pPr>
        <w:numPr>
          <w:ilvl w:val="0"/>
          <w:numId w:val="1"/>
        </w:numPr>
        <w:tabs>
          <w:tab w:val="left" w:pos="1440"/>
        </w:tabs>
        <w:spacing w:line="0" w:lineRule="atLeast"/>
        <w:ind w:left="1440" w:hanging="720"/>
        <w:rPr>
          <w:rFonts w:ascii="Times New Roman" w:eastAsia="Times New Roman" w:hAnsi="Times New Roman"/>
          <w:sz w:val="28"/>
        </w:rPr>
      </w:pPr>
      <w:hyperlink w:anchor="page14" w:history="1">
        <w:r w:rsidR="00957F0E">
          <w:rPr>
            <w:rFonts w:ascii="Times New Roman" w:eastAsia="Times New Roman" w:hAnsi="Times New Roman"/>
            <w:sz w:val="28"/>
          </w:rPr>
          <w:t>The Challenged Laws Are Inconsistent with Principles of</w:t>
        </w:r>
      </w:hyperlink>
    </w:p>
    <w:p w:rsidR="00957F0E" w:rsidRDefault="00957F0E">
      <w:pPr>
        <w:spacing w:line="1" w:lineRule="exact"/>
        <w:rPr>
          <w:rFonts w:ascii="Times New Roman" w:eastAsia="Times New Roman" w:hAnsi="Times New Roman"/>
        </w:rPr>
      </w:pPr>
    </w:p>
    <w:p w:rsidR="00957F0E" w:rsidRDefault="00E56824">
      <w:pPr>
        <w:tabs>
          <w:tab w:val="left" w:leader="dot" w:pos="9360"/>
        </w:tabs>
        <w:spacing w:line="0" w:lineRule="atLeast"/>
        <w:ind w:left="1440"/>
        <w:rPr>
          <w:rFonts w:ascii="Times New Roman" w:eastAsia="Times New Roman" w:hAnsi="Times New Roman"/>
          <w:sz w:val="27"/>
        </w:rPr>
      </w:pPr>
      <w:hyperlink w:anchor="page14" w:history="1">
        <w:r w:rsidR="00957F0E">
          <w:rPr>
            <w:rFonts w:ascii="Times New Roman" w:eastAsia="Times New Roman" w:hAnsi="Times New Roman"/>
            <w:sz w:val="28"/>
          </w:rPr>
          <w:t>Biomedical Ethics.</w:t>
        </w:r>
      </w:hyperlink>
      <w:r w:rsidR="00957F0E">
        <w:rPr>
          <w:rFonts w:ascii="Times New Roman" w:eastAsia="Times New Roman" w:hAnsi="Times New Roman"/>
          <w:sz w:val="28"/>
        </w:rPr>
        <w:tab/>
      </w:r>
      <w:hyperlink w:anchor="page14" w:history="1">
        <w:r w:rsidR="00957F0E">
          <w:rPr>
            <w:rFonts w:ascii="Times New Roman" w:eastAsia="Times New Roman" w:hAnsi="Times New Roman"/>
            <w:sz w:val="27"/>
          </w:rPr>
          <w:t>5</w:t>
        </w:r>
      </w:hyperlink>
    </w:p>
    <w:p w:rsidR="00957F0E" w:rsidRDefault="00957F0E">
      <w:pPr>
        <w:spacing w:line="120" w:lineRule="exact"/>
        <w:rPr>
          <w:rFonts w:ascii="Times New Roman" w:eastAsia="Times New Roman" w:hAnsi="Times New Roman"/>
        </w:rPr>
      </w:pPr>
    </w:p>
    <w:p w:rsidR="00957F0E" w:rsidRDefault="00957F0E">
      <w:pPr>
        <w:tabs>
          <w:tab w:val="left" w:pos="2140"/>
        </w:tabs>
        <w:spacing w:line="0" w:lineRule="atLeast"/>
        <w:ind w:left="1440"/>
        <w:rPr>
          <w:rFonts w:ascii="Times New Roman" w:eastAsia="Times New Roman" w:hAnsi="Times New Roman"/>
          <w:sz w:val="27"/>
        </w:rPr>
      </w:pPr>
      <w:r>
        <w:rPr>
          <w:rFonts w:ascii="Times New Roman" w:eastAsia="Times New Roman" w:hAnsi="Times New Roman"/>
          <w:sz w:val="28"/>
        </w:rPr>
        <w:t>1.</w:t>
      </w:r>
      <w:r>
        <w:rPr>
          <w:rFonts w:ascii="Times New Roman" w:eastAsia="Times New Roman" w:hAnsi="Times New Roman"/>
        </w:rPr>
        <w:tab/>
      </w:r>
      <w:hyperlink w:anchor="page14" w:history="1">
        <w:r>
          <w:rPr>
            <w:rFonts w:ascii="Times New Roman" w:eastAsia="Times New Roman" w:hAnsi="Times New Roman"/>
            <w:sz w:val="27"/>
          </w:rPr>
          <w:t>The Challenged Laws Intrude on the Patient-Physician</w:t>
        </w:r>
      </w:hyperlink>
    </w:p>
    <w:p w:rsidR="00957F0E" w:rsidRDefault="00957F0E">
      <w:pPr>
        <w:spacing w:line="3" w:lineRule="exact"/>
        <w:rPr>
          <w:rFonts w:ascii="Times New Roman" w:eastAsia="Times New Roman" w:hAnsi="Times New Roman"/>
        </w:rPr>
      </w:pPr>
    </w:p>
    <w:p w:rsidR="00957F0E" w:rsidRDefault="00E56824">
      <w:pPr>
        <w:tabs>
          <w:tab w:val="left" w:leader="dot" w:pos="9360"/>
        </w:tabs>
        <w:spacing w:line="0" w:lineRule="atLeast"/>
        <w:ind w:left="2160"/>
        <w:rPr>
          <w:rFonts w:ascii="Times New Roman" w:eastAsia="Times New Roman" w:hAnsi="Times New Roman"/>
          <w:sz w:val="27"/>
        </w:rPr>
      </w:pPr>
      <w:hyperlink w:anchor="page14" w:history="1">
        <w:r w:rsidR="00957F0E">
          <w:rPr>
            <w:rFonts w:ascii="Times New Roman" w:eastAsia="Times New Roman" w:hAnsi="Times New Roman"/>
            <w:sz w:val="28"/>
          </w:rPr>
          <w:t>Relationship.</w:t>
        </w:r>
      </w:hyperlink>
      <w:r w:rsidR="00957F0E">
        <w:rPr>
          <w:rFonts w:ascii="Times New Roman" w:eastAsia="Times New Roman" w:hAnsi="Times New Roman"/>
          <w:sz w:val="28"/>
        </w:rPr>
        <w:tab/>
      </w:r>
      <w:hyperlink w:anchor="page14" w:history="1">
        <w:r w:rsidR="00957F0E">
          <w:rPr>
            <w:rFonts w:ascii="Times New Roman" w:eastAsia="Times New Roman" w:hAnsi="Times New Roman"/>
            <w:sz w:val="27"/>
          </w:rPr>
          <w:t>5</w:t>
        </w:r>
      </w:hyperlink>
    </w:p>
    <w:p w:rsidR="00957F0E" w:rsidRDefault="00957F0E">
      <w:pPr>
        <w:spacing w:line="117" w:lineRule="exact"/>
        <w:rPr>
          <w:rFonts w:ascii="Times New Roman" w:eastAsia="Times New Roman" w:hAnsi="Times New Roman"/>
        </w:rPr>
      </w:pPr>
    </w:p>
    <w:p w:rsidR="00957F0E" w:rsidRDefault="00957F0E">
      <w:pPr>
        <w:tabs>
          <w:tab w:val="left" w:pos="2140"/>
          <w:tab w:val="left" w:leader="dot" w:pos="9220"/>
        </w:tabs>
        <w:spacing w:line="0" w:lineRule="atLeast"/>
        <w:ind w:left="1440"/>
        <w:rPr>
          <w:rFonts w:ascii="Times New Roman" w:eastAsia="Times New Roman" w:hAnsi="Times New Roman"/>
          <w:sz w:val="27"/>
        </w:rPr>
      </w:pPr>
      <w:r>
        <w:rPr>
          <w:rFonts w:ascii="Times New Roman" w:eastAsia="Times New Roman" w:hAnsi="Times New Roman"/>
          <w:sz w:val="28"/>
        </w:rPr>
        <w:t>2.</w:t>
      </w:r>
      <w:r>
        <w:rPr>
          <w:rFonts w:ascii="Times New Roman" w:eastAsia="Times New Roman" w:hAnsi="Times New Roman"/>
        </w:rPr>
        <w:tab/>
      </w:r>
      <w:hyperlink w:anchor="page19" w:history="1">
        <w:r>
          <w:rPr>
            <w:rFonts w:ascii="Times New Roman" w:eastAsia="Times New Roman" w:hAnsi="Times New Roman"/>
            <w:sz w:val="28"/>
          </w:rPr>
          <w:t>The Challenged Laws Undermine Patients’ Dignity</w:t>
        </w:r>
      </w:hyperlink>
      <w:r>
        <w:rPr>
          <w:rFonts w:ascii="Times New Roman" w:eastAsia="Times New Roman" w:hAnsi="Times New Roman"/>
          <w:sz w:val="28"/>
        </w:rPr>
        <w:tab/>
      </w:r>
      <w:hyperlink w:anchor="page19" w:history="1">
        <w:r>
          <w:rPr>
            <w:rFonts w:ascii="Times New Roman" w:eastAsia="Times New Roman" w:hAnsi="Times New Roman"/>
            <w:sz w:val="27"/>
          </w:rPr>
          <w:t>10</w:t>
        </w:r>
      </w:hyperlink>
    </w:p>
    <w:p w:rsidR="00957F0E" w:rsidRDefault="00957F0E">
      <w:pPr>
        <w:spacing w:line="120" w:lineRule="exact"/>
        <w:rPr>
          <w:rFonts w:ascii="Times New Roman" w:eastAsia="Times New Roman" w:hAnsi="Times New Roman"/>
        </w:rPr>
      </w:pPr>
    </w:p>
    <w:p w:rsidR="00957F0E" w:rsidRDefault="00957F0E">
      <w:pPr>
        <w:tabs>
          <w:tab w:val="left" w:pos="2140"/>
        </w:tabs>
        <w:spacing w:line="0" w:lineRule="atLeast"/>
        <w:ind w:left="1440"/>
        <w:rPr>
          <w:rFonts w:ascii="Times New Roman" w:eastAsia="Times New Roman" w:hAnsi="Times New Roman"/>
          <w:sz w:val="28"/>
        </w:rPr>
      </w:pPr>
      <w:r>
        <w:rPr>
          <w:rFonts w:ascii="Times New Roman" w:eastAsia="Times New Roman" w:hAnsi="Times New Roman"/>
          <w:sz w:val="28"/>
        </w:rPr>
        <w:t>3.</w:t>
      </w:r>
      <w:r>
        <w:rPr>
          <w:rFonts w:ascii="Times New Roman" w:eastAsia="Times New Roman" w:hAnsi="Times New Roman"/>
        </w:rPr>
        <w:tab/>
      </w:r>
      <w:hyperlink w:anchor="page22" w:history="1">
        <w:r>
          <w:rPr>
            <w:rFonts w:ascii="Times New Roman" w:eastAsia="Times New Roman" w:hAnsi="Times New Roman"/>
            <w:sz w:val="28"/>
          </w:rPr>
          <w:t>The Challenged Laws Violate the Principle of Non-</w:t>
        </w:r>
      </w:hyperlink>
    </w:p>
    <w:p w:rsidR="00957F0E" w:rsidRDefault="00957F0E">
      <w:pPr>
        <w:spacing w:line="1" w:lineRule="exact"/>
        <w:rPr>
          <w:rFonts w:ascii="Times New Roman" w:eastAsia="Times New Roman" w:hAnsi="Times New Roman"/>
        </w:rPr>
      </w:pPr>
    </w:p>
    <w:p w:rsidR="00957F0E" w:rsidRDefault="00E56824">
      <w:pPr>
        <w:spacing w:line="0" w:lineRule="atLeast"/>
        <w:ind w:left="2160"/>
        <w:rPr>
          <w:rFonts w:ascii="Times New Roman" w:eastAsia="Times New Roman" w:hAnsi="Times New Roman"/>
          <w:sz w:val="28"/>
        </w:rPr>
      </w:pPr>
      <w:hyperlink w:anchor="page22" w:history="1">
        <w:r w:rsidR="00957F0E">
          <w:rPr>
            <w:rFonts w:ascii="Times New Roman" w:eastAsia="Times New Roman" w:hAnsi="Times New Roman"/>
            <w:sz w:val="28"/>
          </w:rPr>
          <w:t xml:space="preserve">Maleficence by Forcing Physicians </w:t>
        </w:r>
        <w:proofErr w:type="gramStart"/>
        <w:r w:rsidR="00957F0E">
          <w:rPr>
            <w:rFonts w:ascii="Times New Roman" w:eastAsia="Times New Roman" w:hAnsi="Times New Roman"/>
            <w:sz w:val="28"/>
          </w:rPr>
          <w:t>To</w:t>
        </w:r>
        <w:proofErr w:type="gramEnd"/>
        <w:r w:rsidR="00957F0E">
          <w:rPr>
            <w:rFonts w:ascii="Times New Roman" w:eastAsia="Times New Roman" w:hAnsi="Times New Roman"/>
            <w:sz w:val="28"/>
          </w:rPr>
          <w:t xml:space="preserve"> Expose Patients to</w:t>
        </w:r>
      </w:hyperlink>
    </w:p>
    <w:p w:rsidR="00957F0E" w:rsidRDefault="00E56824">
      <w:pPr>
        <w:tabs>
          <w:tab w:val="left" w:leader="dot" w:pos="9220"/>
        </w:tabs>
        <w:spacing w:line="0" w:lineRule="atLeast"/>
        <w:ind w:left="2160"/>
        <w:rPr>
          <w:rFonts w:ascii="Times New Roman" w:eastAsia="Times New Roman" w:hAnsi="Times New Roman"/>
          <w:sz w:val="27"/>
        </w:rPr>
      </w:pPr>
      <w:hyperlink w:anchor="page22" w:history="1">
        <w:r w:rsidR="00957F0E">
          <w:rPr>
            <w:rFonts w:ascii="Times New Roman" w:eastAsia="Times New Roman" w:hAnsi="Times New Roman"/>
            <w:sz w:val="28"/>
          </w:rPr>
          <w:t>Unnecessary Risk of Harm</w:t>
        </w:r>
      </w:hyperlink>
      <w:r w:rsidR="00957F0E">
        <w:rPr>
          <w:rFonts w:ascii="Times New Roman" w:eastAsia="Times New Roman" w:hAnsi="Times New Roman"/>
          <w:sz w:val="28"/>
        </w:rPr>
        <w:tab/>
      </w:r>
      <w:hyperlink w:anchor="page22" w:history="1">
        <w:r w:rsidR="00957F0E">
          <w:rPr>
            <w:rFonts w:ascii="Times New Roman" w:eastAsia="Times New Roman" w:hAnsi="Times New Roman"/>
            <w:sz w:val="27"/>
          </w:rPr>
          <w:t>13</w:t>
        </w:r>
      </w:hyperlink>
    </w:p>
    <w:p w:rsidR="00957F0E" w:rsidRDefault="00957F0E">
      <w:pPr>
        <w:spacing w:line="121" w:lineRule="exact"/>
        <w:rPr>
          <w:rFonts w:ascii="Times New Roman" w:eastAsia="Times New Roman" w:hAnsi="Times New Roman"/>
        </w:rPr>
      </w:pPr>
    </w:p>
    <w:p w:rsidR="00957F0E" w:rsidRDefault="00957F0E">
      <w:pPr>
        <w:tabs>
          <w:tab w:val="left" w:pos="2140"/>
        </w:tabs>
        <w:spacing w:line="0" w:lineRule="atLeast"/>
        <w:ind w:left="1440"/>
        <w:rPr>
          <w:rFonts w:ascii="Times New Roman" w:eastAsia="Times New Roman" w:hAnsi="Times New Roman"/>
          <w:sz w:val="27"/>
        </w:rPr>
      </w:pPr>
      <w:r>
        <w:rPr>
          <w:rFonts w:ascii="Times New Roman" w:eastAsia="Times New Roman" w:hAnsi="Times New Roman"/>
          <w:sz w:val="28"/>
        </w:rPr>
        <w:t>4.</w:t>
      </w:r>
      <w:r>
        <w:rPr>
          <w:rFonts w:ascii="Times New Roman" w:eastAsia="Times New Roman" w:hAnsi="Times New Roman"/>
        </w:rPr>
        <w:tab/>
      </w:r>
      <w:hyperlink w:anchor="page25" w:history="1">
        <w:r>
          <w:rPr>
            <w:rFonts w:ascii="Times New Roman" w:eastAsia="Times New Roman" w:hAnsi="Times New Roman"/>
            <w:sz w:val="27"/>
          </w:rPr>
          <w:t>The Challenged Laws Unjustly Threaten to Impose on</w:t>
        </w:r>
      </w:hyperlink>
    </w:p>
    <w:p w:rsidR="00957F0E" w:rsidRDefault="00E56824">
      <w:pPr>
        <w:tabs>
          <w:tab w:val="left" w:leader="dot" w:pos="9220"/>
        </w:tabs>
        <w:spacing w:line="0" w:lineRule="atLeast"/>
        <w:ind w:left="2160"/>
        <w:rPr>
          <w:rFonts w:ascii="Times New Roman" w:eastAsia="Times New Roman" w:hAnsi="Times New Roman"/>
          <w:sz w:val="27"/>
        </w:rPr>
      </w:pPr>
      <w:hyperlink w:anchor="page25" w:history="1">
        <w:r w:rsidR="00957F0E">
          <w:rPr>
            <w:rFonts w:ascii="Times New Roman" w:eastAsia="Times New Roman" w:hAnsi="Times New Roman"/>
            <w:sz w:val="28"/>
          </w:rPr>
          <w:t>Patients Unnecessary and Undue Burdens.</w:t>
        </w:r>
      </w:hyperlink>
      <w:r w:rsidR="00957F0E">
        <w:rPr>
          <w:rFonts w:ascii="Times New Roman" w:eastAsia="Times New Roman" w:hAnsi="Times New Roman"/>
          <w:sz w:val="28"/>
        </w:rPr>
        <w:tab/>
      </w:r>
      <w:hyperlink w:anchor="page25" w:history="1">
        <w:r w:rsidR="00957F0E">
          <w:rPr>
            <w:rFonts w:ascii="Times New Roman" w:eastAsia="Times New Roman" w:hAnsi="Times New Roman"/>
            <w:sz w:val="27"/>
          </w:rPr>
          <w:t>16</w:t>
        </w:r>
      </w:hyperlink>
    </w:p>
    <w:p w:rsidR="00957F0E" w:rsidRDefault="00957F0E">
      <w:pPr>
        <w:spacing w:line="120" w:lineRule="exact"/>
        <w:rPr>
          <w:rFonts w:ascii="Times New Roman" w:eastAsia="Times New Roman" w:hAnsi="Times New Roman"/>
        </w:rPr>
      </w:pPr>
    </w:p>
    <w:p w:rsidR="00957F0E" w:rsidRDefault="00957F0E">
      <w:pPr>
        <w:tabs>
          <w:tab w:val="left" w:pos="700"/>
          <w:tab w:val="left" w:leader="dot" w:pos="9220"/>
        </w:tabs>
        <w:spacing w:line="0" w:lineRule="atLeast"/>
        <w:rPr>
          <w:rFonts w:ascii="Times New Roman" w:eastAsia="Times New Roman" w:hAnsi="Times New Roman"/>
          <w:sz w:val="27"/>
        </w:rPr>
      </w:pPr>
      <w:r>
        <w:rPr>
          <w:rFonts w:ascii="Times New Roman" w:eastAsia="Times New Roman" w:hAnsi="Times New Roman"/>
          <w:sz w:val="28"/>
        </w:rPr>
        <w:t>IV.</w:t>
      </w:r>
      <w:r>
        <w:rPr>
          <w:rFonts w:ascii="Times New Roman" w:eastAsia="Times New Roman" w:hAnsi="Times New Roman"/>
        </w:rPr>
        <w:tab/>
      </w:r>
      <w:hyperlink w:anchor="page28" w:history="1">
        <w:r>
          <w:rPr>
            <w:rFonts w:ascii="Times New Roman" w:eastAsia="Times New Roman" w:hAnsi="Times New Roman"/>
            <w:sz w:val="28"/>
          </w:rPr>
          <w:t>CONCLUSION</w:t>
        </w:r>
      </w:hyperlink>
      <w:r>
        <w:rPr>
          <w:rFonts w:ascii="Times New Roman" w:eastAsia="Times New Roman" w:hAnsi="Times New Roman"/>
          <w:sz w:val="28"/>
        </w:rPr>
        <w:tab/>
      </w:r>
      <w:hyperlink w:anchor="page28" w:history="1">
        <w:r>
          <w:rPr>
            <w:rFonts w:ascii="Times New Roman" w:eastAsia="Times New Roman" w:hAnsi="Times New Roman"/>
            <w:sz w:val="27"/>
          </w:rPr>
          <w:t>19</w:t>
        </w:r>
      </w:hyperlink>
    </w:p>
    <w:p w:rsidR="00957F0E" w:rsidRDefault="00957F0E">
      <w:pPr>
        <w:spacing w:line="120" w:lineRule="exact"/>
        <w:rPr>
          <w:rFonts w:ascii="Times New Roman" w:eastAsia="Times New Roman" w:hAnsi="Times New Roman"/>
        </w:rPr>
      </w:pPr>
    </w:p>
    <w:p w:rsidR="00957F0E" w:rsidRDefault="00E56824">
      <w:pPr>
        <w:spacing w:line="0" w:lineRule="atLeast"/>
        <w:rPr>
          <w:rFonts w:ascii="Times New Roman" w:eastAsia="Times New Roman" w:hAnsi="Times New Roman"/>
          <w:sz w:val="28"/>
        </w:rPr>
      </w:pPr>
      <w:hyperlink w:anchor="page31" w:history="1">
        <w:r w:rsidR="00957F0E">
          <w:rPr>
            <w:rFonts w:ascii="Times New Roman" w:eastAsia="Times New Roman" w:hAnsi="Times New Roman"/>
            <w:sz w:val="28"/>
          </w:rPr>
          <w:t>CERTIFICATE OF SERVICE</w:t>
        </w:r>
      </w:hyperlink>
    </w:p>
    <w:p w:rsidR="00957F0E" w:rsidRDefault="00957F0E">
      <w:pPr>
        <w:spacing w:line="1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CERTIFICATE OF COMPLIANCE</w:t>
      </w:r>
    </w:p>
    <w:p w:rsidR="00957F0E" w:rsidRDefault="00957F0E">
      <w:pPr>
        <w:spacing w:line="119"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APPENDIX</w:t>
      </w:r>
    </w:p>
    <w:p w:rsidR="00957F0E" w:rsidRDefault="00957F0E">
      <w:pPr>
        <w:spacing w:line="0" w:lineRule="atLeast"/>
        <w:rPr>
          <w:rFonts w:ascii="Times New Roman" w:eastAsia="Times New Roman" w:hAnsi="Times New Roman"/>
          <w:sz w:val="28"/>
        </w:rPr>
        <w:sectPr w:rsidR="00957F0E">
          <w:pgSz w:w="12240" w:h="15840"/>
          <w:pgMar w:top="716" w:right="1320" w:bottom="193" w:left="1320" w:header="0" w:footer="0" w:gutter="0"/>
          <w:cols w:space="0" w:equalWidth="0">
            <w:col w:w="9600"/>
          </w:cols>
          <w:docGrid w:linePitch="360"/>
        </w:sect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57" w:lineRule="exact"/>
        <w:rPr>
          <w:rFonts w:ascii="Times New Roman" w:eastAsia="Times New Roman" w:hAnsi="Times New Roman"/>
        </w:rPr>
      </w:pPr>
    </w:p>
    <w:p w:rsidR="00957F0E" w:rsidRDefault="00957F0E">
      <w:pPr>
        <w:spacing w:line="0" w:lineRule="atLeast"/>
        <w:ind w:right="80"/>
        <w:jc w:val="center"/>
        <w:rPr>
          <w:rFonts w:ascii="Times New Roman" w:eastAsia="Times New Roman" w:hAnsi="Times New Roman"/>
          <w:sz w:val="24"/>
        </w:rPr>
      </w:pPr>
      <w:r>
        <w:rPr>
          <w:rFonts w:ascii="Times New Roman" w:eastAsia="Times New Roman" w:hAnsi="Times New Roman"/>
          <w:sz w:val="24"/>
        </w:rPr>
        <w:t>v</w:t>
      </w:r>
    </w:p>
    <w:p w:rsidR="00957F0E" w:rsidRDefault="00957F0E">
      <w:pPr>
        <w:spacing w:line="0" w:lineRule="atLeast"/>
        <w:ind w:right="80"/>
        <w:jc w:val="center"/>
        <w:rPr>
          <w:rFonts w:ascii="Times New Roman" w:eastAsia="Times New Roman" w:hAnsi="Times New Roman"/>
          <w:sz w:val="24"/>
        </w:rPr>
        <w:sectPr w:rsidR="00957F0E">
          <w:type w:val="continuous"/>
          <w:pgSz w:w="12240" w:h="15840"/>
          <w:pgMar w:top="716" w:right="1320" w:bottom="193" w:left="1320" w:header="0" w:footer="0" w:gutter="0"/>
          <w:cols w:space="0" w:equalWidth="0">
            <w:col w:w="9600"/>
          </w:cols>
          <w:docGrid w:linePitch="360"/>
        </w:sectPr>
      </w:pPr>
    </w:p>
    <w:p w:rsidR="00957F0E" w:rsidRDefault="00957F0E">
      <w:pPr>
        <w:spacing w:line="0" w:lineRule="atLeast"/>
        <w:jc w:val="center"/>
        <w:rPr>
          <w:rFonts w:ascii="Times New Roman" w:eastAsia="Times New Roman" w:hAnsi="Times New Roman"/>
          <w:b/>
          <w:sz w:val="28"/>
        </w:rPr>
      </w:pPr>
      <w:bookmarkStart w:id="5" w:name="page7"/>
      <w:bookmarkEnd w:id="5"/>
      <w:r>
        <w:rPr>
          <w:rFonts w:ascii="Times New Roman" w:eastAsia="Times New Roman" w:hAnsi="Times New Roman"/>
          <w:b/>
          <w:sz w:val="28"/>
        </w:rPr>
        <w:lastRenderedPageBreak/>
        <w:t>TABLE OF AUTHORITIES</w:t>
      </w:r>
    </w:p>
    <w:p w:rsidR="00957F0E" w:rsidRDefault="00957F0E">
      <w:pPr>
        <w:spacing w:line="321" w:lineRule="exact"/>
        <w:rPr>
          <w:rFonts w:ascii="Times New Roman" w:eastAsia="Times New Roman" w:hAnsi="Times New Roman"/>
        </w:rPr>
      </w:pPr>
    </w:p>
    <w:p w:rsidR="00957F0E" w:rsidRDefault="00957F0E">
      <w:pPr>
        <w:spacing w:line="0" w:lineRule="atLeast"/>
        <w:ind w:left="8720"/>
        <w:rPr>
          <w:rFonts w:ascii="Times New Roman" w:eastAsia="Times New Roman" w:hAnsi="Times New Roman"/>
          <w:b/>
          <w:sz w:val="28"/>
        </w:rPr>
      </w:pPr>
      <w:r>
        <w:rPr>
          <w:rFonts w:ascii="Times New Roman" w:eastAsia="Times New Roman" w:hAnsi="Times New Roman"/>
          <w:b/>
          <w:sz w:val="28"/>
        </w:rPr>
        <w:t>Page(s)</w:t>
      </w:r>
    </w:p>
    <w:p w:rsidR="00957F0E" w:rsidRDefault="00957F0E">
      <w:pPr>
        <w:spacing w:line="240" w:lineRule="exact"/>
        <w:rPr>
          <w:rFonts w:ascii="Times New Roman" w:eastAsia="Times New Roman" w:hAnsi="Times New Roman"/>
        </w:rPr>
      </w:pPr>
    </w:p>
    <w:p w:rsidR="00957F0E" w:rsidRDefault="00957F0E">
      <w:pPr>
        <w:spacing w:line="0" w:lineRule="atLeast"/>
        <w:rPr>
          <w:rFonts w:ascii="Times New Roman" w:eastAsia="Times New Roman" w:hAnsi="Times New Roman"/>
          <w:b/>
          <w:sz w:val="28"/>
        </w:rPr>
      </w:pPr>
      <w:r>
        <w:rPr>
          <w:rFonts w:ascii="Times New Roman" w:eastAsia="Times New Roman" w:hAnsi="Times New Roman"/>
          <w:b/>
          <w:sz w:val="28"/>
        </w:rPr>
        <w:t>Statutes</w:t>
      </w:r>
    </w:p>
    <w:p w:rsidR="00957F0E" w:rsidRDefault="00957F0E">
      <w:pPr>
        <w:spacing w:line="242" w:lineRule="exact"/>
        <w:rPr>
          <w:rFonts w:ascii="Times New Roman" w:eastAsia="Times New Roman" w:hAnsi="Times New Roman"/>
        </w:rPr>
      </w:pPr>
    </w:p>
    <w:p w:rsidR="00957F0E" w:rsidRDefault="00957F0E">
      <w:pPr>
        <w:tabs>
          <w:tab w:val="left" w:leader="dot" w:pos="9440"/>
        </w:tabs>
        <w:spacing w:line="0" w:lineRule="atLeast"/>
        <w:rPr>
          <w:rFonts w:ascii="Times New Roman" w:eastAsia="Times New Roman" w:hAnsi="Times New Roman"/>
          <w:sz w:val="27"/>
        </w:rPr>
      </w:pPr>
      <w:r>
        <w:rPr>
          <w:rFonts w:ascii="Times New Roman" w:eastAsia="Times New Roman" w:hAnsi="Times New Roman"/>
          <w:sz w:val="28"/>
        </w:rPr>
        <w:t>25 Tex. Admin Code §§ 1.131-1.137</w:t>
      </w:r>
      <w:r>
        <w:rPr>
          <w:rFonts w:ascii="Times New Roman" w:eastAsia="Times New Roman" w:hAnsi="Times New Roman"/>
        </w:rPr>
        <w:tab/>
      </w:r>
      <w:hyperlink w:anchor="page12" w:history="1">
        <w:r>
          <w:rPr>
            <w:rFonts w:ascii="Times New Roman" w:eastAsia="Times New Roman" w:hAnsi="Times New Roman"/>
            <w:sz w:val="27"/>
          </w:rPr>
          <w:t>3</w:t>
        </w:r>
      </w:hyperlink>
    </w:p>
    <w:p w:rsidR="00957F0E" w:rsidRDefault="00957F0E">
      <w:pPr>
        <w:spacing w:line="240" w:lineRule="exact"/>
        <w:rPr>
          <w:rFonts w:ascii="Times New Roman" w:eastAsia="Times New Roman" w:hAnsi="Times New Roman"/>
        </w:rPr>
      </w:pPr>
    </w:p>
    <w:p w:rsidR="00957F0E" w:rsidRDefault="00957F0E">
      <w:pPr>
        <w:tabs>
          <w:tab w:val="left" w:leader="dot" w:pos="9440"/>
        </w:tabs>
        <w:spacing w:line="0" w:lineRule="atLeast"/>
        <w:rPr>
          <w:rFonts w:ascii="Times New Roman" w:eastAsia="Times New Roman" w:hAnsi="Times New Roman"/>
          <w:sz w:val="27"/>
        </w:rPr>
      </w:pPr>
      <w:r>
        <w:rPr>
          <w:rFonts w:ascii="Times New Roman" w:eastAsia="Times New Roman" w:hAnsi="Times New Roman"/>
          <w:sz w:val="28"/>
        </w:rPr>
        <w:t>25 Tex. Admin. Code § 1.132(33)</w:t>
      </w:r>
      <w:r>
        <w:rPr>
          <w:rFonts w:ascii="Times New Roman" w:eastAsia="Times New Roman" w:hAnsi="Times New Roman"/>
        </w:rPr>
        <w:tab/>
      </w:r>
      <w:hyperlink w:anchor="page12" w:history="1">
        <w:r>
          <w:rPr>
            <w:rFonts w:ascii="Times New Roman" w:eastAsia="Times New Roman" w:hAnsi="Times New Roman"/>
            <w:sz w:val="27"/>
          </w:rPr>
          <w:t>3</w:t>
        </w:r>
      </w:hyperlink>
    </w:p>
    <w:p w:rsidR="00957F0E" w:rsidRDefault="00957F0E">
      <w:pPr>
        <w:spacing w:line="240" w:lineRule="exact"/>
        <w:rPr>
          <w:rFonts w:ascii="Times New Roman" w:eastAsia="Times New Roman" w:hAnsi="Times New Roman"/>
        </w:rPr>
      </w:pPr>
    </w:p>
    <w:p w:rsidR="00957F0E" w:rsidRDefault="00957F0E">
      <w:pPr>
        <w:tabs>
          <w:tab w:val="left" w:leader="dot" w:pos="9440"/>
        </w:tabs>
        <w:spacing w:line="0" w:lineRule="atLeast"/>
        <w:rPr>
          <w:rFonts w:ascii="Times New Roman" w:eastAsia="Times New Roman" w:hAnsi="Times New Roman"/>
          <w:sz w:val="27"/>
        </w:rPr>
      </w:pPr>
      <w:r>
        <w:rPr>
          <w:rFonts w:ascii="Times New Roman" w:eastAsia="Times New Roman" w:hAnsi="Times New Roman"/>
          <w:sz w:val="28"/>
        </w:rPr>
        <w:t>25 Tex. Admin. Code § 1.132(42)</w:t>
      </w:r>
      <w:r>
        <w:rPr>
          <w:rFonts w:ascii="Times New Roman" w:eastAsia="Times New Roman" w:hAnsi="Times New Roman"/>
        </w:rPr>
        <w:tab/>
      </w:r>
      <w:hyperlink w:anchor="page12" w:history="1">
        <w:r>
          <w:rPr>
            <w:rFonts w:ascii="Times New Roman" w:eastAsia="Times New Roman" w:hAnsi="Times New Roman"/>
            <w:sz w:val="27"/>
          </w:rPr>
          <w:t>3</w:t>
        </w:r>
      </w:hyperlink>
    </w:p>
    <w:p w:rsidR="00957F0E" w:rsidRDefault="00957F0E">
      <w:pPr>
        <w:spacing w:line="240" w:lineRule="exact"/>
        <w:rPr>
          <w:rFonts w:ascii="Times New Roman" w:eastAsia="Times New Roman" w:hAnsi="Times New Roman"/>
        </w:rPr>
      </w:pPr>
    </w:p>
    <w:p w:rsidR="00957F0E" w:rsidRDefault="00957F0E">
      <w:pPr>
        <w:tabs>
          <w:tab w:val="left" w:leader="dot" w:pos="9440"/>
        </w:tabs>
        <w:spacing w:line="0" w:lineRule="atLeast"/>
        <w:rPr>
          <w:rFonts w:ascii="Times New Roman" w:eastAsia="Times New Roman" w:hAnsi="Times New Roman"/>
          <w:sz w:val="27"/>
        </w:rPr>
      </w:pPr>
      <w:r>
        <w:rPr>
          <w:rFonts w:ascii="Times New Roman" w:eastAsia="Times New Roman" w:hAnsi="Times New Roman"/>
          <w:sz w:val="28"/>
        </w:rPr>
        <w:t>25 Tex. Admin. Code § 1.132(46)</w:t>
      </w:r>
      <w:r>
        <w:rPr>
          <w:rFonts w:ascii="Times New Roman" w:eastAsia="Times New Roman" w:hAnsi="Times New Roman"/>
        </w:rPr>
        <w:tab/>
      </w:r>
      <w:hyperlink w:anchor="page12" w:history="1">
        <w:r>
          <w:rPr>
            <w:rFonts w:ascii="Times New Roman" w:eastAsia="Times New Roman" w:hAnsi="Times New Roman"/>
            <w:sz w:val="27"/>
          </w:rPr>
          <w:t>3</w:t>
        </w:r>
      </w:hyperlink>
    </w:p>
    <w:p w:rsidR="00957F0E" w:rsidRDefault="00957F0E">
      <w:pPr>
        <w:spacing w:line="240" w:lineRule="exact"/>
        <w:rPr>
          <w:rFonts w:ascii="Times New Roman" w:eastAsia="Times New Roman" w:hAnsi="Times New Roman"/>
        </w:rPr>
      </w:pPr>
    </w:p>
    <w:p w:rsidR="00957F0E" w:rsidRDefault="00957F0E">
      <w:pPr>
        <w:tabs>
          <w:tab w:val="left" w:leader="dot" w:pos="9440"/>
        </w:tabs>
        <w:spacing w:line="0" w:lineRule="atLeast"/>
        <w:rPr>
          <w:rFonts w:ascii="Times New Roman" w:eastAsia="Times New Roman" w:hAnsi="Times New Roman"/>
          <w:sz w:val="27"/>
        </w:rPr>
      </w:pPr>
      <w:r>
        <w:rPr>
          <w:rFonts w:ascii="Times New Roman" w:eastAsia="Times New Roman" w:hAnsi="Times New Roman"/>
          <w:sz w:val="28"/>
        </w:rPr>
        <w:t>25 Tex. Admin. Code § 1.136(4)</w:t>
      </w:r>
      <w:r>
        <w:rPr>
          <w:rFonts w:ascii="Times New Roman" w:eastAsia="Times New Roman" w:hAnsi="Times New Roman"/>
        </w:rPr>
        <w:tab/>
      </w:r>
      <w:hyperlink w:anchor="page12" w:history="1">
        <w:r>
          <w:rPr>
            <w:rFonts w:ascii="Times New Roman" w:eastAsia="Times New Roman" w:hAnsi="Times New Roman"/>
            <w:sz w:val="27"/>
          </w:rPr>
          <w:t>3</w:t>
        </w:r>
      </w:hyperlink>
    </w:p>
    <w:p w:rsidR="00957F0E" w:rsidRDefault="00957F0E">
      <w:pPr>
        <w:spacing w:line="240" w:lineRule="exact"/>
        <w:rPr>
          <w:rFonts w:ascii="Times New Roman" w:eastAsia="Times New Roman" w:hAnsi="Times New Roman"/>
        </w:rPr>
      </w:pPr>
    </w:p>
    <w:p w:rsidR="00957F0E" w:rsidRDefault="00957F0E">
      <w:pPr>
        <w:tabs>
          <w:tab w:val="left" w:leader="dot" w:pos="9440"/>
        </w:tabs>
        <w:spacing w:line="0" w:lineRule="atLeast"/>
        <w:rPr>
          <w:rFonts w:ascii="Times New Roman" w:eastAsia="Times New Roman" w:hAnsi="Times New Roman"/>
          <w:sz w:val="27"/>
        </w:rPr>
      </w:pPr>
      <w:r>
        <w:rPr>
          <w:rFonts w:ascii="Times New Roman" w:eastAsia="Times New Roman" w:hAnsi="Times New Roman"/>
          <w:sz w:val="28"/>
        </w:rPr>
        <w:t>25 Tex. Admin. Code § 138.5(c)</w:t>
      </w:r>
      <w:r>
        <w:rPr>
          <w:rFonts w:ascii="Times New Roman" w:eastAsia="Times New Roman" w:hAnsi="Times New Roman"/>
        </w:rPr>
        <w:tab/>
      </w:r>
      <w:hyperlink w:anchor="page12" w:history="1">
        <w:r>
          <w:rPr>
            <w:rFonts w:ascii="Times New Roman" w:eastAsia="Times New Roman" w:hAnsi="Times New Roman"/>
            <w:sz w:val="27"/>
          </w:rPr>
          <w:t>3</w:t>
        </w:r>
      </w:hyperlink>
    </w:p>
    <w:p w:rsidR="00957F0E" w:rsidRDefault="00957F0E">
      <w:pPr>
        <w:spacing w:line="242" w:lineRule="exact"/>
        <w:rPr>
          <w:rFonts w:ascii="Times New Roman" w:eastAsia="Times New Roman" w:hAnsi="Times New Roman"/>
        </w:rPr>
      </w:pPr>
    </w:p>
    <w:p w:rsidR="00957F0E" w:rsidRDefault="00957F0E">
      <w:pPr>
        <w:tabs>
          <w:tab w:val="left" w:leader="dot" w:pos="9440"/>
        </w:tabs>
        <w:spacing w:line="0" w:lineRule="atLeast"/>
        <w:rPr>
          <w:rFonts w:ascii="Times New Roman" w:eastAsia="Times New Roman" w:hAnsi="Times New Roman"/>
          <w:sz w:val="27"/>
        </w:rPr>
      </w:pPr>
      <w:r>
        <w:rPr>
          <w:rFonts w:ascii="Times New Roman" w:eastAsia="Times New Roman" w:hAnsi="Times New Roman"/>
          <w:sz w:val="28"/>
        </w:rPr>
        <w:t>Tex. Health &amp; Safety Code § 697.001</w:t>
      </w:r>
      <w:r>
        <w:rPr>
          <w:rFonts w:ascii="Times New Roman" w:eastAsia="Times New Roman" w:hAnsi="Times New Roman"/>
        </w:rPr>
        <w:tab/>
      </w:r>
      <w:hyperlink w:anchor="page11" w:history="1">
        <w:r>
          <w:rPr>
            <w:rFonts w:ascii="Times New Roman" w:eastAsia="Times New Roman" w:hAnsi="Times New Roman"/>
            <w:sz w:val="27"/>
          </w:rPr>
          <w:t>2</w:t>
        </w:r>
      </w:hyperlink>
    </w:p>
    <w:p w:rsidR="00957F0E" w:rsidRDefault="00957F0E">
      <w:pPr>
        <w:spacing w:line="240" w:lineRule="exact"/>
        <w:rPr>
          <w:rFonts w:ascii="Times New Roman" w:eastAsia="Times New Roman" w:hAnsi="Times New Roman"/>
        </w:rPr>
      </w:pPr>
    </w:p>
    <w:p w:rsidR="00957F0E" w:rsidRDefault="00957F0E">
      <w:pPr>
        <w:tabs>
          <w:tab w:val="left" w:leader="dot" w:pos="9440"/>
        </w:tabs>
        <w:spacing w:line="0" w:lineRule="atLeast"/>
        <w:rPr>
          <w:rFonts w:ascii="Times New Roman" w:eastAsia="Times New Roman" w:hAnsi="Times New Roman"/>
          <w:sz w:val="27"/>
        </w:rPr>
      </w:pPr>
      <w:r>
        <w:rPr>
          <w:rFonts w:ascii="Times New Roman" w:eastAsia="Times New Roman" w:hAnsi="Times New Roman"/>
          <w:sz w:val="28"/>
        </w:rPr>
        <w:t>Tex. Health &amp; Safety Code § 697.004(b)</w:t>
      </w:r>
      <w:r>
        <w:rPr>
          <w:rFonts w:ascii="Times New Roman" w:eastAsia="Times New Roman" w:hAnsi="Times New Roman"/>
        </w:rPr>
        <w:tab/>
      </w:r>
      <w:hyperlink w:anchor="page12" w:history="1">
        <w:r>
          <w:rPr>
            <w:rFonts w:ascii="Times New Roman" w:eastAsia="Times New Roman" w:hAnsi="Times New Roman"/>
            <w:sz w:val="27"/>
          </w:rPr>
          <w:t>3</w:t>
        </w:r>
      </w:hyperlink>
    </w:p>
    <w:p w:rsidR="00957F0E" w:rsidRDefault="00957F0E">
      <w:pPr>
        <w:spacing w:line="240" w:lineRule="exact"/>
        <w:rPr>
          <w:rFonts w:ascii="Times New Roman" w:eastAsia="Times New Roman" w:hAnsi="Times New Roman"/>
        </w:rPr>
      </w:pPr>
    </w:p>
    <w:p w:rsidR="00957F0E" w:rsidRDefault="00957F0E">
      <w:pPr>
        <w:spacing w:line="0" w:lineRule="atLeast"/>
        <w:rPr>
          <w:rFonts w:ascii="Times New Roman" w:eastAsia="Times New Roman" w:hAnsi="Times New Roman"/>
          <w:b/>
          <w:sz w:val="28"/>
        </w:rPr>
      </w:pPr>
      <w:r>
        <w:rPr>
          <w:rFonts w:ascii="Times New Roman" w:eastAsia="Times New Roman" w:hAnsi="Times New Roman"/>
          <w:b/>
          <w:sz w:val="28"/>
        </w:rPr>
        <w:t>Other Authorities</w:t>
      </w:r>
    </w:p>
    <w:p w:rsidR="00957F0E" w:rsidRDefault="00957F0E">
      <w:pPr>
        <w:spacing w:line="239"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i/>
          <w:sz w:val="28"/>
        </w:rPr>
        <w:t xml:space="preserve">ACOG Committee Opinion No. 439: Informed Consent </w:t>
      </w:r>
      <w:r>
        <w:rPr>
          <w:rFonts w:ascii="Times New Roman" w:eastAsia="Times New Roman" w:hAnsi="Times New Roman"/>
          <w:sz w:val="28"/>
        </w:rPr>
        <w:t>at 2–3 (Aug.</w:t>
      </w:r>
    </w:p>
    <w:p w:rsidR="00957F0E" w:rsidRDefault="00957F0E">
      <w:pPr>
        <w:tabs>
          <w:tab w:val="left" w:leader="dot" w:pos="9160"/>
        </w:tabs>
        <w:spacing w:line="0" w:lineRule="atLeast"/>
        <w:ind w:left="360"/>
        <w:rPr>
          <w:rFonts w:ascii="Times New Roman" w:eastAsia="Times New Roman" w:hAnsi="Times New Roman"/>
          <w:sz w:val="27"/>
        </w:rPr>
      </w:pPr>
      <w:r>
        <w:rPr>
          <w:rFonts w:ascii="Times New Roman" w:eastAsia="Times New Roman" w:hAnsi="Times New Roman"/>
          <w:sz w:val="28"/>
        </w:rPr>
        <w:t>2009, reaffirmed 2015)</w:t>
      </w:r>
      <w:r>
        <w:rPr>
          <w:rFonts w:ascii="Times New Roman" w:eastAsia="Times New Roman" w:hAnsi="Times New Roman"/>
        </w:rPr>
        <w:tab/>
      </w:r>
      <w:hyperlink w:anchor="page15" w:history="1">
        <w:r>
          <w:rPr>
            <w:rFonts w:ascii="Times New Roman" w:eastAsia="Times New Roman" w:hAnsi="Times New Roman"/>
            <w:sz w:val="27"/>
          </w:rPr>
          <w:t xml:space="preserve">6, </w:t>
        </w:r>
      </w:hyperlink>
      <w:hyperlink w:anchor="page16" w:history="1">
        <w:r>
          <w:rPr>
            <w:rFonts w:ascii="Times New Roman" w:eastAsia="Times New Roman" w:hAnsi="Times New Roman"/>
            <w:sz w:val="27"/>
          </w:rPr>
          <w:t>7</w:t>
        </w:r>
      </w:hyperlink>
    </w:p>
    <w:p w:rsidR="00957F0E" w:rsidRDefault="00957F0E">
      <w:pPr>
        <w:spacing w:line="239"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Alison Norris, Danielle Bessette, Julia R. Steinberg, Julia R. Kavanaugh,</w:t>
      </w:r>
    </w:p>
    <w:p w:rsidR="00957F0E" w:rsidRDefault="00957F0E">
      <w:pPr>
        <w:spacing w:line="0" w:lineRule="atLeast"/>
        <w:ind w:left="360"/>
        <w:rPr>
          <w:rFonts w:ascii="Times New Roman" w:eastAsia="Times New Roman" w:hAnsi="Times New Roman"/>
          <w:i/>
          <w:sz w:val="28"/>
        </w:rPr>
      </w:pPr>
      <w:r>
        <w:rPr>
          <w:rFonts w:ascii="Times New Roman" w:eastAsia="Times New Roman" w:hAnsi="Times New Roman"/>
          <w:sz w:val="28"/>
        </w:rPr>
        <w:t xml:space="preserve">Megan L. De </w:t>
      </w:r>
      <w:proofErr w:type="spellStart"/>
      <w:r>
        <w:rPr>
          <w:rFonts w:ascii="Times New Roman" w:eastAsia="Times New Roman" w:hAnsi="Times New Roman"/>
          <w:sz w:val="28"/>
        </w:rPr>
        <w:t>Zordo</w:t>
      </w:r>
      <w:proofErr w:type="spellEnd"/>
      <w:r>
        <w:rPr>
          <w:rFonts w:ascii="Times New Roman" w:eastAsia="Times New Roman" w:hAnsi="Times New Roman"/>
          <w:sz w:val="28"/>
        </w:rPr>
        <w:t xml:space="preserve"> Silvia, Davida Becker, </w:t>
      </w:r>
      <w:r>
        <w:rPr>
          <w:rFonts w:ascii="Times New Roman" w:eastAsia="Times New Roman" w:hAnsi="Times New Roman"/>
          <w:i/>
          <w:sz w:val="28"/>
        </w:rPr>
        <w:t>Abortion Stigma: A</w:t>
      </w:r>
    </w:p>
    <w:p w:rsidR="00957F0E" w:rsidRDefault="00957F0E">
      <w:pPr>
        <w:spacing w:line="2" w:lineRule="exact"/>
        <w:rPr>
          <w:rFonts w:ascii="Times New Roman" w:eastAsia="Times New Roman" w:hAnsi="Times New Roman"/>
        </w:rPr>
      </w:pPr>
    </w:p>
    <w:p w:rsidR="00957F0E" w:rsidRDefault="00957F0E">
      <w:pPr>
        <w:spacing w:line="0" w:lineRule="atLeast"/>
        <w:ind w:left="360"/>
        <w:rPr>
          <w:rFonts w:ascii="Times New Roman" w:eastAsia="Times New Roman" w:hAnsi="Times New Roman"/>
          <w:sz w:val="28"/>
        </w:rPr>
      </w:pPr>
      <w:r>
        <w:rPr>
          <w:rFonts w:ascii="Times New Roman" w:eastAsia="Times New Roman" w:hAnsi="Times New Roman"/>
          <w:i/>
          <w:sz w:val="28"/>
        </w:rPr>
        <w:t>Reconceptualization of Constituents, Causes, and Consequences</w:t>
      </w:r>
      <w:r>
        <w:rPr>
          <w:rFonts w:ascii="Times New Roman" w:eastAsia="Times New Roman" w:hAnsi="Times New Roman"/>
          <w:sz w:val="28"/>
        </w:rPr>
        <w:t>,</w:t>
      </w:r>
    </w:p>
    <w:p w:rsidR="00957F0E" w:rsidRDefault="00957F0E">
      <w:pPr>
        <w:tabs>
          <w:tab w:val="left" w:leader="dot" w:pos="9300"/>
        </w:tabs>
        <w:spacing w:line="0" w:lineRule="atLeast"/>
        <w:ind w:left="360"/>
        <w:rPr>
          <w:rFonts w:ascii="Times New Roman" w:eastAsia="Times New Roman" w:hAnsi="Times New Roman"/>
          <w:sz w:val="27"/>
        </w:rPr>
      </w:pPr>
      <w:r>
        <w:rPr>
          <w:rFonts w:ascii="Times New Roman" w:eastAsia="Times New Roman" w:hAnsi="Times New Roman"/>
          <w:sz w:val="28"/>
        </w:rPr>
        <w:t>Women’s Health Issues, 21(3): s49-s54 (2011)</w:t>
      </w:r>
      <w:r>
        <w:rPr>
          <w:rFonts w:ascii="Times New Roman" w:eastAsia="Times New Roman" w:hAnsi="Times New Roman"/>
        </w:rPr>
        <w:tab/>
      </w:r>
      <w:hyperlink w:anchor="page24" w:history="1">
        <w:r>
          <w:rPr>
            <w:rFonts w:ascii="Times New Roman" w:eastAsia="Times New Roman" w:hAnsi="Times New Roman"/>
            <w:sz w:val="27"/>
          </w:rPr>
          <w:t>15</w:t>
        </w:r>
      </w:hyperlink>
    </w:p>
    <w:p w:rsidR="00957F0E" w:rsidRDefault="00957F0E">
      <w:pPr>
        <w:spacing w:line="239"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AMA, Code of Medical Ethics, </w:t>
      </w:r>
      <w:r>
        <w:rPr>
          <w:rFonts w:ascii="Times New Roman" w:eastAsia="Times New Roman" w:hAnsi="Times New Roman"/>
          <w:i/>
          <w:sz w:val="28"/>
        </w:rPr>
        <w:t>AMA Principles of Medical Ethics</w:t>
      </w:r>
      <w:r>
        <w:rPr>
          <w:rFonts w:ascii="Times New Roman" w:eastAsia="Times New Roman" w:hAnsi="Times New Roman"/>
          <w:sz w:val="28"/>
        </w:rPr>
        <w:t>,</w:t>
      </w:r>
    </w:p>
    <w:p w:rsidR="00957F0E" w:rsidRDefault="00957F0E">
      <w:pPr>
        <w:spacing w:line="0" w:lineRule="atLeast"/>
        <w:ind w:left="360"/>
        <w:rPr>
          <w:rFonts w:ascii="Times New Roman" w:eastAsia="Times New Roman" w:hAnsi="Times New Roman"/>
          <w:sz w:val="28"/>
        </w:rPr>
      </w:pPr>
      <w:r>
        <w:rPr>
          <w:rFonts w:ascii="Times New Roman" w:eastAsia="Times New Roman" w:hAnsi="Times New Roman"/>
          <w:sz w:val="28"/>
        </w:rPr>
        <w:t>https://www.ama-assn.org/sites/default/files/media-</w:t>
      </w:r>
    </w:p>
    <w:p w:rsidR="00957F0E" w:rsidRDefault="00957F0E">
      <w:pPr>
        <w:tabs>
          <w:tab w:val="left" w:leader="dot" w:pos="9020"/>
        </w:tabs>
        <w:spacing w:line="0" w:lineRule="atLeast"/>
        <w:ind w:left="360"/>
        <w:rPr>
          <w:rFonts w:ascii="Times New Roman" w:eastAsia="Times New Roman" w:hAnsi="Times New Roman"/>
          <w:sz w:val="27"/>
        </w:rPr>
      </w:pPr>
      <w:r>
        <w:rPr>
          <w:rFonts w:ascii="Times New Roman" w:eastAsia="Times New Roman" w:hAnsi="Times New Roman"/>
          <w:sz w:val="28"/>
        </w:rPr>
        <w:t>browser/principles-of-medical-ethics.pdf</w:t>
      </w:r>
      <w:r>
        <w:rPr>
          <w:rFonts w:ascii="Times New Roman" w:eastAsia="Times New Roman" w:hAnsi="Times New Roman"/>
        </w:rPr>
        <w:tab/>
      </w:r>
      <w:hyperlink w:anchor="page16" w:history="1">
        <w:r>
          <w:rPr>
            <w:rFonts w:ascii="Times New Roman" w:eastAsia="Times New Roman" w:hAnsi="Times New Roman"/>
            <w:sz w:val="27"/>
          </w:rPr>
          <w:t xml:space="preserve">7, </w:t>
        </w:r>
      </w:hyperlink>
      <w:hyperlink w:anchor="page23" w:history="1">
        <w:r>
          <w:rPr>
            <w:rFonts w:ascii="Times New Roman" w:eastAsia="Times New Roman" w:hAnsi="Times New Roman"/>
            <w:sz w:val="27"/>
          </w:rPr>
          <w:t>14</w:t>
        </w:r>
      </w:hyperlink>
    </w:p>
    <w:p w:rsidR="00957F0E" w:rsidRDefault="00957F0E">
      <w:pPr>
        <w:spacing w:line="240" w:lineRule="exact"/>
        <w:rPr>
          <w:rFonts w:ascii="Times New Roman" w:eastAsia="Times New Roman" w:hAnsi="Times New Roman"/>
        </w:rPr>
      </w:pPr>
    </w:p>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 xml:space="preserve">Amy Mullin, </w:t>
      </w:r>
      <w:r>
        <w:rPr>
          <w:rFonts w:ascii="Times New Roman" w:eastAsia="Times New Roman" w:hAnsi="Times New Roman"/>
          <w:i/>
          <w:sz w:val="28"/>
        </w:rPr>
        <w:t>Early Pregnancy Losses: Multiple Meanings and Moral</w:t>
      </w:r>
    </w:p>
    <w:p w:rsidR="00957F0E" w:rsidRDefault="00957F0E">
      <w:pPr>
        <w:spacing w:line="2" w:lineRule="exact"/>
        <w:rPr>
          <w:rFonts w:ascii="Times New Roman" w:eastAsia="Times New Roman" w:hAnsi="Times New Roman"/>
        </w:rPr>
      </w:pPr>
    </w:p>
    <w:p w:rsidR="00957F0E" w:rsidRDefault="00957F0E">
      <w:pPr>
        <w:tabs>
          <w:tab w:val="left" w:leader="dot" w:pos="9300"/>
        </w:tabs>
        <w:spacing w:line="0" w:lineRule="atLeast"/>
        <w:ind w:left="360"/>
        <w:rPr>
          <w:rFonts w:ascii="Times New Roman" w:eastAsia="Times New Roman" w:hAnsi="Times New Roman"/>
          <w:sz w:val="27"/>
        </w:rPr>
      </w:pPr>
      <w:r>
        <w:rPr>
          <w:rFonts w:ascii="Times New Roman" w:eastAsia="Times New Roman" w:hAnsi="Times New Roman"/>
          <w:i/>
          <w:sz w:val="28"/>
        </w:rPr>
        <w:t>Considerations</w:t>
      </w:r>
      <w:r>
        <w:rPr>
          <w:rFonts w:ascii="Times New Roman" w:eastAsia="Times New Roman" w:hAnsi="Times New Roman"/>
          <w:sz w:val="28"/>
        </w:rPr>
        <w:t>, 46 J.</w:t>
      </w:r>
      <w:r>
        <w:rPr>
          <w:rFonts w:ascii="Times New Roman" w:eastAsia="Times New Roman" w:hAnsi="Times New Roman"/>
          <w:i/>
          <w:sz w:val="28"/>
        </w:rPr>
        <w:t xml:space="preserve"> </w:t>
      </w:r>
      <w:r>
        <w:rPr>
          <w:rFonts w:ascii="Times New Roman" w:eastAsia="Times New Roman" w:hAnsi="Times New Roman"/>
          <w:sz w:val="22"/>
        </w:rPr>
        <w:t>OF</w:t>
      </w:r>
      <w:r>
        <w:rPr>
          <w:rFonts w:ascii="Times New Roman" w:eastAsia="Times New Roman" w:hAnsi="Times New Roman"/>
          <w:i/>
          <w:sz w:val="28"/>
        </w:rPr>
        <w:t xml:space="preserve"> </w:t>
      </w:r>
      <w:r>
        <w:rPr>
          <w:rFonts w:ascii="Times New Roman" w:eastAsia="Times New Roman" w:hAnsi="Times New Roman"/>
          <w:sz w:val="28"/>
        </w:rPr>
        <w:t>S</w:t>
      </w:r>
      <w:r>
        <w:rPr>
          <w:rFonts w:ascii="Times New Roman" w:eastAsia="Times New Roman" w:hAnsi="Times New Roman"/>
          <w:sz w:val="22"/>
        </w:rPr>
        <w:t>OC</w:t>
      </w:r>
      <w:r>
        <w:rPr>
          <w:rFonts w:ascii="Times New Roman" w:eastAsia="Times New Roman" w:hAnsi="Times New Roman"/>
          <w:sz w:val="28"/>
        </w:rPr>
        <w:t>. P</w:t>
      </w:r>
      <w:r>
        <w:rPr>
          <w:rFonts w:ascii="Times New Roman" w:eastAsia="Times New Roman" w:hAnsi="Times New Roman"/>
          <w:sz w:val="22"/>
        </w:rPr>
        <w:t>HIL</w:t>
      </w:r>
      <w:r>
        <w:rPr>
          <w:rFonts w:ascii="Times New Roman" w:eastAsia="Times New Roman" w:hAnsi="Times New Roman"/>
          <w:sz w:val="28"/>
        </w:rPr>
        <w:t>. 1 (2015)</w:t>
      </w:r>
      <w:r>
        <w:rPr>
          <w:rFonts w:ascii="Times New Roman" w:eastAsia="Times New Roman" w:hAnsi="Times New Roman"/>
        </w:rPr>
        <w:tab/>
      </w:r>
      <w:hyperlink w:anchor="page21" w:history="1">
        <w:r>
          <w:rPr>
            <w:rFonts w:ascii="Times New Roman" w:eastAsia="Times New Roman" w:hAnsi="Times New Roman"/>
            <w:sz w:val="27"/>
          </w:rPr>
          <w:t>12</w:t>
        </w:r>
      </w:hyperlink>
    </w:p>
    <w:p w:rsidR="00957F0E" w:rsidRDefault="00957F0E">
      <w:pPr>
        <w:spacing w:line="240"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i/>
          <w:sz w:val="28"/>
        </w:rPr>
        <w:t>Code of Medical Ethics Opinion 1.1.2: Prospective Patients</w:t>
      </w:r>
      <w:r>
        <w:rPr>
          <w:rFonts w:ascii="Times New Roman" w:eastAsia="Times New Roman" w:hAnsi="Times New Roman"/>
          <w:sz w:val="28"/>
        </w:rPr>
        <w:t>, Am. Med.</w:t>
      </w:r>
    </w:p>
    <w:p w:rsidR="00957F0E" w:rsidRDefault="00957F0E">
      <w:pPr>
        <w:tabs>
          <w:tab w:val="left" w:leader="dot" w:pos="8880"/>
        </w:tabs>
        <w:spacing w:line="0" w:lineRule="atLeast"/>
        <w:ind w:left="360"/>
        <w:rPr>
          <w:rFonts w:ascii="Times New Roman" w:eastAsia="Times New Roman" w:hAnsi="Times New Roman"/>
          <w:sz w:val="27"/>
        </w:rPr>
      </w:pPr>
      <w:proofErr w:type="spellStart"/>
      <w:r>
        <w:rPr>
          <w:rFonts w:ascii="Times New Roman" w:eastAsia="Times New Roman" w:hAnsi="Times New Roman"/>
          <w:sz w:val="28"/>
        </w:rPr>
        <w:t>Ass’n</w:t>
      </w:r>
      <w:proofErr w:type="spellEnd"/>
      <w:r>
        <w:rPr>
          <w:rFonts w:ascii="Times New Roman" w:eastAsia="Times New Roman" w:hAnsi="Times New Roman"/>
        </w:rPr>
        <w:tab/>
      </w:r>
      <w:hyperlink w:anchor="page19" w:history="1">
        <w:r>
          <w:rPr>
            <w:rFonts w:ascii="Times New Roman" w:eastAsia="Times New Roman" w:hAnsi="Times New Roman"/>
            <w:sz w:val="27"/>
          </w:rPr>
          <w:t xml:space="preserve">10, </w:t>
        </w:r>
      </w:hyperlink>
      <w:hyperlink w:anchor="page26" w:history="1">
        <w:r>
          <w:rPr>
            <w:rFonts w:ascii="Times New Roman" w:eastAsia="Times New Roman" w:hAnsi="Times New Roman"/>
            <w:sz w:val="27"/>
          </w:rPr>
          <w:t>16</w:t>
        </w:r>
      </w:hyperlink>
    </w:p>
    <w:p w:rsidR="00957F0E" w:rsidRDefault="00957F0E">
      <w:pPr>
        <w:spacing w:line="239"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proofErr w:type="spellStart"/>
      <w:r>
        <w:rPr>
          <w:rFonts w:ascii="Times New Roman" w:eastAsia="Times New Roman" w:hAnsi="Times New Roman"/>
          <w:sz w:val="28"/>
        </w:rPr>
        <w:t>Franciso</w:t>
      </w:r>
      <w:proofErr w:type="spellEnd"/>
      <w:r>
        <w:rPr>
          <w:rFonts w:ascii="Times New Roman" w:eastAsia="Times New Roman" w:hAnsi="Times New Roman"/>
          <w:sz w:val="28"/>
        </w:rPr>
        <w:t xml:space="preserve"> Perales &amp; Abram Todd, Structural Stigma and the Health and</w:t>
      </w:r>
    </w:p>
    <w:p w:rsidR="00957F0E" w:rsidRDefault="00957F0E">
      <w:pPr>
        <w:spacing w:line="0" w:lineRule="atLeast"/>
        <w:ind w:left="360"/>
        <w:rPr>
          <w:rFonts w:ascii="Times New Roman" w:eastAsia="Times New Roman" w:hAnsi="Times New Roman"/>
          <w:sz w:val="28"/>
        </w:rPr>
      </w:pPr>
      <w:r>
        <w:rPr>
          <w:rFonts w:ascii="Times New Roman" w:eastAsia="Times New Roman" w:hAnsi="Times New Roman"/>
          <w:sz w:val="28"/>
        </w:rPr>
        <w:t>Wellbeing of Australian LGB Populations: Exploiting Geographic</w:t>
      </w:r>
    </w:p>
    <w:p w:rsidR="00957F0E" w:rsidRDefault="00957F0E">
      <w:pPr>
        <w:spacing w:line="0" w:lineRule="atLeast"/>
        <w:ind w:left="360"/>
        <w:rPr>
          <w:rFonts w:ascii="Times New Roman" w:eastAsia="Times New Roman" w:hAnsi="Times New Roman"/>
          <w:sz w:val="28"/>
        </w:rPr>
      </w:pPr>
      <w:r>
        <w:rPr>
          <w:rFonts w:ascii="Times New Roman" w:eastAsia="Times New Roman" w:hAnsi="Times New Roman"/>
          <w:sz w:val="28"/>
        </w:rPr>
        <w:t>Variation in the Results of the 2017 Same-Sex Marriage Plebiscite,</w:t>
      </w:r>
    </w:p>
    <w:p w:rsidR="00957F0E" w:rsidRDefault="00957F0E">
      <w:pPr>
        <w:spacing w:line="2" w:lineRule="exact"/>
        <w:rPr>
          <w:rFonts w:ascii="Times New Roman" w:eastAsia="Times New Roman" w:hAnsi="Times New Roman"/>
        </w:rPr>
      </w:pPr>
    </w:p>
    <w:p w:rsidR="00957F0E" w:rsidRDefault="00957F0E">
      <w:pPr>
        <w:tabs>
          <w:tab w:val="left" w:leader="dot" w:pos="9300"/>
        </w:tabs>
        <w:spacing w:line="0" w:lineRule="atLeast"/>
        <w:ind w:left="360"/>
        <w:rPr>
          <w:rFonts w:ascii="Times New Roman" w:eastAsia="Times New Roman" w:hAnsi="Times New Roman"/>
          <w:sz w:val="27"/>
        </w:rPr>
      </w:pPr>
      <w:r>
        <w:rPr>
          <w:rFonts w:ascii="Times New Roman" w:eastAsia="Times New Roman" w:hAnsi="Times New Roman"/>
          <w:sz w:val="28"/>
        </w:rPr>
        <w:t>208 Soc. Sci. &amp; Med. 190 (2018)</w:t>
      </w:r>
      <w:r>
        <w:rPr>
          <w:rFonts w:ascii="Times New Roman" w:eastAsia="Times New Roman" w:hAnsi="Times New Roman"/>
        </w:rPr>
        <w:tab/>
      </w:r>
      <w:hyperlink w:anchor="page25" w:history="1">
        <w:r>
          <w:rPr>
            <w:rFonts w:ascii="Times New Roman" w:eastAsia="Times New Roman" w:hAnsi="Times New Roman"/>
            <w:sz w:val="27"/>
          </w:rPr>
          <w:t>16</w:t>
        </w:r>
      </w:hyperlink>
    </w:p>
    <w:p w:rsidR="00957F0E" w:rsidRDefault="00957F0E">
      <w:pPr>
        <w:tabs>
          <w:tab w:val="left" w:leader="dot" w:pos="9300"/>
        </w:tabs>
        <w:spacing w:line="0" w:lineRule="atLeast"/>
        <w:ind w:left="360"/>
        <w:rPr>
          <w:rFonts w:ascii="Times New Roman" w:eastAsia="Times New Roman" w:hAnsi="Times New Roman"/>
          <w:sz w:val="27"/>
        </w:rPr>
        <w:sectPr w:rsidR="00957F0E">
          <w:pgSz w:w="12240" w:h="15840"/>
          <w:pgMar w:top="682" w:right="1320" w:bottom="49" w:left="1320" w:header="0" w:footer="0" w:gutter="0"/>
          <w:cols w:space="0" w:equalWidth="0">
            <w:col w:w="9600"/>
          </w:cols>
          <w:docGrid w:linePitch="360"/>
        </w:sect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322" w:lineRule="exact"/>
        <w:rPr>
          <w:rFonts w:ascii="Times New Roman" w:eastAsia="Times New Roman" w:hAnsi="Times New Roman"/>
        </w:rPr>
      </w:pPr>
    </w:p>
    <w:p w:rsidR="00957F0E" w:rsidRDefault="00957F0E">
      <w:pPr>
        <w:spacing w:line="0" w:lineRule="atLeast"/>
        <w:ind w:right="20"/>
        <w:jc w:val="center"/>
        <w:rPr>
          <w:rFonts w:ascii="Times New Roman" w:eastAsia="Times New Roman" w:hAnsi="Times New Roman"/>
          <w:sz w:val="28"/>
        </w:rPr>
      </w:pPr>
      <w:r>
        <w:rPr>
          <w:rFonts w:ascii="Times New Roman" w:eastAsia="Times New Roman" w:hAnsi="Times New Roman"/>
          <w:sz w:val="28"/>
        </w:rPr>
        <w:t>vi</w:t>
      </w:r>
    </w:p>
    <w:p w:rsidR="00957F0E" w:rsidRDefault="00957F0E">
      <w:pPr>
        <w:spacing w:line="0" w:lineRule="atLeast"/>
        <w:ind w:right="20"/>
        <w:jc w:val="center"/>
        <w:rPr>
          <w:rFonts w:ascii="Times New Roman" w:eastAsia="Times New Roman" w:hAnsi="Times New Roman"/>
          <w:sz w:val="28"/>
        </w:rPr>
        <w:sectPr w:rsidR="00957F0E">
          <w:type w:val="continuous"/>
          <w:pgSz w:w="12240" w:h="15840"/>
          <w:pgMar w:top="682" w:right="1320" w:bottom="49" w:left="1320" w:header="0" w:footer="0" w:gutter="0"/>
          <w:cols w:space="0" w:equalWidth="0">
            <w:col w:w="9600"/>
          </w:cols>
          <w:docGrid w:linePitch="360"/>
        </w:sectPr>
      </w:pPr>
    </w:p>
    <w:p w:rsidR="00957F0E" w:rsidRDefault="00957F0E">
      <w:pPr>
        <w:spacing w:line="0" w:lineRule="atLeast"/>
        <w:ind w:left="3080"/>
        <w:rPr>
          <w:rFonts w:ascii="Times New Roman" w:eastAsia="Times New Roman" w:hAnsi="Times New Roman"/>
          <w:b/>
          <w:sz w:val="28"/>
        </w:rPr>
      </w:pPr>
      <w:bookmarkStart w:id="6" w:name="page8"/>
      <w:bookmarkEnd w:id="6"/>
      <w:r>
        <w:rPr>
          <w:rFonts w:ascii="Times New Roman" w:eastAsia="Times New Roman" w:hAnsi="Times New Roman"/>
          <w:b/>
          <w:sz w:val="28"/>
        </w:rPr>
        <w:lastRenderedPageBreak/>
        <w:t>TABLE OF AUTHORITIES</w:t>
      </w:r>
    </w:p>
    <w:p w:rsidR="00957F0E" w:rsidRDefault="00957F0E">
      <w:pPr>
        <w:spacing w:line="0" w:lineRule="atLeast"/>
        <w:ind w:left="4120"/>
        <w:rPr>
          <w:rFonts w:ascii="Times New Roman" w:eastAsia="Times New Roman" w:hAnsi="Times New Roman"/>
          <w:b/>
          <w:sz w:val="28"/>
        </w:rPr>
      </w:pPr>
      <w:r>
        <w:rPr>
          <w:rFonts w:ascii="Times New Roman" w:eastAsia="Times New Roman" w:hAnsi="Times New Roman"/>
          <w:b/>
          <w:sz w:val="28"/>
        </w:rPr>
        <w:t>(continued)</w:t>
      </w:r>
    </w:p>
    <w:p w:rsidR="00957F0E" w:rsidRDefault="00957F0E">
      <w:pPr>
        <w:spacing w:line="0" w:lineRule="atLeast"/>
        <w:jc w:val="right"/>
        <w:rPr>
          <w:rFonts w:ascii="Times New Roman" w:eastAsia="Times New Roman" w:hAnsi="Times New Roman"/>
          <w:b/>
          <w:sz w:val="28"/>
        </w:rPr>
      </w:pPr>
      <w:r>
        <w:rPr>
          <w:rFonts w:ascii="Times New Roman" w:eastAsia="Times New Roman" w:hAnsi="Times New Roman"/>
          <w:b/>
          <w:sz w:val="28"/>
        </w:rPr>
        <w:t>Page(s)</w:t>
      </w:r>
    </w:p>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Glyn Elwyn et al</w:t>
      </w:r>
      <w:r>
        <w:rPr>
          <w:rFonts w:ascii="Times New Roman" w:eastAsia="Times New Roman" w:hAnsi="Times New Roman"/>
          <w:i/>
          <w:sz w:val="28"/>
        </w:rPr>
        <w:t>., Shared Decision Making: A Model for Clinical</w:t>
      </w:r>
    </w:p>
    <w:p w:rsidR="00957F0E" w:rsidRDefault="00957F0E">
      <w:pPr>
        <w:spacing w:line="2" w:lineRule="exact"/>
        <w:rPr>
          <w:rFonts w:ascii="Times New Roman" w:eastAsia="Times New Roman" w:hAnsi="Times New Roman"/>
        </w:rPr>
      </w:pPr>
    </w:p>
    <w:p w:rsidR="00957F0E" w:rsidRDefault="00957F0E">
      <w:pPr>
        <w:tabs>
          <w:tab w:val="left" w:leader="dot" w:pos="9440"/>
        </w:tabs>
        <w:spacing w:line="0" w:lineRule="atLeast"/>
        <w:ind w:left="360"/>
        <w:rPr>
          <w:rFonts w:ascii="Times New Roman" w:eastAsia="Times New Roman" w:hAnsi="Times New Roman"/>
          <w:sz w:val="27"/>
        </w:rPr>
      </w:pPr>
      <w:r>
        <w:rPr>
          <w:rFonts w:ascii="Times New Roman" w:eastAsia="Times New Roman" w:hAnsi="Times New Roman"/>
          <w:i/>
          <w:sz w:val="28"/>
        </w:rPr>
        <w:t>Practice</w:t>
      </w:r>
      <w:r>
        <w:rPr>
          <w:rFonts w:ascii="Times New Roman" w:eastAsia="Times New Roman" w:hAnsi="Times New Roman"/>
          <w:sz w:val="28"/>
        </w:rPr>
        <w:t>, 27 J. Gen. Internal Med.1361 (2012)</w:t>
      </w:r>
      <w:r>
        <w:rPr>
          <w:rFonts w:ascii="Times New Roman" w:eastAsia="Times New Roman" w:hAnsi="Times New Roman"/>
        </w:rPr>
        <w:tab/>
      </w:r>
      <w:hyperlink w:anchor="page17" w:history="1">
        <w:r>
          <w:rPr>
            <w:rFonts w:ascii="Times New Roman" w:eastAsia="Times New Roman" w:hAnsi="Times New Roman"/>
            <w:sz w:val="27"/>
          </w:rPr>
          <w:t>8</w:t>
        </w:r>
      </w:hyperlink>
    </w:p>
    <w:p w:rsidR="00957F0E" w:rsidRDefault="00957F0E">
      <w:pPr>
        <w:spacing w:line="239"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Glyn Elwyn, Steve </w:t>
      </w:r>
      <w:proofErr w:type="spellStart"/>
      <w:r>
        <w:rPr>
          <w:rFonts w:ascii="Times New Roman" w:eastAsia="Times New Roman" w:hAnsi="Times New Roman"/>
          <w:sz w:val="28"/>
        </w:rPr>
        <w:t>Laitner</w:t>
      </w:r>
      <w:proofErr w:type="spellEnd"/>
      <w:r>
        <w:rPr>
          <w:rFonts w:ascii="Times New Roman" w:eastAsia="Times New Roman" w:hAnsi="Times New Roman"/>
          <w:sz w:val="28"/>
        </w:rPr>
        <w:t>, Angela Coulter, Emma Walker, Paul Watson,</w:t>
      </w:r>
    </w:p>
    <w:p w:rsidR="00957F0E" w:rsidRDefault="00957F0E">
      <w:pPr>
        <w:numPr>
          <w:ilvl w:val="0"/>
          <w:numId w:val="2"/>
        </w:numPr>
        <w:tabs>
          <w:tab w:val="left" w:pos="640"/>
        </w:tabs>
        <w:spacing w:line="0" w:lineRule="atLeast"/>
        <w:ind w:left="640" w:hanging="279"/>
        <w:rPr>
          <w:rFonts w:ascii="Times New Roman" w:eastAsia="Times New Roman" w:hAnsi="Times New Roman"/>
          <w:sz w:val="28"/>
        </w:rPr>
      </w:pPr>
      <w:r>
        <w:rPr>
          <w:rFonts w:ascii="Times New Roman" w:eastAsia="Times New Roman" w:hAnsi="Times New Roman"/>
          <w:sz w:val="28"/>
        </w:rPr>
        <w:t xml:space="preserve">Richard Tomson, </w:t>
      </w:r>
      <w:r>
        <w:rPr>
          <w:rFonts w:ascii="Times New Roman" w:eastAsia="Times New Roman" w:hAnsi="Times New Roman"/>
          <w:i/>
          <w:sz w:val="28"/>
        </w:rPr>
        <w:t>Implementing Shared Decision Making in the</w:t>
      </w:r>
    </w:p>
    <w:tbl>
      <w:tblPr>
        <w:tblW w:w="0" w:type="auto"/>
        <w:tblLayout w:type="fixed"/>
        <w:tblCellMar>
          <w:left w:w="0" w:type="dxa"/>
          <w:right w:w="0" w:type="dxa"/>
        </w:tblCellMar>
        <w:tblLook w:val="0000" w:firstRow="0" w:lastRow="0" w:firstColumn="0" w:lastColumn="0" w:noHBand="0" w:noVBand="0"/>
      </w:tblPr>
      <w:tblGrid>
        <w:gridCol w:w="360"/>
        <w:gridCol w:w="6720"/>
        <w:gridCol w:w="1820"/>
        <w:gridCol w:w="700"/>
      </w:tblGrid>
      <w:tr w:rsidR="00957F0E">
        <w:trPr>
          <w:trHeight w:val="378"/>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3"/>
                <w:sz w:val="28"/>
              </w:rPr>
            </w:pPr>
            <w:r>
              <w:rPr>
                <w:rFonts w:ascii="Times New Roman" w:eastAsia="Times New Roman" w:hAnsi="Times New Roman"/>
                <w:i/>
                <w:w w:val="93"/>
                <w:sz w:val="28"/>
              </w:rPr>
              <w:t>NHS</w:t>
            </w:r>
            <w:r>
              <w:rPr>
                <w:rFonts w:ascii="Times New Roman" w:eastAsia="Times New Roman" w:hAnsi="Times New Roman"/>
                <w:w w:val="93"/>
                <w:sz w:val="28"/>
              </w:rPr>
              <w:t>, T</w:t>
            </w:r>
            <w:r>
              <w:rPr>
                <w:rFonts w:ascii="Times New Roman" w:eastAsia="Times New Roman" w:hAnsi="Times New Roman"/>
                <w:w w:val="93"/>
                <w:sz w:val="22"/>
              </w:rPr>
              <w:t>HE</w:t>
            </w:r>
            <w:r>
              <w:rPr>
                <w:rFonts w:ascii="Times New Roman" w:eastAsia="Times New Roman" w:hAnsi="Times New Roman"/>
                <w:i/>
                <w:w w:val="93"/>
                <w:sz w:val="28"/>
              </w:rPr>
              <w:t xml:space="preserve"> </w:t>
            </w:r>
            <w:r>
              <w:rPr>
                <w:rFonts w:ascii="Times New Roman" w:eastAsia="Times New Roman" w:hAnsi="Times New Roman"/>
                <w:w w:val="93"/>
                <w:sz w:val="28"/>
              </w:rPr>
              <w:t>BMJ, Vol. 341 (2010)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sz w:val="28"/>
              </w:rPr>
            </w:pPr>
            <w:hyperlink w:anchor="page17" w:history="1">
              <w:r w:rsidR="00957F0E">
                <w:rPr>
                  <w:rFonts w:ascii="Times New Roman" w:eastAsia="Times New Roman" w:hAnsi="Times New Roman"/>
                  <w:sz w:val="28"/>
                </w:rPr>
                <w:t>8</w:t>
              </w:r>
            </w:hyperlink>
          </w:p>
        </w:tc>
      </w:tr>
      <w:tr w:rsidR="00957F0E">
        <w:trPr>
          <w:trHeight w:val="505"/>
        </w:trPr>
        <w:tc>
          <w:tcPr>
            <w:tcW w:w="8900" w:type="dxa"/>
            <w:gridSpan w:val="3"/>
            <w:shd w:val="clear" w:color="auto" w:fill="auto"/>
            <w:vAlign w:val="bottom"/>
          </w:tcPr>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 xml:space="preserve">Jenny Way &amp; J. Randall Curtis, </w:t>
            </w:r>
            <w:r>
              <w:rPr>
                <w:rFonts w:ascii="Times New Roman" w:eastAsia="Times New Roman" w:hAnsi="Times New Roman"/>
                <w:i/>
                <w:sz w:val="28"/>
              </w:rPr>
              <w:t>Withdrawing Life Support and</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78"/>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5"/>
                <w:sz w:val="28"/>
              </w:rPr>
            </w:pPr>
            <w:r>
              <w:rPr>
                <w:rFonts w:ascii="Times New Roman" w:eastAsia="Times New Roman" w:hAnsi="Times New Roman"/>
                <w:i/>
                <w:w w:val="95"/>
                <w:sz w:val="28"/>
              </w:rPr>
              <w:t>Resolution of Conflict with Families</w:t>
            </w:r>
            <w:r>
              <w:rPr>
                <w:rFonts w:ascii="Times New Roman" w:eastAsia="Times New Roman" w:hAnsi="Times New Roman"/>
                <w:w w:val="95"/>
                <w:sz w:val="28"/>
              </w:rPr>
              <w:t>, The BMJ, Vol. 325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sz w:val="28"/>
              </w:rPr>
            </w:pPr>
            <w:hyperlink w:anchor="page20" w:history="1">
              <w:r w:rsidR="00957F0E">
                <w:rPr>
                  <w:rFonts w:ascii="Times New Roman" w:eastAsia="Times New Roman" w:hAnsi="Times New Roman"/>
                  <w:sz w:val="28"/>
                </w:rPr>
                <w:t>11</w:t>
              </w:r>
            </w:hyperlink>
          </w:p>
        </w:tc>
      </w:tr>
      <w:tr w:rsidR="00957F0E">
        <w:trPr>
          <w:trHeight w:val="508"/>
        </w:trPr>
        <w:tc>
          <w:tcPr>
            <w:tcW w:w="8900" w:type="dxa"/>
            <w:gridSpan w:val="3"/>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Jonah </w:t>
            </w:r>
            <w:proofErr w:type="spellStart"/>
            <w:r>
              <w:rPr>
                <w:rFonts w:ascii="Times New Roman" w:eastAsia="Times New Roman" w:hAnsi="Times New Roman"/>
                <w:sz w:val="28"/>
              </w:rPr>
              <w:t>Bardos</w:t>
            </w:r>
            <w:proofErr w:type="spellEnd"/>
            <w:r>
              <w:rPr>
                <w:rFonts w:ascii="Times New Roman" w:eastAsia="Times New Roman" w:hAnsi="Times New Roman"/>
                <w:sz w:val="28"/>
              </w:rPr>
              <w:t xml:space="preserve">, Daniel </w:t>
            </w:r>
            <w:proofErr w:type="spellStart"/>
            <w:r>
              <w:rPr>
                <w:rFonts w:ascii="Times New Roman" w:eastAsia="Times New Roman" w:hAnsi="Times New Roman"/>
                <w:sz w:val="28"/>
              </w:rPr>
              <w:t>Hercz</w:t>
            </w:r>
            <w:proofErr w:type="spellEnd"/>
            <w:r>
              <w:rPr>
                <w:rFonts w:ascii="Times New Roman" w:eastAsia="Times New Roman" w:hAnsi="Times New Roman"/>
                <w:sz w:val="28"/>
              </w:rPr>
              <w:t xml:space="preserve">, Jenna </w:t>
            </w:r>
            <w:proofErr w:type="spellStart"/>
            <w:r>
              <w:rPr>
                <w:rFonts w:ascii="Times New Roman" w:eastAsia="Times New Roman" w:hAnsi="Times New Roman"/>
                <w:sz w:val="28"/>
              </w:rPr>
              <w:t>Friedenthal</w:t>
            </w:r>
            <w:proofErr w:type="spellEnd"/>
            <w:r>
              <w:rPr>
                <w:rFonts w:ascii="Times New Roman" w:eastAsia="Times New Roman" w:hAnsi="Times New Roman"/>
                <w:sz w:val="28"/>
              </w:rPr>
              <w:t xml:space="preserve">, Stacey A. </w:t>
            </w:r>
            <w:proofErr w:type="spellStart"/>
            <w:r>
              <w:rPr>
                <w:rFonts w:ascii="Times New Roman" w:eastAsia="Times New Roman" w:hAnsi="Times New Roman"/>
                <w:sz w:val="28"/>
              </w:rPr>
              <w:t>Missmer</w:t>
            </w:r>
            <w:proofErr w:type="spellEnd"/>
            <w:r>
              <w:rPr>
                <w:rFonts w:ascii="Times New Roman" w:eastAsia="Times New Roman" w:hAnsi="Times New Roman"/>
                <w:sz w:val="28"/>
              </w:rPr>
              <w:t xml:space="preserve"> &amp;</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2"/>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 xml:space="preserve">Zev Williams, </w:t>
            </w:r>
            <w:r>
              <w:rPr>
                <w:rFonts w:ascii="Times New Roman" w:eastAsia="Times New Roman" w:hAnsi="Times New Roman"/>
                <w:i/>
                <w:sz w:val="28"/>
              </w:rPr>
              <w:t>A National Survey on Public Perceptions of</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78"/>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5"/>
                <w:sz w:val="28"/>
              </w:rPr>
            </w:pPr>
            <w:r>
              <w:rPr>
                <w:rFonts w:ascii="Times New Roman" w:eastAsia="Times New Roman" w:hAnsi="Times New Roman"/>
                <w:i/>
                <w:w w:val="95"/>
                <w:sz w:val="28"/>
              </w:rPr>
              <w:t>Miscarriage</w:t>
            </w:r>
            <w:r>
              <w:rPr>
                <w:rFonts w:ascii="Times New Roman" w:eastAsia="Times New Roman" w:hAnsi="Times New Roman"/>
                <w:w w:val="95"/>
                <w:sz w:val="28"/>
              </w:rPr>
              <w:t>, 125 (6) Obstetrics and Gynecology, 1313–1320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sz w:val="28"/>
              </w:rPr>
            </w:pPr>
            <w:hyperlink w:anchor="page24" w:history="1">
              <w:r w:rsidR="00957F0E">
                <w:rPr>
                  <w:rFonts w:ascii="Times New Roman" w:eastAsia="Times New Roman" w:hAnsi="Times New Roman"/>
                  <w:sz w:val="28"/>
                </w:rPr>
                <w:t>15</w:t>
              </w:r>
            </w:hyperlink>
          </w:p>
        </w:tc>
      </w:tr>
      <w:tr w:rsidR="00957F0E">
        <w:trPr>
          <w:trHeight w:val="510"/>
        </w:trPr>
        <w:tc>
          <w:tcPr>
            <w:tcW w:w="8900" w:type="dxa"/>
            <w:gridSpan w:val="3"/>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Kari White, Victoria </w:t>
            </w:r>
            <w:proofErr w:type="spellStart"/>
            <w:r>
              <w:rPr>
                <w:rFonts w:ascii="Times New Roman" w:eastAsia="Times New Roman" w:hAnsi="Times New Roman"/>
                <w:sz w:val="28"/>
              </w:rPr>
              <w:t>deMartelly</w:t>
            </w:r>
            <w:proofErr w:type="spellEnd"/>
            <w:r>
              <w:rPr>
                <w:rFonts w:ascii="Times New Roman" w:eastAsia="Times New Roman" w:hAnsi="Times New Roman"/>
                <w:sz w:val="28"/>
              </w:rPr>
              <w:t xml:space="preserve">, Daniel Grossman &amp; Janet </w:t>
            </w:r>
            <w:proofErr w:type="spellStart"/>
            <w:r>
              <w:rPr>
                <w:rFonts w:ascii="Times New Roman" w:eastAsia="Times New Roman" w:hAnsi="Times New Roman"/>
                <w:sz w:val="28"/>
              </w:rPr>
              <w:t>Turan</w:t>
            </w:r>
            <w:proofErr w:type="spellEnd"/>
            <w:r>
              <w:rPr>
                <w:rFonts w:ascii="Times New Roman" w:eastAsia="Times New Roman" w:hAnsi="Times New Roman"/>
                <w:sz w:val="28"/>
              </w:rPr>
              <w:t>,</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17"/>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317" w:lineRule="exact"/>
              <w:rPr>
                <w:rFonts w:ascii="Times New Roman" w:eastAsia="Times New Roman" w:hAnsi="Times New Roman"/>
                <w:i/>
                <w:sz w:val="28"/>
              </w:rPr>
            </w:pPr>
            <w:r>
              <w:rPr>
                <w:rFonts w:ascii="Times New Roman" w:eastAsia="Times New Roman" w:hAnsi="Times New Roman"/>
                <w:i/>
                <w:sz w:val="28"/>
              </w:rPr>
              <w:t>Experiences Accessing Abortion Care in Alabama Among Women</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78"/>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5"/>
                <w:sz w:val="28"/>
              </w:rPr>
            </w:pPr>
            <w:r>
              <w:rPr>
                <w:rFonts w:ascii="Times New Roman" w:eastAsia="Times New Roman" w:hAnsi="Times New Roman"/>
                <w:i/>
                <w:w w:val="95"/>
                <w:sz w:val="28"/>
              </w:rPr>
              <w:t>Traveling for Services</w:t>
            </w:r>
            <w:r>
              <w:rPr>
                <w:rFonts w:ascii="Times New Roman" w:eastAsia="Times New Roman" w:hAnsi="Times New Roman"/>
                <w:w w:val="95"/>
                <w:sz w:val="28"/>
              </w:rPr>
              <w:t>, 26(3) Women’s Health Issues 298 (2016)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sz w:val="28"/>
              </w:rPr>
            </w:pPr>
            <w:hyperlink w:anchor="page24" w:history="1">
              <w:r w:rsidR="00957F0E">
                <w:rPr>
                  <w:rFonts w:ascii="Times New Roman" w:eastAsia="Times New Roman" w:hAnsi="Times New Roman"/>
                  <w:sz w:val="28"/>
                </w:rPr>
                <w:t>14</w:t>
              </w:r>
            </w:hyperlink>
          </w:p>
        </w:tc>
      </w:tr>
      <w:tr w:rsidR="00957F0E">
        <w:trPr>
          <w:trHeight w:val="508"/>
        </w:trPr>
        <w:tc>
          <w:tcPr>
            <w:tcW w:w="8900" w:type="dxa"/>
            <w:gridSpan w:val="3"/>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L. Snyder, American College of Physicians Ethical Manual, 156 (Pt. 2)</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78"/>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9"/>
                <w:sz w:val="28"/>
              </w:rPr>
            </w:pPr>
            <w:r>
              <w:rPr>
                <w:rFonts w:ascii="Times New Roman" w:eastAsia="Times New Roman" w:hAnsi="Times New Roman"/>
                <w:w w:val="99"/>
                <w:sz w:val="28"/>
              </w:rPr>
              <w:t>Ann. Intern. Med. 73 (6th ed. 2012)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w w:val="97"/>
                <w:sz w:val="28"/>
              </w:rPr>
            </w:pPr>
            <w:hyperlink w:anchor="page22" w:history="1">
              <w:r w:rsidR="00957F0E">
                <w:rPr>
                  <w:rFonts w:ascii="Times New Roman" w:eastAsia="Times New Roman" w:hAnsi="Times New Roman"/>
                  <w:w w:val="97"/>
                  <w:sz w:val="28"/>
                </w:rPr>
                <w:t xml:space="preserve">13, </w:t>
              </w:r>
            </w:hyperlink>
            <w:hyperlink w:anchor="page23" w:history="1">
              <w:r w:rsidR="00957F0E">
                <w:rPr>
                  <w:rFonts w:ascii="Times New Roman" w:eastAsia="Times New Roman" w:hAnsi="Times New Roman"/>
                  <w:w w:val="97"/>
                  <w:sz w:val="28"/>
                </w:rPr>
                <w:t>14</w:t>
              </w:r>
            </w:hyperlink>
          </w:p>
        </w:tc>
      </w:tr>
      <w:tr w:rsidR="00957F0E">
        <w:trPr>
          <w:trHeight w:val="505"/>
        </w:trPr>
        <w:tc>
          <w:tcPr>
            <w:tcW w:w="8900" w:type="dxa"/>
            <w:gridSpan w:val="3"/>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Lois Snyder for the Am. Coll. of Physicians Ethics, Professionalism, &amp;</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2"/>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 xml:space="preserve">Human Rights Comm., </w:t>
            </w:r>
            <w:r>
              <w:rPr>
                <w:rFonts w:ascii="Times New Roman" w:eastAsia="Times New Roman" w:hAnsi="Times New Roman"/>
                <w:i/>
                <w:sz w:val="28"/>
              </w:rPr>
              <w:t>American College of Physicians Ethics</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2"/>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i/>
                <w:sz w:val="28"/>
              </w:rPr>
              <w:t xml:space="preserve">Manual: Sixth Edition, </w:t>
            </w:r>
            <w:r>
              <w:rPr>
                <w:rFonts w:ascii="Times New Roman" w:eastAsia="Times New Roman" w:hAnsi="Times New Roman"/>
                <w:sz w:val="28"/>
              </w:rPr>
              <w:t>156 Annals Internal Med. 73, 74 (2012),</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2"/>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http://annals.org/aim/fullarticle/1033289/american-college-physican-</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78"/>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6"/>
                <w:sz w:val="28"/>
              </w:rPr>
            </w:pPr>
            <w:r>
              <w:rPr>
                <w:rFonts w:ascii="Times New Roman" w:eastAsia="Times New Roman" w:hAnsi="Times New Roman"/>
                <w:w w:val="96"/>
                <w:sz w:val="28"/>
              </w:rPr>
              <w:t>ethics-manual-</w:t>
            </w:r>
            <w:proofErr w:type="gramStart"/>
            <w:r>
              <w:rPr>
                <w:rFonts w:ascii="Times New Roman" w:eastAsia="Times New Roman" w:hAnsi="Times New Roman"/>
                <w:w w:val="96"/>
                <w:sz w:val="28"/>
              </w:rPr>
              <w:t>sixth -edition</w:t>
            </w:r>
            <w:proofErr w:type="gramEnd"/>
            <w:r>
              <w:rPr>
                <w:rFonts w:ascii="Times New Roman" w:eastAsia="Times New Roman" w:hAnsi="Times New Roman"/>
                <w:w w:val="96"/>
                <w:sz w:val="28"/>
              </w:rPr>
              <w:t xml:space="preserve">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sz w:val="28"/>
              </w:rPr>
            </w:pPr>
            <w:hyperlink w:anchor="page16" w:history="1">
              <w:r w:rsidR="00957F0E">
                <w:rPr>
                  <w:rFonts w:ascii="Times New Roman" w:eastAsia="Times New Roman" w:hAnsi="Times New Roman"/>
                  <w:sz w:val="28"/>
                </w:rPr>
                <w:t xml:space="preserve">7, </w:t>
              </w:r>
            </w:hyperlink>
            <w:hyperlink w:anchor="page18" w:history="1">
              <w:r w:rsidR="00957F0E">
                <w:rPr>
                  <w:rFonts w:ascii="Times New Roman" w:eastAsia="Times New Roman" w:hAnsi="Times New Roman"/>
                  <w:sz w:val="28"/>
                </w:rPr>
                <w:t>8</w:t>
              </w:r>
            </w:hyperlink>
          </w:p>
        </w:tc>
      </w:tr>
      <w:tr w:rsidR="00957F0E">
        <w:trPr>
          <w:trHeight w:val="508"/>
        </w:trPr>
        <w:tc>
          <w:tcPr>
            <w:tcW w:w="8900" w:type="dxa"/>
            <w:gridSpan w:val="3"/>
            <w:shd w:val="clear" w:color="auto" w:fill="auto"/>
            <w:vAlign w:val="bottom"/>
          </w:tcPr>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 xml:space="preserve">Mark L. </w:t>
            </w:r>
            <w:proofErr w:type="spellStart"/>
            <w:r>
              <w:rPr>
                <w:rFonts w:ascii="Times New Roman" w:eastAsia="Times New Roman" w:hAnsi="Times New Roman"/>
                <w:sz w:val="28"/>
              </w:rPr>
              <w:t>Hatzenbuehler</w:t>
            </w:r>
            <w:proofErr w:type="spellEnd"/>
            <w:r>
              <w:rPr>
                <w:rFonts w:ascii="Times New Roman" w:eastAsia="Times New Roman" w:hAnsi="Times New Roman"/>
                <w:sz w:val="28"/>
              </w:rPr>
              <w:t xml:space="preserve">, Jo C. Phelan, &amp; Bruce G. Link, </w:t>
            </w:r>
            <w:r>
              <w:rPr>
                <w:rFonts w:ascii="Times New Roman" w:eastAsia="Times New Roman" w:hAnsi="Times New Roman"/>
                <w:i/>
                <w:sz w:val="28"/>
              </w:rPr>
              <w:t>Stigma as a</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2"/>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i/>
                <w:sz w:val="28"/>
              </w:rPr>
              <w:t>Fundamental Cause of Population Health Inequalities</w:t>
            </w:r>
            <w:r>
              <w:rPr>
                <w:rFonts w:ascii="Times New Roman" w:eastAsia="Times New Roman" w:hAnsi="Times New Roman"/>
                <w:sz w:val="28"/>
              </w:rPr>
              <w:t>, 103(5) Am. J.</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78"/>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5"/>
                <w:sz w:val="28"/>
              </w:rPr>
            </w:pPr>
            <w:r>
              <w:rPr>
                <w:rFonts w:ascii="Times New Roman" w:eastAsia="Times New Roman" w:hAnsi="Times New Roman"/>
                <w:w w:val="95"/>
                <w:sz w:val="28"/>
              </w:rPr>
              <w:t>of Pub. Health 813 (2013)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sz w:val="28"/>
              </w:rPr>
            </w:pPr>
            <w:hyperlink w:anchor="page24" w:history="1">
              <w:r w:rsidR="00957F0E">
                <w:rPr>
                  <w:rFonts w:ascii="Times New Roman" w:eastAsia="Times New Roman" w:hAnsi="Times New Roman"/>
                  <w:sz w:val="28"/>
                </w:rPr>
                <w:t>15</w:t>
              </w:r>
            </w:hyperlink>
          </w:p>
        </w:tc>
      </w:tr>
      <w:tr w:rsidR="00957F0E">
        <w:trPr>
          <w:trHeight w:val="505"/>
        </w:trPr>
        <w:tc>
          <w:tcPr>
            <w:tcW w:w="8900" w:type="dxa"/>
            <w:gridSpan w:val="3"/>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i/>
                <w:sz w:val="28"/>
              </w:rPr>
              <w:t>Organ Donation Statistics</w:t>
            </w:r>
            <w:r>
              <w:rPr>
                <w:rFonts w:ascii="Times New Roman" w:eastAsia="Times New Roman" w:hAnsi="Times New Roman"/>
                <w:sz w:val="28"/>
              </w:rPr>
              <w:t xml:space="preserve">, U.S. </w:t>
            </w:r>
            <w:proofErr w:type="spellStart"/>
            <w:r>
              <w:rPr>
                <w:rFonts w:ascii="Times New Roman" w:eastAsia="Times New Roman" w:hAnsi="Times New Roman"/>
                <w:sz w:val="28"/>
              </w:rPr>
              <w:t>Dep’t</w:t>
            </w:r>
            <w:proofErr w:type="spellEnd"/>
            <w:r>
              <w:rPr>
                <w:rFonts w:ascii="Times New Roman" w:eastAsia="Times New Roman" w:hAnsi="Times New Roman"/>
                <w:sz w:val="28"/>
              </w:rPr>
              <w:t xml:space="preserve"> of Health &amp; Human Servs.,</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4"/>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4"/>
                <w:sz w:val="28"/>
              </w:rPr>
            </w:pPr>
            <w:r>
              <w:rPr>
                <w:rFonts w:ascii="Times New Roman" w:eastAsia="Times New Roman" w:hAnsi="Times New Roman"/>
                <w:w w:val="94"/>
                <w:sz w:val="28"/>
              </w:rPr>
              <w:t>https://www.organdonor.gov/statistics-stories/statistics.html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sz w:val="28"/>
              </w:rPr>
            </w:pPr>
            <w:hyperlink w:anchor="page20" w:history="1">
              <w:r w:rsidR="00957F0E">
                <w:rPr>
                  <w:rFonts w:ascii="Times New Roman" w:eastAsia="Times New Roman" w:hAnsi="Times New Roman"/>
                  <w:sz w:val="28"/>
                </w:rPr>
                <w:t>11</w:t>
              </w:r>
            </w:hyperlink>
          </w:p>
        </w:tc>
      </w:tr>
      <w:tr w:rsidR="00957F0E">
        <w:trPr>
          <w:trHeight w:val="20"/>
        </w:trPr>
        <w:tc>
          <w:tcPr>
            <w:tcW w:w="360" w:type="dxa"/>
            <w:shd w:val="clear" w:color="auto" w:fill="auto"/>
            <w:vAlign w:val="bottom"/>
          </w:tcPr>
          <w:p w:rsidR="00957F0E" w:rsidRDefault="00957F0E">
            <w:pPr>
              <w:spacing w:line="20" w:lineRule="exact"/>
              <w:rPr>
                <w:rFonts w:ascii="Times New Roman" w:eastAsia="Times New Roman" w:hAnsi="Times New Roman"/>
                <w:sz w:val="1"/>
              </w:rPr>
            </w:pPr>
          </w:p>
        </w:tc>
        <w:tc>
          <w:tcPr>
            <w:tcW w:w="6720" w:type="dxa"/>
            <w:shd w:val="clear" w:color="auto" w:fill="000000"/>
            <w:vAlign w:val="bottom"/>
          </w:tcPr>
          <w:p w:rsidR="00957F0E" w:rsidRDefault="00957F0E">
            <w:pPr>
              <w:spacing w:line="20" w:lineRule="exact"/>
              <w:rPr>
                <w:rFonts w:ascii="Times New Roman" w:eastAsia="Times New Roman" w:hAnsi="Times New Roman"/>
                <w:sz w:val="1"/>
              </w:rPr>
            </w:pPr>
          </w:p>
        </w:tc>
        <w:tc>
          <w:tcPr>
            <w:tcW w:w="1820" w:type="dxa"/>
            <w:shd w:val="clear" w:color="auto" w:fill="auto"/>
            <w:vAlign w:val="bottom"/>
          </w:tcPr>
          <w:p w:rsidR="00957F0E" w:rsidRDefault="00957F0E">
            <w:pPr>
              <w:spacing w:line="20" w:lineRule="exact"/>
              <w:rPr>
                <w:rFonts w:ascii="Times New Roman" w:eastAsia="Times New Roman" w:hAnsi="Times New Roman"/>
                <w:sz w:val="1"/>
              </w:rPr>
            </w:pPr>
          </w:p>
        </w:tc>
        <w:tc>
          <w:tcPr>
            <w:tcW w:w="700" w:type="dxa"/>
            <w:shd w:val="clear" w:color="auto" w:fill="auto"/>
            <w:vAlign w:val="bottom"/>
          </w:tcPr>
          <w:p w:rsidR="00957F0E" w:rsidRDefault="00957F0E">
            <w:pPr>
              <w:spacing w:line="20" w:lineRule="exact"/>
              <w:rPr>
                <w:rFonts w:ascii="Times New Roman" w:eastAsia="Times New Roman" w:hAnsi="Times New Roman"/>
                <w:sz w:val="1"/>
              </w:rPr>
            </w:pPr>
          </w:p>
        </w:tc>
      </w:tr>
      <w:tr w:rsidR="00957F0E">
        <w:trPr>
          <w:trHeight w:val="542"/>
        </w:trPr>
        <w:tc>
          <w:tcPr>
            <w:tcW w:w="8900" w:type="dxa"/>
            <w:gridSpan w:val="3"/>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Ruth Macklin, </w:t>
            </w:r>
            <w:r>
              <w:rPr>
                <w:rFonts w:ascii="Times New Roman" w:eastAsia="Times New Roman" w:hAnsi="Times New Roman"/>
                <w:i/>
                <w:sz w:val="28"/>
              </w:rPr>
              <w:t>Ethics and Reproductive Health: A Principled Approach</w:t>
            </w:r>
            <w:r>
              <w:rPr>
                <w:rFonts w:ascii="Times New Roman" w:eastAsia="Times New Roman" w:hAnsi="Times New Roman"/>
                <w:sz w:val="28"/>
              </w:rPr>
              <w:t>,</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2"/>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 xml:space="preserve">World Health Statistic Quarterly 151–52 (1996), </w:t>
            </w:r>
            <w:r>
              <w:rPr>
                <w:rFonts w:ascii="Times New Roman" w:eastAsia="Times New Roman" w:hAnsi="Times New Roman"/>
                <w:i/>
                <w:sz w:val="28"/>
              </w:rPr>
              <w:t>available at</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2"/>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http://apps.who.int/iris/bitstream/10665/54277/1/whsq_49_1996_p148</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78"/>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9"/>
                <w:sz w:val="28"/>
              </w:rPr>
            </w:pPr>
            <w:r>
              <w:rPr>
                <w:rFonts w:ascii="Times New Roman" w:eastAsia="Times New Roman" w:hAnsi="Times New Roman"/>
                <w:w w:val="99"/>
                <w:sz w:val="28"/>
              </w:rPr>
              <w:t>-153_eng.pdf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w w:val="97"/>
                <w:sz w:val="28"/>
              </w:rPr>
            </w:pPr>
            <w:hyperlink w:anchor="page26" w:history="1">
              <w:r w:rsidR="00957F0E">
                <w:rPr>
                  <w:rFonts w:ascii="Times New Roman" w:eastAsia="Times New Roman" w:hAnsi="Times New Roman"/>
                  <w:w w:val="97"/>
                  <w:sz w:val="28"/>
                </w:rPr>
                <w:t>16, 17</w:t>
              </w:r>
            </w:hyperlink>
          </w:p>
        </w:tc>
      </w:tr>
      <w:tr w:rsidR="00957F0E">
        <w:trPr>
          <w:trHeight w:val="505"/>
        </w:trPr>
        <w:tc>
          <w:tcPr>
            <w:tcW w:w="8900" w:type="dxa"/>
            <w:gridSpan w:val="3"/>
            <w:shd w:val="clear" w:color="auto" w:fill="auto"/>
            <w:vAlign w:val="bottom"/>
          </w:tcPr>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 xml:space="preserve">TM Wilkinson, </w:t>
            </w:r>
            <w:r>
              <w:rPr>
                <w:rFonts w:ascii="Times New Roman" w:eastAsia="Times New Roman" w:hAnsi="Times New Roman"/>
                <w:i/>
                <w:sz w:val="28"/>
              </w:rPr>
              <w:t>Individual and Family Consent to Organ and Tissue</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2"/>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i/>
                <w:sz w:val="28"/>
              </w:rPr>
              <w:t xml:space="preserve">Donation: Is the Current Position </w:t>
            </w:r>
            <w:proofErr w:type="gramStart"/>
            <w:r>
              <w:rPr>
                <w:rFonts w:ascii="Times New Roman" w:eastAsia="Times New Roman" w:hAnsi="Times New Roman"/>
                <w:i/>
                <w:sz w:val="28"/>
              </w:rPr>
              <w:t>Coherent?</w:t>
            </w:r>
            <w:r>
              <w:rPr>
                <w:rFonts w:ascii="Times New Roman" w:eastAsia="Times New Roman" w:hAnsi="Times New Roman"/>
                <w:sz w:val="28"/>
              </w:rPr>
              <w:t>,</w:t>
            </w:r>
            <w:proofErr w:type="gramEnd"/>
            <w:r>
              <w:rPr>
                <w:rFonts w:ascii="Times New Roman" w:eastAsia="Times New Roman" w:hAnsi="Times New Roman"/>
                <w:sz w:val="28"/>
              </w:rPr>
              <w:t xml:space="preserve"> 31 J. of Med. Ethics</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78"/>
        </w:trPr>
        <w:tc>
          <w:tcPr>
            <w:tcW w:w="8900" w:type="dxa"/>
            <w:gridSpan w:val="3"/>
            <w:shd w:val="clear" w:color="auto" w:fill="auto"/>
            <w:vAlign w:val="bottom"/>
          </w:tcPr>
          <w:p w:rsidR="00957F0E" w:rsidRDefault="00957F0E">
            <w:pPr>
              <w:spacing w:line="0" w:lineRule="atLeast"/>
              <w:ind w:left="360"/>
              <w:rPr>
                <w:rFonts w:ascii="Times New Roman" w:eastAsia="Times New Roman" w:hAnsi="Times New Roman"/>
                <w:w w:val="95"/>
                <w:sz w:val="28"/>
              </w:rPr>
            </w:pPr>
            <w:r>
              <w:rPr>
                <w:rFonts w:ascii="Times New Roman" w:eastAsia="Times New Roman" w:hAnsi="Times New Roman"/>
                <w:w w:val="95"/>
                <w:sz w:val="28"/>
              </w:rPr>
              <w:t>(</w:t>
            </w:r>
            <w:proofErr w:type="gramStart"/>
            <w:r>
              <w:rPr>
                <w:rFonts w:ascii="Times New Roman" w:eastAsia="Times New Roman" w:hAnsi="Times New Roman"/>
                <w:w w:val="95"/>
                <w:sz w:val="28"/>
              </w:rPr>
              <w:t>2005).....................................................................................................................</w:t>
            </w:r>
            <w:proofErr w:type="gramEnd"/>
          </w:p>
        </w:tc>
        <w:tc>
          <w:tcPr>
            <w:tcW w:w="700" w:type="dxa"/>
            <w:shd w:val="clear" w:color="auto" w:fill="auto"/>
            <w:vAlign w:val="bottom"/>
          </w:tcPr>
          <w:p w:rsidR="00957F0E" w:rsidRDefault="00E56824">
            <w:pPr>
              <w:spacing w:line="0" w:lineRule="atLeast"/>
              <w:jc w:val="right"/>
              <w:rPr>
                <w:rFonts w:ascii="Times New Roman" w:eastAsia="Times New Roman" w:hAnsi="Times New Roman"/>
                <w:sz w:val="28"/>
              </w:rPr>
            </w:pPr>
            <w:hyperlink w:anchor="page20" w:history="1">
              <w:r w:rsidR="00957F0E">
                <w:rPr>
                  <w:rFonts w:ascii="Times New Roman" w:eastAsia="Times New Roman" w:hAnsi="Times New Roman"/>
                  <w:sz w:val="28"/>
                </w:rPr>
                <w:t>11</w:t>
              </w:r>
            </w:hyperlink>
          </w:p>
        </w:tc>
      </w:tr>
    </w:tbl>
    <w:p w:rsidR="00957F0E" w:rsidRDefault="00957F0E">
      <w:pPr>
        <w:spacing w:line="200" w:lineRule="exact"/>
        <w:rPr>
          <w:rFonts w:ascii="Times New Roman" w:eastAsia="Times New Roman" w:hAnsi="Times New Roman"/>
        </w:rPr>
      </w:pPr>
    </w:p>
    <w:p w:rsidR="00957F0E" w:rsidRDefault="00957F0E">
      <w:pPr>
        <w:spacing w:line="298" w:lineRule="exact"/>
        <w:rPr>
          <w:rFonts w:ascii="Times New Roman" w:eastAsia="Times New Roman" w:hAnsi="Times New Roman"/>
        </w:rPr>
      </w:pPr>
    </w:p>
    <w:p w:rsidR="00957F0E" w:rsidRDefault="00957F0E">
      <w:pPr>
        <w:spacing w:line="0" w:lineRule="atLeast"/>
        <w:jc w:val="center"/>
        <w:rPr>
          <w:rFonts w:ascii="Times New Roman" w:eastAsia="Times New Roman" w:hAnsi="Times New Roman"/>
          <w:sz w:val="28"/>
        </w:rPr>
      </w:pPr>
      <w:r>
        <w:rPr>
          <w:rFonts w:ascii="Times New Roman" w:eastAsia="Times New Roman" w:hAnsi="Times New Roman"/>
          <w:sz w:val="28"/>
        </w:rPr>
        <w:t>vii</w:t>
      </w:r>
    </w:p>
    <w:p w:rsidR="00957F0E" w:rsidRDefault="00957F0E">
      <w:pPr>
        <w:spacing w:line="0" w:lineRule="atLeast"/>
        <w:jc w:val="center"/>
        <w:rPr>
          <w:rFonts w:ascii="Times New Roman" w:eastAsia="Times New Roman" w:hAnsi="Times New Roman"/>
          <w:sz w:val="28"/>
        </w:rPr>
        <w:sectPr w:rsidR="00957F0E">
          <w:pgSz w:w="12240" w:h="15840"/>
          <w:pgMar w:top="682" w:right="1320" w:bottom="49" w:left="1320" w:header="0" w:footer="0" w:gutter="0"/>
          <w:cols w:space="0" w:equalWidth="0">
            <w:col w:w="9600"/>
          </w:cols>
          <w:docGrid w:linePitch="360"/>
        </w:sectPr>
      </w:pPr>
    </w:p>
    <w:tbl>
      <w:tblPr>
        <w:tblW w:w="0" w:type="auto"/>
        <w:tblLayout w:type="fixed"/>
        <w:tblCellMar>
          <w:left w:w="0" w:type="dxa"/>
          <w:right w:w="0" w:type="dxa"/>
        </w:tblCellMar>
        <w:tblLook w:val="0000" w:firstRow="0" w:lastRow="0" w:firstColumn="0" w:lastColumn="0" w:noHBand="0" w:noVBand="0"/>
      </w:tblPr>
      <w:tblGrid>
        <w:gridCol w:w="8720"/>
        <w:gridCol w:w="880"/>
      </w:tblGrid>
      <w:tr w:rsidR="00957F0E">
        <w:trPr>
          <w:trHeight w:val="322"/>
        </w:trPr>
        <w:tc>
          <w:tcPr>
            <w:tcW w:w="8720" w:type="dxa"/>
            <w:shd w:val="clear" w:color="auto" w:fill="auto"/>
            <w:vAlign w:val="bottom"/>
          </w:tcPr>
          <w:p w:rsidR="00957F0E" w:rsidRDefault="00957F0E">
            <w:pPr>
              <w:spacing w:line="0" w:lineRule="atLeast"/>
              <w:ind w:left="740"/>
              <w:jc w:val="center"/>
              <w:rPr>
                <w:rFonts w:ascii="Times New Roman" w:eastAsia="Times New Roman" w:hAnsi="Times New Roman"/>
                <w:b/>
                <w:w w:val="99"/>
                <w:sz w:val="28"/>
              </w:rPr>
            </w:pPr>
            <w:bookmarkStart w:id="7" w:name="page9"/>
            <w:bookmarkEnd w:id="7"/>
            <w:r>
              <w:rPr>
                <w:rFonts w:ascii="Times New Roman" w:eastAsia="Times New Roman" w:hAnsi="Times New Roman"/>
                <w:b/>
                <w:w w:val="99"/>
                <w:sz w:val="28"/>
              </w:rPr>
              <w:lastRenderedPageBreak/>
              <w:t>TABLE OF AUTHORITIES</w:t>
            </w:r>
          </w:p>
        </w:tc>
        <w:tc>
          <w:tcPr>
            <w:tcW w:w="88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89"/>
        </w:trPr>
        <w:tc>
          <w:tcPr>
            <w:tcW w:w="8720" w:type="dxa"/>
            <w:shd w:val="clear" w:color="auto" w:fill="auto"/>
            <w:vAlign w:val="bottom"/>
          </w:tcPr>
          <w:p w:rsidR="00957F0E" w:rsidRDefault="00957F0E">
            <w:pPr>
              <w:spacing w:line="0" w:lineRule="atLeast"/>
              <w:ind w:left="740"/>
              <w:jc w:val="center"/>
              <w:rPr>
                <w:rFonts w:ascii="Times New Roman" w:eastAsia="Times New Roman" w:hAnsi="Times New Roman"/>
                <w:b/>
                <w:w w:val="99"/>
                <w:sz w:val="28"/>
              </w:rPr>
            </w:pPr>
            <w:r>
              <w:rPr>
                <w:rFonts w:ascii="Times New Roman" w:eastAsia="Times New Roman" w:hAnsi="Times New Roman"/>
                <w:b/>
                <w:w w:val="99"/>
                <w:sz w:val="28"/>
              </w:rPr>
              <w:t>(continued)</w:t>
            </w:r>
          </w:p>
        </w:tc>
        <w:tc>
          <w:tcPr>
            <w:tcW w:w="880" w:type="dxa"/>
            <w:vMerge w:val="restart"/>
            <w:shd w:val="clear" w:color="auto" w:fill="auto"/>
            <w:vAlign w:val="bottom"/>
          </w:tcPr>
          <w:p w:rsidR="00957F0E" w:rsidRDefault="00957F0E">
            <w:pPr>
              <w:spacing w:line="0" w:lineRule="atLeast"/>
              <w:jc w:val="right"/>
              <w:rPr>
                <w:rFonts w:ascii="Times New Roman" w:eastAsia="Times New Roman" w:hAnsi="Times New Roman"/>
                <w:b/>
                <w:w w:val="98"/>
                <w:sz w:val="28"/>
              </w:rPr>
            </w:pPr>
            <w:r>
              <w:rPr>
                <w:rFonts w:ascii="Times New Roman" w:eastAsia="Times New Roman" w:hAnsi="Times New Roman"/>
                <w:b/>
                <w:w w:val="98"/>
                <w:sz w:val="28"/>
              </w:rPr>
              <w:t>Page(s)</w:t>
            </w:r>
          </w:p>
        </w:tc>
      </w:tr>
      <w:tr w:rsidR="00957F0E">
        <w:trPr>
          <w:trHeight w:val="322"/>
        </w:trPr>
        <w:tc>
          <w:tcPr>
            <w:tcW w:w="8720" w:type="dxa"/>
            <w:vMerge w:val="restart"/>
            <w:shd w:val="clear" w:color="auto" w:fill="auto"/>
            <w:vAlign w:val="bottom"/>
          </w:tcPr>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 xml:space="preserve">Tom L. Beauchamp &amp; James F. Childress, </w:t>
            </w:r>
            <w:r>
              <w:rPr>
                <w:rFonts w:ascii="Times New Roman" w:eastAsia="Times New Roman" w:hAnsi="Times New Roman"/>
                <w:i/>
                <w:sz w:val="28"/>
              </w:rPr>
              <w:t>Principles of Biomedical</w:t>
            </w:r>
          </w:p>
        </w:tc>
        <w:tc>
          <w:tcPr>
            <w:tcW w:w="880" w:type="dxa"/>
            <w:vMerge/>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257"/>
        </w:trPr>
        <w:tc>
          <w:tcPr>
            <w:tcW w:w="8720" w:type="dxa"/>
            <w:vMerge/>
            <w:shd w:val="clear" w:color="auto" w:fill="auto"/>
            <w:vAlign w:val="bottom"/>
          </w:tcPr>
          <w:p w:rsidR="00957F0E" w:rsidRDefault="00957F0E">
            <w:pPr>
              <w:spacing w:line="0" w:lineRule="atLeast"/>
              <w:rPr>
                <w:rFonts w:ascii="Times New Roman" w:eastAsia="Times New Roman" w:hAnsi="Times New Roman"/>
                <w:sz w:val="22"/>
              </w:rPr>
            </w:pPr>
          </w:p>
        </w:tc>
        <w:tc>
          <w:tcPr>
            <w:tcW w:w="880" w:type="dxa"/>
            <w:shd w:val="clear" w:color="auto" w:fill="auto"/>
            <w:vAlign w:val="bottom"/>
          </w:tcPr>
          <w:p w:rsidR="00957F0E" w:rsidRDefault="00957F0E">
            <w:pPr>
              <w:spacing w:line="0" w:lineRule="atLeast"/>
              <w:rPr>
                <w:rFonts w:ascii="Times New Roman" w:eastAsia="Times New Roman" w:hAnsi="Times New Roman"/>
                <w:sz w:val="22"/>
              </w:rPr>
            </w:pPr>
          </w:p>
        </w:tc>
      </w:tr>
      <w:tr w:rsidR="00957F0E">
        <w:trPr>
          <w:trHeight w:val="378"/>
        </w:trPr>
        <w:tc>
          <w:tcPr>
            <w:tcW w:w="8720" w:type="dxa"/>
            <w:shd w:val="clear" w:color="auto" w:fill="auto"/>
            <w:vAlign w:val="bottom"/>
          </w:tcPr>
          <w:p w:rsidR="00957F0E" w:rsidRDefault="00957F0E">
            <w:pPr>
              <w:spacing w:line="0" w:lineRule="atLeast"/>
              <w:ind w:left="360"/>
              <w:rPr>
                <w:rFonts w:ascii="Times New Roman" w:eastAsia="Times New Roman" w:hAnsi="Times New Roman"/>
                <w:w w:val="98"/>
                <w:sz w:val="28"/>
              </w:rPr>
            </w:pPr>
            <w:r>
              <w:rPr>
                <w:rFonts w:ascii="Times New Roman" w:eastAsia="Times New Roman" w:hAnsi="Times New Roman"/>
                <w:i/>
                <w:w w:val="98"/>
                <w:sz w:val="28"/>
              </w:rPr>
              <w:t xml:space="preserve">Ethics </w:t>
            </w:r>
            <w:r>
              <w:rPr>
                <w:rFonts w:ascii="Times New Roman" w:eastAsia="Times New Roman" w:hAnsi="Times New Roman"/>
                <w:w w:val="98"/>
                <w:sz w:val="28"/>
              </w:rPr>
              <w:t>13–25 (</w:t>
            </w:r>
            <w:proofErr w:type="gramStart"/>
            <w:r>
              <w:rPr>
                <w:rFonts w:ascii="Times New Roman" w:eastAsia="Times New Roman" w:hAnsi="Times New Roman"/>
                <w:w w:val="98"/>
                <w:sz w:val="28"/>
              </w:rPr>
              <w:t>2012)........................................................................................</w:t>
            </w:r>
            <w:proofErr w:type="gramEnd"/>
          </w:p>
        </w:tc>
        <w:tc>
          <w:tcPr>
            <w:tcW w:w="880" w:type="dxa"/>
            <w:shd w:val="clear" w:color="auto" w:fill="auto"/>
            <w:vAlign w:val="bottom"/>
          </w:tcPr>
          <w:p w:rsidR="00957F0E" w:rsidRDefault="00E56824">
            <w:pPr>
              <w:spacing w:line="0" w:lineRule="atLeast"/>
              <w:jc w:val="right"/>
              <w:rPr>
                <w:rFonts w:ascii="Times New Roman" w:eastAsia="Times New Roman" w:hAnsi="Times New Roman"/>
                <w:i/>
                <w:sz w:val="28"/>
              </w:rPr>
            </w:pPr>
            <w:hyperlink w:anchor="page14" w:history="1">
              <w:r w:rsidR="00957F0E">
                <w:rPr>
                  <w:rFonts w:ascii="Times New Roman" w:eastAsia="Times New Roman" w:hAnsi="Times New Roman"/>
                  <w:i/>
                  <w:sz w:val="28"/>
                </w:rPr>
                <w:t>passim</w:t>
              </w:r>
            </w:hyperlink>
          </w:p>
        </w:tc>
      </w:tr>
    </w:tbl>
    <w:p w:rsidR="00957F0E" w:rsidRDefault="00957F0E">
      <w:pPr>
        <w:rPr>
          <w:rFonts w:ascii="Times New Roman" w:eastAsia="Times New Roman" w:hAnsi="Times New Roman"/>
          <w:i/>
          <w:sz w:val="28"/>
        </w:rPr>
        <w:sectPr w:rsidR="00957F0E">
          <w:pgSz w:w="12240" w:h="15840"/>
          <w:pgMar w:top="682" w:right="1320" w:bottom="72" w:left="1320" w:header="0" w:footer="0" w:gutter="0"/>
          <w:cols w:space="0" w:equalWidth="0">
            <w:col w:w="9600"/>
          </w:cols>
          <w:docGrid w:linePitch="360"/>
        </w:sect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356" w:lineRule="exact"/>
        <w:rPr>
          <w:rFonts w:ascii="Times New Roman" w:eastAsia="Times New Roman" w:hAnsi="Times New Roman"/>
        </w:rPr>
      </w:pPr>
    </w:p>
    <w:p w:rsidR="00957F0E" w:rsidRDefault="00957F0E">
      <w:pPr>
        <w:spacing w:line="0" w:lineRule="atLeast"/>
        <w:jc w:val="center"/>
        <w:rPr>
          <w:rFonts w:ascii="Times New Roman" w:eastAsia="Times New Roman" w:hAnsi="Times New Roman"/>
          <w:sz w:val="26"/>
        </w:rPr>
      </w:pPr>
      <w:r>
        <w:rPr>
          <w:rFonts w:ascii="Times New Roman" w:eastAsia="Times New Roman" w:hAnsi="Times New Roman"/>
          <w:sz w:val="26"/>
        </w:rPr>
        <w:t>viii</w:t>
      </w:r>
    </w:p>
    <w:p w:rsidR="00957F0E" w:rsidRDefault="00957F0E">
      <w:pPr>
        <w:spacing w:line="0" w:lineRule="atLeast"/>
        <w:jc w:val="center"/>
        <w:rPr>
          <w:rFonts w:ascii="Times New Roman" w:eastAsia="Times New Roman" w:hAnsi="Times New Roman"/>
          <w:sz w:val="26"/>
        </w:rPr>
        <w:sectPr w:rsidR="00957F0E">
          <w:type w:val="continuous"/>
          <w:pgSz w:w="12240" w:h="15840"/>
          <w:pgMar w:top="682" w:right="1320" w:bottom="72" w:left="1320" w:header="0" w:footer="0" w:gutter="0"/>
          <w:cols w:space="0" w:equalWidth="0">
            <w:col w:w="9600"/>
          </w:cols>
          <w:docGrid w:linePitch="360"/>
        </w:sectPr>
      </w:pPr>
    </w:p>
    <w:p w:rsidR="00957F0E" w:rsidRDefault="00957F0E">
      <w:pPr>
        <w:numPr>
          <w:ilvl w:val="0"/>
          <w:numId w:val="3"/>
        </w:numPr>
        <w:tabs>
          <w:tab w:val="left" w:pos="720"/>
        </w:tabs>
        <w:spacing w:line="0" w:lineRule="atLeast"/>
        <w:ind w:left="720" w:hanging="720"/>
        <w:rPr>
          <w:rFonts w:ascii="Times New Roman" w:eastAsia="Times New Roman" w:hAnsi="Times New Roman"/>
          <w:b/>
          <w:sz w:val="28"/>
        </w:rPr>
      </w:pPr>
      <w:bookmarkStart w:id="8" w:name="page10"/>
      <w:bookmarkEnd w:id="8"/>
      <w:r>
        <w:rPr>
          <w:rFonts w:ascii="Times New Roman" w:eastAsia="Times New Roman" w:hAnsi="Times New Roman"/>
          <w:b/>
          <w:sz w:val="28"/>
        </w:rPr>
        <w:lastRenderedPageBreak/>
        <w:t xml:space="preserve">INTEREST OF </w:t>
      </w:r>
      <w:r>
        <w:rPr>
          <w:rFonts w:ascii="Times New Roman" w:eastAsia="Times New Roman" w:hAnsi="Times New Roman"/>
          <w:b/>
          <w:i/>
          <w:sz w:val="28"/>
        </w:rPr>
        <w:t>AMICI CURIAE</w:t>
      </w:r>
      <w:hyperlink w:anchor="page10" w:history="1">
        <w:r>
          <w:rPr>
            <w:rFonts w:ascii="Times New Roman" w:eastAsia="Times New Roman" w:hAnsi="Times New Roman"/>
            <w:b/>
            <w:sz w:val="36"/>
            <w:vertAlign w:val="superscript"/>
          </w:rPr>
          <w:t>1</w:t>
        </w:r>
      </w:hyperlink>
    </w:p>
    <w:p w:rsidR="00957F0E" w:rsidRDefault="00957F0E">
      <w:pPr>
        <w:spacing w:line="147" w:lineRule="exact"/>
        <w:rPr>
          <w:rFonts w:ascii="Times New Roman" w:eastAsia="Times New Roman" w:hAnsi="Times New Roman"/>
          <w:b/>
          <w:sz w:val="28"/>
        </w:rPr>
      </w:pPr>
    </w:p>
    <w:p w:rsidR="00957F0E" w:rsidRDefault="00957F0E">
      <w:pPr>
        <w:spacing w:line="0" w:lineRule="atLeast"/>
        <w:ind w:left="720"/>
        <w:rPr>
          <w:rFonts w:ascii="Times New Roman" w:eastAsia="Times New Roman" w:hAnsi="Times New Roman"/>
          <w:sz w:val="28"/>
        </w:rPr>
      </w:pPr>
      <w:r>
        <w:rPr>
          <w:rFonts w:ascii="Times New Roman" w:eastAsia="Times New Roman" w:hAnsi="Times New Roman"/>
          <w:i/>
          <w:sz w:val="28"/>
        </w:rPr>
        <w:t xml:space="preserve">Amici curiae </w:t>
      </w:r>
      <w:r>
        <w:rPr>
          <w:rFonts w:ascii="Times New Roman" w:eastAsia="Times New Roman" w:hAnsi="Times New Roman"/>
          <w:sz w:val="28"/>
        </w:rPr>
        <w:t>are a preeminent group of physicians and professors across a</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variety of disciplines, including law, medicine, and public health, from nationally</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and internationally recognized universities and institutions whose scholarship</w:t>
      </w:r>
    </w:p>
    <w:p w:rsidR="00957F0E" w:rsidRDefault="00957F0E">
      <w:pPr>
        <w:spacing w:line="324"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includes the field of biomedical ethics. Collectively, </w:t>
      </w:r>
      <w:r>
        <w:rPr>
          <w:rFonts w:ascii="Times New Roman" w:eastAsia="Times New Roman" w:hAnsi="Times New Roman"/>
          <w:i/>
          <w:sz w:val="28"/>
        </w:rPr>
        <w:t>amici</w:t>
      </w:r>
      <w:r>
        <w:rPr>
          <w:rFonts w:ascii="Times New Roman" w:eastAsia="Times New Roman" w:hAnsi="Times New Roman"/>
          <w:sz w:val="28"/>
        </w:rPr>
        <w:t xml:space="preserve"> hold a multitude of</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degrees, including JDs, MDs, PhDs, and MPHs, and have wide experience in this</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field. </w:t>
      </w:r>
      <w:r>
        <w:rPr>
          <w:rFonts w:ascii="Times New Roman" w:eastAsia="Times New Roman" w:hAnsi="Times New Roman"/>
          <w:i/>
          <w:sz w:val="28"/>
        </w:rPr>
        <w:t>Amici</w:t>
      </w:r>
      <w:r>
        <w:rPr>
          <w:rFonts w:ascii="Times New Roman" w:eastAsia="Times New Roman" w:hAnsi="Times New Roman"/>
          <w:sz w:val="28"/>
        </w:rPr>
        <w:t xml:space="preserve"> have researched, published, and taught courses on the intersection of</w:t>
      </w:r>
    </w:p>
    <w:p w:rsidR="00957F0E" w:rsidRDefault="00957F0E">
      <w:pPr>
        <w:spacing w:line="324"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biomedical ethics and women’s health, human rights, technology, and the law.</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Several </w:t>
      </w:r>
      <w:r>
        <w:rPr>
          <w:rFonts w:ascii="Times New Roman" w:eastAsia="Times New Roman" w:hAnsi="Times New Roman"/>
          <w:i/>
          <w:sz w:val="28"/>
        </w:rPr>
        <w:t>amici</w:t>
      </w:r>
      <w:r>
        <w:rPr>
          <w:rFonts w:ascii="Times New Roman" w:eastAsia="Times New Roman" w:hAnsi="Times New Roman"/>
          <w:sz w:val="28"/>
        </w:rPr>
        <w:t xml:space="preserve"> serve on national biomedical ethics committees and lead centers and</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institutes devoted to the field of biomedical ethics. All </w:t>
      </w:r>
      <w:r>
        <w:rPr>
          <w:rFonts w:ascii="Times New Roman" w:eastAsia="Times New Roman" w:hAnsi="Times New Roman"/>
          <w:i/>
          <w:sz w:val="28"/>
        </w:rPr>
        <w:t>amici</w:t>
      </w:r>
      <w:r>
        <w:rPr>
          <w:rFonts w:ascii="Times New Roman" w:eastAsia="Times New Roman" w:hAnsi="Times New Roman"/>
          <w:sz w:val="28"/>
        </w:rPr>
        <w:t xml:space="preserve"> have made significant</w:t>
      </w:r>
    </w:p>
    <w:p w:rsidR="00957F0E" w:rsidRDefault="00957F0E">
      <w:pPr>
        <w:spacing w:line="324"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contributions to the scholarship and practice of biomedical ethics.</w:t>
      </w:r>
    </w:p>
    <w:p w:rsidR="00957F0E" w:rsidRDefault="00957F0E">
      <w:pPr>
        <w:spacing w:line="321" w:lineRule="exact"/>
        <w:rPr>
          <w:rFonts w:ascii="Times New Roman" w:eastAsia="Times New Roman" w:hAnsi="Times New Roman"/>
        </w:rPr>
      </w:pPr>
    </w:p>
    <w:p w:rsidR="00957F0E" w:rsidRDefault="00957F0E">
      <w:pPr>
        <w:spacing w:line="0" w:lineRule="atLeast"/>
        <w:ind w:left="720"/>
        <w:rPr>
          <w:rFonts w:ascii="Times New Roman" w:eastAsia="Times New Roman" w:hAnsi="Times New Roman"/>
          <w:sz w:val="28"/>
        </w:rPr>
      </w:pPr>
      <w:r>
        <w:rPr>
          <w:rFonts w:ascii="Times New Roman" w:eastAsia="Times New Roman" w:hAnsi="Times New Roman"/>
          <w:sz w:val="28"/>
        </w:rPr>
        <w:t>This case is a constitutional challenge to a Texas statute and associated</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regulations that require health care facilities to dispose of embryonic and fetal tissue</w:t>
      </w:r>
    </w:p>
    <w:p w:rsidR="00957F0E" w:rsidRDefault="00957F0E">
      <w:pPr>
        <w:spacing w:line="324"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resulting from abortion, miscarriage, and ectopic pregnancy surgery via interment or</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cremation, regardless of their patients’ individual beliefs and preferences. The</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7"/>
        </w:rPr>
      </w:pPr>
      <w:r>
        <w:rPr>
          <w:rFonts w:ascii="Times New Roman" w:eastAsia="Times New Roman" w:hAnsi="Times New Roman"/>
          <w:sz w:val="27"/>
        </w:rPr>
        <w:t>statute and regulations prohibit health care facilities from disposing of their patients’</w:t>
      </w:r>
    </w:p>
    <w:p w:rsidR="00957F0E" w:rsidRDefault="00957F0E">
      <w:pPr>
        <w:spacing w:line="333"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embryonic and fetal tissue through any other means, including common medical</w:t>
      </w:r>
    </w:p>
    <w:p w:rsidR="00957F0E" w:rsidRDefault="00700EB7">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0800" behindDoc="1" locked="0" layoutInCell="1" allowOverlap="1">
                <wp:simplePos x="0" y="0"/>
                <wp:positionH relativeFrom="column">
                  <wp:posOffset>0</wp:posOffset>
                </wp:positionH>
                <wp:positionV relativeFrom="paragraph">
                  <wp:posOffset>683895</wp:posOffset>
                </wp:positionV>
                <wp:extent cx="1828800" cy="0"/>
                <wp:effectExtent l="0" t="0" r="0" b="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951F1"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85pt" to="2in,5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" strokeweight=".72pt">
                <o:lock v:ext="edit" shapetype="f"/>
              </v:line>
            </w:pict>
          </mc:Fallback>
        </mc:AlternateContent>
      </w: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352" w:lineRule="exact"/>
        <w:rPr>
          <w:rFonts w:ascii="Times New Roman" w:eastAsia="Times New Roman" w:hAnsi="Times New Roman"/>
        </w:rPr>
      </w:pPr>
    </w:p>
    <w:p w:rsidR="00957F0E" w:rsidRDefault="00957F0E">
      <w:pPr>
        <w:numPr>
          <w:ilvl w:val="0"/>
          <w:numId w:val="4"/>
        </w:numPr>
        <w:tabs>
          <w:tab w:val="left" w:pos="161"/>
        </w:tabs>
        <w:spacing w:line="227" w:lineRule="auto"/>
        <w:ind w:right="260"/>
        <w:rPr>
          <w:rFonts w:ascii="Times New Roman" w:eastAsia="Times New Roman" w:hAnsi="Times New Roman"/>
          <w:sz w:val="36"/>
          <w:vertAlign w:val="superscript"/>
        </w:rPr>
      </w:pPr>
      <w:r>
        <w:rPr>
          <w:rFonts w:ascii="Times New Roman" w:eastAsia="Times New Roman" w:hAnsi="Times New Roman"/>
          <w:sz w:val="28"/>
        </w:rPr>
        <w:t xml:space="preserve">This brief is submitted under Federal Rule of Appellate Procedure 29(a) with the consent of all parties. Undersigned counsel for </w:t>
      </w:r>
      <w:r>
        <w:rPr>
          <w:rFonts w:ascii="Times New Roman" w:eastAsia="Times New Roman" w:hAnsi="Times New Roman"/>
          <w:i/>
          <w:sz w:val="28"/>
        </w:rPr>
        <w:t>amici curiae</w:t>
      </w:r>
      <w:r>
        <w:rPr>
          <w:rFonts w:ascii="Times New Roman" w:eastAsia="Times New Roman" w:hAnsi="Times New Roman"/>
          <w:sz w:val="28"/>
        </w:rPr>
        <w:t xml:space="preserve"> </w:t>
      </w:r>
      <w:proofErr w:type="gramStart"/>
      <w:r>
        <w:rPr>
          <w:rFonts w:ascii="Times New Roman" w:eastAsia="Times New Roman" w:hAnsi="Times New Roman"/>
          <w:sz w:val="28"/>
        </w:rPr>
        <w:t>certify</w:t>
      </w:r>
      <w:proofErr w:type="gramEnd"/>
      <w:r>
        <w:rPr>
          <w:rFonts w:ascii="Times New Roman" w:eastAsia="Times New Roman" w:hAnsi="Times New Roman"/>
          <w:sz w:val="28"/>
        </w:rPr>
        <w:t xml:space="preserve"> that this brief was not authored in whole or part by counsel for any of the parties; no party or party’s counsel contributed money for the brief; and no one other than </w:t>
      </w:r>
      <w:r>
        <w:rPr>
          <w:rFonts w:ascii="Times New Roman" w:eastAsia="Times New Roman" w:hAnsi="Times New Roman"/>
          <w:i/>
          <w:sz w:val="28"/>
        </w:rPr>
        <w:t>amici</w:t>
      </w:r>
      <w:r>
        <w:rPr>
          <w:rFonts w:ascii="Times New Roman" w:eastAsia="Times New Roman" w:hAnsi="Times New Roman"/>
          <w:sz w:val="28"/>
        </w:rPr>
        <w:t xml:space="preserve"> and their counsel have contributed money for this brief.</w:t>
      </w:r>
    </w:p>
    <w:p w:rsidR="00957F0E" w:rsidRDefault="00957F0E">
      <w:pPr>
        <w:spacing w:line="1" w:lineRule="exact"/>
        <w:rPr>
          <w:rFonts w:ascii="Times New Roman" w:eastAsia="Times New Roman" w:hAnsi="Times New Roman"/>
        </w:rPr>
      </w:pPr>
    </w:p>
    <w:p w:rsidR="00957F0E" w:rsidRDefault="00957F0E">
      <w:pPr>
        <w:spacing w:line="0" w:lineRule="atLeast"/>
        <w:ind w:right="-119"/>
        <w:jc w:val="center"/>
        <w:rPr>
          <w:rFonts w:ascii="Times New Roman" w:eastAsia="Times New Roman" w:hAnsi="Times New Roman"/>
          <w:sz w:val="28"/>
        </w:rPr>
      </w:pPr>
      <w:r>
        <w:rPr>
          <w:rFonts w:ascii="Times New Roman" w:eastAsia="Times New Roman" w:hAnsi="Times New Roman"/>
          <w:sz w:val="28"/>
        </w:rPr>
        <w:t>1</w:t>
      </w:r>
    </w:p>
    <w:p w:rsidR="00957F0E" w:rsidRDefault="00957F0E">
      <w:pPr>
        <w:spacing w:line="0" w:lineRule="atLeast"/>
        <w:ind w:right="-119"/>
        <w:jc w:val="center"/>
        <w:rPr>
          <w:rFonts w:ascii="Times New Roman" w:eastAsia="Times New Roman" w:hAnsi="Times New Roman"/>
          <w:sz w:val="28"/>
        </w:rPr>
        <w:sectPr w:rsidR="00957F0E">
          <w:pgSz w:w="12240" w:h="15840"/>
          <w:pgMar w:top="1323" w:right="1440" w:bottom="306" w:left="1320" w:header="0" w:footer="0" w:gutter="0"/>
          <w:cols w:space="0" w:equalWidth="0">
            <w:col w:w="9480"/>
          </w:cols>
          <w:docGrid w:linePitch="360"/>
        </w:sectPr>
      </w:pPr>
    </w:p>
    <w:p w:rsidR="00957F0E" w:rsidRDefault="00957F0E">
      <w:pPr>
        <w:spacing w:line="480" w:lineRule="auto"/>
        <w:ind w:right="320"/>
        <w:rPr>
          <w:rFonts w:ascii="Times New Roman" w:eastAsia="Times New Roman" w:hAnsi="Times New Roman"/>
          <w:sz w:val="28"/>
        </w:rPr>
      </w:pPr>
      <w:bookmarkStart w:id="9" w:name="page11"/>
      <w:bookmarkEnd w:id="9"/>
      <w:r>
        <w:rPr>
          <w:rFonts w:ascii="Times New Roman" w:eastAsia="Times New Roman" w:hAnsi="Times New Roman"/>
          <w:sz w:val="28"/>
        </w:rPr>
        <w:lastRenderedPageBreak/>
        <w:t xml:space="preserve">methods of disposal. </w:t>
      </w:r>
      <w:r>
        <w:rPr>
          <w:rFonts w:ascii="Times New Roman" w:eastAsia="Times New Roman" w:hAnsi="Times New Roman"/>
          <w:i/>
          <w:sz w:val="28"/>
        </w:rPr>
        <w:t>Amici</w:t>
      </w:r>
      <w:r>
        <w:rPr>
          <w:rFonts w:ascii="Times New Roman" w:eastAsia="Times New Roman" w:hAnsi="Times New Roman"/>
          <w:sz w:val="28"/>
        </w:rPr>
        <w:t xml:space="preserve"> are well suited to opine on whether these statutes are consistent with biomedical ethics. They also have a strong interest is ensuring that the Court’s decision accurately describes the principles of biomedical ethics implicated by the statute and regulations at issue and how they should be applied.</w:t>
      </w:r>
    </w:p>
    <w:p w:rsidR="00957F0E" w:rsidRDefault="00957F0E">
      <w:pPr>
        <w:numPr>
          <w:ilvl w:val="0"/>
          <w:numId w:val="5"/>
        </w:numPr>
        <w:tabs>
          <w:tab w:val="left" w:pos="720"/>
        </w:tabs>
        <w:spacing w:line="0" w:lineRule="atLeast"/>
        <w:ind w:left="720" w:hanging="720"/>
        <w:rPr>
          <w:rFonts w:ascii="Times New Roman" w:eastAsia="Times New Roman" w:hAnsi="Times New Roman"/>
          <w:b/>
          <w:sz w:val="28"/>
        </w:rPr>
      </w:pPr>
      <w:r>
        <w:rPr>
          <w:rFonts w:ascii="Times New Roman" w:eastAsia="Times New Roman" w:hAnsi="Times New Roman"/>
          <w:b/>
          <w:sz w:val="28"/>
        </w:rPr>
        <w:t>SUMMARY OF ARGUMENT</w:t>
      </w:r>
    </w:p>
    <w:p w:rsidR="00957F0E" w:rsidRDefault="00957F0E">
      <w:pPr>
        <w:spacing w:line="239" w:lineRule="exact"/>
        <w:rPr>
          <w:rFonts w:ascii="Times New Roman" w:eastAsia="Times New Roman" w:hAnsi="Times New Roman"/>
          <w:b/>
          <w:sz w:val="28"/>
        </w:rPr>
      </w:pPr>
    </w:p>
    <w:p w:rsidR="00957F0E" w:rsidRDefault="00957F0E">
      <w:pPr>
        <w:spacing w:line="0" w:lineRule="atLeast"/>
        <w:ind w:left="720"/>
        <w:rPr>
          <w:rFonts w:ascii="Times New Roman" w:eastAsia="Times New Roman" w:hAnsi="Times New Roman"/>
          <w:sz w:val="28"/>
        </w:rPr>
      </w:pPr>
      <w:r>
        <w:rPr>
          <w:rFonts w:ascii="Times New Roman" w:eastAsia="Times New Roman" w:hAnsi="Times New Roman"/>
          <w:sz w:val="28"/>
        </w:rPr>
        <w:t>The provisions of Chapter 697 of the Texas Health and Safety Code and the</w:t>
      </w:r>
    </w:p>
    <w:p w:rsidR="00957F0E" w:rsidRDefault="00957F0E">
      <w:pPr>
        <w:spacing w:line="321" w:lineRule="exact"/>
        <w:rPr>
          <w:rFonts w:ascii="Times New Roman" w:eastAsia="Times New Roman" w:hAnsi="Times New Roman"/>
        </w:rPr>
      </w:pPr>
    </w:p>
    <w:p w:rsidR="00957F0E" w:rsidRDefault="00957F0E">
      <w:pPr>
        <w:spacing w:line="480" w:lineRule="auto"/>
        <w:rPr>
          <w:rFonts w:ascii="Times New Roman" w:eastAsia="Times New Roman" w:hAnsi="Times New Roman"/>
          <w:sz w:val="28"/>
        </w:rPr>
      </w:pPr>
      <w:r>
        <w:rPr>
          <w:rFonts w:ascii="Times New Roman" w:eastAsia="Times New Roman" w:hAnsi="Times New Roman"/>
          <w:sz w:val="28"/>
        </w:rPr>
        <w:t>implementing regulations promulgated thereunder (collectively, the “Challenged Laws”) prevent physicians from upholding their ethical obligations. The district court observed that not all women want their fetal tissue to be cremated or buried and that the Challenged Laws would infringe on some patients’ personal beliefs. R.3292-93, 3316. Appellant contends that Chapter 697—passed in 2017—was enacted with the goal of “express[</w:t>
      </w:r>
      <w:proofErr w:type="spellStart"/>
      <w:r>
        <w:rPr>
          <w:rFonts w:ascii="Times New Roman" w:eastAsia="Times New Roman" w:hAnsi="Times New Roman"/>
          <w:sz w:val="28"/>
        </w:rPr>
        <w:t>ing</w:t>
      </w:r>
      <w:proofErr w:type="spellEnd"/>
      <w:r>
        <w:rPr>
          <w:rFonts w:ascii="Times New Roman" w:eastAsia="Times New Roman" w:hAnsi="Times New Roman"/>
          <w:sz w:val="28"/>
        </w:rPr>
        <w:t>] the state’s profound respect for the life of the unborn by providing for a dignified disposition of embryonic and fetal tissue remains.” Appellant’s Br. at 5; Tex. Health &amp; Safety Code § 697.001. But as shown below, the Challenged Laws require physicians to violate their ethical obligations to their patients by inflicting needless harm, including precluding women from exercising free choice about their essential healthcare and subjecting them to harmful stigma.</w:t>
      </w:r>
    </w:p>
    <w:p w:rsidR="00957F0E" w:rsidRDefault="00957F0E">
      <w:pPr>
        <w:spacing w:line="2" w:lineRule="exact"/>
        <w:rPr>
          <w:rFonts w:ascii="Times New Roman" w:eastAsia="Times New Roman" w:hAnsi="Times New Roman"/>
        </w:rPr>
      </w:pPr>
    </w:p>
    <w:p w:rsidR="00957F0E" w:rsidRDefault="00957F0E">
      <w:pPr>
        <w:spacing w:line="480" w:lineRule="auto"/>
        <w:ind w:right="280" w:firstLine="720"/>
        <w:jc w:val="both"/>
        <w:rPr>
          <w:rFonts w:ascii="Times New Roman" w:eastAsia="Times New Roman" w:hAnsi="Times New Roman"/>
          <w:sz w:val="28"/>
        </w:rPr>
      </w:pPr>
      <w:r>
        <w:rPr>
          <w:rFonts w:ascii="Times New Roman" w:eastAsia="Times New Roman" w:hAnsi="Times New Roman"/>
          <w:sz w:val="28"/>
        </w:rPr>
        <w:t>The Challenged Laws prescribe unduly restrictive methods of treatment and disposition of embryonic and fetal tissue remains (“EFTR”) after certain abortions, miscarriages, and surgeries. Previously, all EFTR was regulated as “special waste</w:t>
      </w:r>
    </w:p>
    <w:p w:rsidR="00957F0E" w:rsidRDefault="00957F0E">
      <w:pPr>
        <w:spacing w:line="434" w:lineRule="auto"/>
        <w:ind w:left="1320"/>
        <w:jc w:val="center"/>
        <w:rPr>
          <w:rFonts w:ascii="Times New Roman" w:eastAsia="Times New Roman" w:hAnsi="Times New Roman"/>
          <w:sz w:val="28"/>
        </w:rPr>
      </w:pPr>
      <w:r>
        <w:rPr>
          <w:rFonts w:ascii="Times New Roman" w:eastAsia="Times New Roman" w:hAnsi="Times New Roman"/>
          <w:sz w:val="28"/>
        </w:rPr>
        <w:t>from health care-related facilities,” a category of bio-hazardous material that includes 2</w:t>
      </w:r>
    </w:p>
    <w:p w:rsidR="00957F0E" w:rsidRDefault="00957F0E">
      <w:pPr>
        <w:spacing w:line="434" w:lineRule="auto"/>
        <w:ind w:left="1320"/>
        <w:jc w:val="center"/>
        <w:rPr>
          <w:rFonts w:ascii="Times New Roman" w:eastAsia="Times New Roman" w:hAnsi="Times New Roman"/>
          <w:sz w:val="28"/>
        </w:rPr>
        <w:sectPr w:rsidR="00957F0E">
          <w:pgSz w:w="12240" w:h="15840"/>
          <w:pgMar w:top="1323" w:right="1340" w:bottom="0" w:left="1320" w:header="0" w:footer="0" w:gutter="0"/>
          <w:cols w:space="0" w:equalWidth="0">
            <w:col w:w="9580"/>
          </w:cols>
          <w:docGrid w:linePitch="360"/>
        </w:sectPr>
      </w:pPr>
    </w:p>
    <w:p w:rsidR="00957F0E" w:rsidRDefault="00957F0E">
      <w:pPr>
        <w:spacing w:line="483" w:lineRule="auto"/>
        <w:rPr>
          <w:rFonts w:ascii="Times New Roman" w:eastAsia="Times New Roman" w:hAnsi="Times New Roman"/>
          <w:sz w:val="28"/>
        </w:rPr>
      </w:pPr>
      <w:bookmarkStart w:id="10" w:name="page12"/>
      <w:bookmarkEnd w:id="10"/>
      <w:r>
        <w:rPr>
          <w:rFonts w:ascii="Times New Roman" w:eastAsia="Times New Roman" w:hAnsi="Times New Roman"/>
          <w:sz w:val="28"/>
        </w:rPr>
        <w:lastRenderedPageBreak/>
        <w:t>“human materials removed during surgery, labor and delivery, autopsy, embalming, or biopsy.” 25 Tex. Admin. Code § 1.132(42), (46). EFTR was subject to statutory Special Waste Rules, which did not differentiate between EFTR and other tissue removed from human bodies during medical care. 25 Tex. Admin Code §§ 1.131-1.137. The Special Waste Rules permitted several methods of treatment and disposal, which allowed both EFTR and other human tissue to be treated and disposed of in accordance with standard practices for human tissue or via interment or cremation. 25 Tex. Admin. Code §§ 1.136(4), 1.132(33). Conversely, the Challenged Laws improperly limit the disposition of EFTR, requiring it to be treated and disposed of differently from all other special waste from healthcare facilities, and only in a manner “authorized by law for human remains.” Tex. Health &amp; Safety Code § 697.004(b); 25 Tex. Admin. Code § 138.5(c). The Challenged Laws do not add any alternatives for treatment or disposition of EFTR that were previously unavailable under the Special Waste Rules; instead, they eliminate options. Despite the State’s assertion to the contrary, the Challenged Laws cannot be ethically justified.</w:t>
      </w:r>
    </w:p>
    <w:p w:rsidR="00957F0E" w:rsidRDefault="00957F0E">
      <w:pPr>
        <w:spacing w:line="200" w:lineRule="exact"/>
        <w:rPr>
          <w:rFonts w:ascii="Times New Roman" w:eastAsia="Times New Roman" w:hAnsi="Times New Roman"/>
        </w:rPr>
      </w:pPr>
    </w:p>
    <w:p w:rsidR="00957F0E" w:rsidRDefault="00957F0E">
      <w:pPr>
        <w:spacing w:line="385" w:lineRule="exact"/>
        <w:rPr>
          <w:rFonts w:ascii="Times New Roman" w:eastAsia="Times New Roman" w:hAnsi="Times New Roman"/>
        </w:rPr>
      </w:pPr>
    </w:p>
    <w:p w:rsidR="00957F0E" w:rsidRDefault="00957F0E">
      <w:pPr>
        <w:spacing w:line="480" w:lineRule="auto"/>
        <w:ind w:right="100" w:firstLine="720"/>
        <w:rPr>
          <w:rFonts w:ascii="Times New Roman" w:eastAsia="Times New Roman" w:hAnsi="Times New Roman"/>
          <w:sz w:val="28"/>
        </w:rPr>
      </w:pPr>
      <w:r>
        <w:rPr>
          <w:rFonts w:ascii="Times New Roman" w:eastAsia="Times New Roman" w:hAnsi="Times New Roman"/>
          <w:i/>
          <w:sz w:val="28"/>
        </w:rPr>
        <w:t xml:space="preserve">Amici </w:t>
      </w:r>
      <w:r>
        <w:rPr>
          <w:rFonts w:ascii="Times New Roman" w:eastAsia="Times New Roman" w:hAnsi="Times New Roman"/>
          <w:sz w:val="28"/>
        </w:rPr>
        <w:t>respectfully request that this Court affirm the district court’s decision to</w:t>
      </w:r>
      <w:r>
        <w:rPr>
          <w:rFonts w:ascii="Times New Roman" w:eastAsia="Times New Roman" w:hAnsi="Times New Roman"/>
          <w:i/>
          <w:sz w:val="28"/>
        </w:rPr>
        <w:t xml:space="preserve"> </w:t>
      </w:r>
      <w:r>
        <w:rPr>
          <w:rFonts w:ascii="Times New Roman" w:eastAsia="Times New Roman" w:hAnsi="Times New Roman"/>
          <w:sz w:val="28"/>
        </w:rPr>
        <w:t>enjoin the Challenged Laws because their requirements would force physicians to take actions that are entirely inconsistent with their ethical obligations:</w:t>
      </w:r>
    </w:p>
    <w:p w:rsidR="00957F0E" w:rsidRDefault="00957F0E">
      <w:pPr>
        <w:spacing w:line="0" w:lineRule="atLeast"/>
        <w:ind w:left="720"/>
        <w:rPr>
          <w:rFonts w:ascii="Times New Roman" w:eastAsia="Times New Roman" w:hAnsi="Times New Roman"/>
          <w:sz w:val="27"/>
        </w:rPr>
      </w:pPr>
      <w:r>
        <w:rPr>
          <w:rFonts w:ascii="Times New Roman" w:eastAsia="Times New Roman" w:hAnsi="Times New Roman"/>
          <w:i/>
          <w:sz w:val="27"/>
        </w:rPr>
        <w:t>First</w:t>
      </w:r>
      <w:r>
        <w:rPr>
          <w:rFonts w:ascii="Times New Roman" w:eastAsia="Times New Roman" w:hAnsi="Times New Roman"/>
          <w:sz w:val="27"/>
        </w:rPr>
        <w:t>, the Challenged Laws contravene several key pillars of biomedical ethics.</w:t>
      </w:r>
    </w:p>
    <w:p w:rsidR="00957F0E" w:rsidRDefault="00957F0E">
      <w:pPr>
        <w:spacing w:line="333" w:lineRule="exact"/>
        <w:rPr>
          <w:rFonts w:ascii="Times New Roman" w:eastAsia="Times New Roman" w:hAnsi="Times New Roman"/>
        </w:rPr>
      </w:pPr>
    </w:p>
    <w:p w:rsidR="00957F0E" w:rsidRDefault="00957F0E">
      <w:pPr>
        <w:spacing w:line="373" w:lineRule="auto"/>
        <w:ind w:left="4740" w:right="1220" w:hanging="4729"/>
        <w:rPr>
          <w:rFonts w:ascii="Times New Roman" w:eastAsia="Times New Roman" w:hAnsi="Times New Roman"/>
          <w:sz w:val="28"/>
        </w:rPr>
      </w:pPr>
      <w:r>
        <w:rPr>
          <w:rFonts w:ascii="Times New Roman" w:eastAsia="Times New Roman" w:hAnsi="Times New Roman"/>
          <w:sz w:val="28"/>
        </w:rPr>
        <w:t>By forcing physicians to dispose of EFTR through very limited means, the 3</w:t>
      </w:r>
    </w:p>
    <w:p w:rsidR="00957F0E" w:rsidRDefault="00957F0E">
      <w:pPr>
        <w:spacing w:line="373" w:lineRule="auto"/>
        <w:ind w:left="4740" w:right="1220" w:hanging="4729"/>
        <w:rPr>
          <w:rFonts w:ascii="Times New Roman" w:eastAsia="Times New Roman" w:hAnsi="Times New Roman"/>
          <w:sz w:val="28"/>
        </w:rPr>
        <w:sectPr w:rsidR="00957F0E">
          <w:pgSz w:w="12240" w:h="15840"/>
          <w:pgMar w:top="1323" w:right="1340" w:bottom="72" w:left="1320" w:header="0" w:footer="0" w:gutter="0"/>
          <w:cols w:space="0" w:equalWidth="0">
            <w:col w:w="9580"/>
          </w:cols>
          <w:docGrid w:linePitch="360"/>
        </w:sectPr>
      </w:pPr>
    </w:p>
    <w:p w:rsidR="00957F0E" w:rsidRDefault="00957F0E">
      <w:pPr>
        <w:spacing w:line="480" w:lineRule="auto"/>
        <w:ind w:right="180"/>
        <w:rPr>
          <w:rFonts w:ascii="Times New Roman" w:eastAsia="Times New Roman" w:hAnsi="Times New Roman"/>
          <w:sz w:val="28"/>
        </w:rPr>
      </w:pPr>
      <w:bookmarkStart w:id="11" w:name="page13"/>
      <w:bookmarkEnd w:id="11"/>
      <w:r>
        <w:rPr>
          <w:rFonts w:ascii="Times New Roman" w:eastAsia="Times New Roman" w:hAnsi="Times New Roman"/>
          <w:sz w:val="28"/>
        </w:rPr>
        <w:lastRenderedPageBreak/>
        <w:t>Challenged Laws prevent physicians and patients from making individualized decisions. Specifically, the Challenged Laws inhibit patients from exercising their own personal choices as to how EFTR should be disposed, forcing physicians to act without regard for their patients’ wishes, abrogating the physicians’ ethical obligations to their patients and undermining the relationship of trust between physicians and their patients.</w:t>
      </w:r>
    </w:p>
    <w:p w:rsidR="00957F0E" w:rsidRDefault="00957F0E">
      <w:pPr>
        <w:spacing w:line="1" w:lineRule="exact"/>
        <w:rPr>
          <w:rFonts w:ascii="Times New Roman" w:eastAsia="Times New Roman" w:hAnsi="Times New Roman"/>
        </w:rPr>
      </w:pPr>
    </w:p>
    <w:p w:rsidR="00957F0E" w:rsidRDefault="00957F0E">
      <w:pPr>
        <w:spacing w:line="479" w:lineRule="auto"/>
        <w:ind w:firstLine="720"/>
        <w:rPr>
          <w:rFonts w:ascii="Times New Roman" w:eastAsia="Times New Roman" w:hAnsi="Times New Roman"/>
          <w:sz w:val="28"/>
        </w:rPr>
      </w:pPr>
      <w:r>
        <w:rPr>
          <w:rFonts w:ascii="Times New Roman" w:eastAsia="Times New Roman" w:hAnsi="Times New Roman"/>
          <w:i/>
          <w:sz w:val="28"/>
        </w:rPr>
        <w:t>Second</w:t>
      </w:r>
      <w:r>
        <w:rPr>
          <w:rFonts w:ascii="Times New Roman" w:eastAsia="Times New Roman" w:hAnsi="Times New Roman"/>
          <w:sz w:val="28"/>
        </w:rPr>
        <w:t>, while Appellant claims that the Challenged Laws provide dignified</w:t>
      </w:r>
      <w:r>
        <w:rPr>
          <w:rFonts w:ascii="Times New Roman" w:eastAsia="Times New Roman" w:hAnsi="Times New Roman"/>
          <w:i/>
          <w:sz w:val="28"/>
        </w:rPr>
        <w:t xml:space="preserve"> </w:t>
      </w:r>
      <w:r>
        <w:rPr>
          <w:rFonts w:ascii="Times New Roman" w:eastAsia="Times New Roman" w:hAnsi="Times New Roman"/>
          <w:sz w:val="28"/>
        </w:rPr>
        <w:t>disposal of EFTR, the Laws improperly impose a monolithic view of dignity upon a diverse array of Texas patients. In doing so, the Challenged Laws prevent physicians from providing care tailored to patients with divergent cultural viewpoints and beliefs regarding dignity, in direct violation of a physician’s obligation to treat all patients in accordance with their wishes.</w:t>
      </w:r>
    </w:p>
    <w:p w:rsidR="00957F0E" w:rsidRDefault="00957F0E">
      <w:pPr>
        <w:spacing w:line="7" w:lineRule="exact"/>
        <w:rPr>
          <w:rFonts w:ascii="Times New Roman" w:eastAsia="Times New Roman" w:hAnsi="Times New Roman"/>
        </w:rPr>
      </w:pPr>
    </w:p>
    <w:p w:rsidR="00957F0E" w:rsidRDefault="00957F0E">
      <w:pPr>
        <w:spacing w:line="486" w:lineRule="auto"/>
        <w:ind w:right="140" w:firstLine="720"/>
        <w:rPr>
          <w:rFonts w:ascii="Times New Roman" w:eastAsia="Times New Roman" w:hAnsi="Times New Roman"/>
          <w:sz w:val="28"/>
        </w:rPr>
      </w:pPr>
      <w:r>
        <w:rPr>
          <w:rFonts w:ascii="Times New Roman" w:eastAsia="Times New Roman" w:hAnsi="Times New Roman"/>
          <w:i/>
          <w:sz w:val="28"/>
        </w:rPr>
        <w:t>Third</w:t>
      </w:r>
      <w:r>
        <w:rPr>
          <w:rFonts w:ascii="Times New Roman" w:eastAsia="Times New Roman" w:hAnsi="Times New Roman"/>
          <w:sz w:val="28"/>
        </w:rPr>
        <w:t>, the Challenged Laws violate the ethical canon of non-maleficence: the</w:t>
      </w:r>
      <w:r>
        <w:rPr>
          <w:rFonts w:ascii="Times New Roman" w:eastAsia="Times New Roman" w:hAnsi="Times New Roman"/>
          <w:i/>
          <w:sz w:val="28"/>
        </w:rPr>
        <w:t xml:space="preserve"> </w:t>
      </w:r>
      <w:r>
        <w:rPr>
          <w:rFonts w:ascii="Times New Roman" w:eastAsia="Times New Roman" w:hAnsi="Times New Roman"/>
          <w:sz w:val="28"/>
        </w:rPr>
        <w:t>obligation of a physician to “do no harm.” The Challenged Laws impose a limited and narrow set of EFTR disposal methods, irrespective of the patient’s wishes. As the district court concluded, the Challenged Laws thus have the potential to increase the stigma associated with terminating a pregnancy and the distress that can be associated with miscarriage or ectopic pregnancy. As a result, the Challenged Laws may subject patients to increased harm without any countervailing benefit, violating the principle of non-maleficence.</w:t>
      </w:r>
    </w:p>
    <w:p w:rsidR="00957F0E" w:rsidRDefault="00957F0E">
      <w:pPr>
        <w:spacing w:line="382" w:lineRule="exact"/>
        <w:rPr>
          <w:rFonts w:ascii="Times New Roman" w:eastAsia="Times New Roman" w:hAnsi="Times New Roman"/>
        </w:rPr>
      </w:pPr>
    </w:p>
    <w:p w:rsidR="00957F0E" w:rsidRDefault="00957F0E">
      <w:pPr>
        <w:spacing w:line="0" w:lineRule="atLeast"/>
        <w:ind w:right="-19"/>
        <w:jc w:val="center"/>
        <w:rPr>
          <w:rFonts w:ascii="Times New Roman" w:eastAsia="Times New Roman" w:hAnsi="Times New Roman"/>
          <w:sz w:val="28"/>
        </w:rPr>
      </w:pPr>
      <w:r>
        <w:rPr>
          <w:rFonts w:ascii="Times New Roman" w:eastAsia="Times New Roman" w:hAnsi="Times New Roman"/>
          <w:sz w:val="28"/>
        </w:rPr>
        <w:t>4</w:t>
      </w:r>
    </w:p>
    <w:p w:rsidR="00957F0E" w:rsidRDefault="00957F0E">
      <w:pPr>
        <w:spacing w:line="0" w:lineRule="atLeast"/>
        <w:ind w:right="-19"/>
        <w:jc w:val="center"/>
        <w:rPr>
          <w:rFonts w:ascii="Times New Roman" w:eastAsia="Times New Roman" w:hAnsi="Times New Roman"/>
          <w:sz w:val="28"/>
        </w:rPr>
        <w:sectPr w:rsidR="00957F0E">
          <w:pgSz w:w="12240" w:h="15840"/>
          <w:pgMar w:top="1323" w:right="1340" w:bottom="306" w:left="1320" w:header="0" w:footer="0" w:gutter="0"/>
          <w:cols w:space="0" w:equalWidth="0">
            <w:col w:w="9580"/>
          </w:cols>
          <w:docGrid w:linePitch="360"/>
        </w:sectPr>
      </w:pPr>
    </w:p>
    <w:p w:rsidR="00957F0E" w:rsidRDefault="00957F0E">
      <w:pPr>
        <w:spacing w:line="479" w:lineRule="auto"/>
        <w:ind w:firstLine="720"/>
        <w:rPr>
          <w:rFonts w:ascii="Times New Roman" w:eastAsia="Times New Roman" w:hAnsi="Times New Roman"/>
          <w:sz w:val="28"/>
        </w:rPr>
      </w:pPr>
      <w:bookmarkStart w:id="12" w:name="page14"/>
      <w:bookmarkEnd w:id="12"/>
      <w:r>
        <w:rPr>
          <w:rFonts w:ascii="Times New Roman" w:eastAsia="Times New Roman" w:hAnsi="Times New Roman"/>
          <w:i/>
          <w:sz w:val="28"/>
        </w:rPr>
        <w:lastRenderedPageBreak/>
        <w:t>Fourth</w:t>
      </w:r>
      <w:r>
        <w:rPr>
          <w:rFonts w:ascii="Times New Roman" w:eastAsia="Times New Roman" w:hAnsi="Times New Roman"/>
          <w:sz w:val="28"/>
        </w:rPr>
        <w:t>, it is an important bioethical principle to enhance, rather than reduce,</w:t>
      </w:r>
      <w:r>
        <w:rPr>
          <w:rFonts w:ascii="Times New Roman" w:eastAsia="Times New Roman" w:hAnsi="Times New Roman"/>
          <w:i/>
          <w:sz w:val="28"/>
        </w:rPr>
        <w:t xml:space="preserve"> </w:t>
      </w:r>
      <w:r>
        <w:rPr>
          <w:rFonts w:ascii="Times New Roman" w:eastAsia="Times New Roman" w:hAnsi="Times New Roman"/>
          <w:sz w:val="28"/>
        </w:rPr>
        <w:t>all patients’ equal access to care, regardless of their socioeconomic status, ability to pay, or geographic location. As the district court concluded, there are few capable and reliable options in Texas to dispose of EFTR in compliance with the Challenged Laws. Implementation of the Challenged Laws would “likely cause the shutdown of women’s healthcare providers” unable to comply with the Challenged Laws, preventing physicians from providing care sought by their patients. R.3317. These burdens are likely to be felt most by patients in rural and remote areas, with fewer healthcare options. The Challenged Laws therefore impose significant burdens on patients’ abilities to seek appropriate medical care, particularly impacting low-income and rural patients and undercutting a physician’s obligation to promote just and equal access to medical care.</w:t>
      </w:r>
    </w:p>
    <w:p w:rsidR="00957F0E" w:rsidRDefault="00957F0E">
      <w:pPr>
        <w:spacing w:line="16" w:lineRule="exact"/>
        <w:rPr>
          <w:rFonts w:ascii="Times New Roman" w:eastAsia="Times New Roman" w:hAnsi="Times New Roman"/>
        </w:rPr>
      </w:pPr>
    </w:p>
    <w:p w:rsidR="00957F0E" w:rsidRDefault="00957F0E">
      <w:pPr>
        <w:numPr>
          <w:ilvl w:val="0"/>
          <w:numId w:val="6"/>
        </w:numPr>
        <w:tabs>
          <w:tab w:val="left" w:pos="720"/>
        </w:tabs>
        <w:spacing w:line="0" w:lineRule="atLeast"/>
        <w:ind w:left="720" w:hanging="720"/>
        <w:rPr>
          <w:rFonts w:ascii="Times New Roman" w:eastAsia="Times New Roman" w:hAnsi="Times New Roman"/>
          <w:b/>
          <w:sz w:val="28"/>
        </w:rPr>
      </w:pPr>
      <w:r>
        <w:rPr>
          <w:rFonts w:ascii="Times New Roman" w:eastAsia="Times New Roman" w:hAnsi="Times New Roman"/>
          <w:b/>
          <w:sz w:val="28"/>
        </w:rPr>
        <w:t>ARGUMENT</w:t>
      </w:r>
    </w:p>
    <w:p w:rsidR="00957F0E" w:rsidRDefault="00957F0E">
      <w:pPr>
        <w:spacing w:line="242" w:lineRule="exact"/>
        <w:rPr>
          <w:rFonts w:ascii="Times New Roman" w:eastAsia="Times New Roman" w:hAnsi="Times New Roman"/>
          <w:b/>
          <w:sz w:val="28"/>
        </w:rPr>
      </w:pPr>
    </w:p>
    <w:p w:rsidR="00957F0E" w:rsidRDefault="00957F0E">
      <w:pPr>
        <w:numPr>
          <w:ilvl w:val="1"/>
          <w:numId w:val="6"/>
        </w:numPr>
        <w:tabs>
          <w:tab w:val="left" w:pos="1440"/>
        </w:tabs>
        <w:spacing w:line="289" w:lineRule="auto"/>
        <w:ind w:left="1440" w:right="1260" w:hanging="720"/>
        <w:rPr>
          <w:rFonts w:ascii="Times New Roman" w:eastAsia="Times New Roman" w:hAnsi="Times New Roman"/>
          <w:b/>
          <w:sz w:val="28"/>
        </w:rPr>
      </w:pPr>
      <w:r>
        <w:rPr>
          <w:rFonts w:ascii="Times New Roman" w:eastAsia="Times New Roman" w:hAnsi="Times New Roman"/>
          <w:b/>
          <w:sz w:val="28"/>
        </w:rPr>
        <w:t>The Challenged Laws Are Inconsistent with Principles of Biomedical Ethics.</w:t>
      </w:r>
    </w:p>
    <w:p w:rsidR="00957F0E" w:rsidRDefault="00957F0E">
      <w:pPr>
        <w:spacing w:line="108" w:lineRule="exact"/>
        <w:rPr>
          <w:rFonts w:ascii="Times New Roman" w:eastAsia="Times New Roman" w:hAnsi="Times New Roman"/>
        </w:rPr>
      </w:pPr>
    </w:p>
    <w:p w:rsidR="00957F0E" w:rsidRDefault="00957F0E">
      <w:pPr>
        <w:numPr>
          <w:ilvl w:val="0"/>
          <w:numId w:val="7"/>
        </w:numPr>
        <w:tabs>
          <w:tab w:val="left" w:pos="2160"/>
        </w:tabs>
        <w:spacing w:line="289" w:lineRule="auto"/>
        <w:ind w:left="2160" w:right="780" w:hanging="720"/>
        <w:rPr>
          <w:rFonts w:ascii="Times New Roman" w:eastAsia="Times New Roman" w:hAnsi="Times New Roman"/>
          <w:b/>
          <w:sz w:val="28"/>
        </w:rPr>
      </w:pPr>
      <w:r>
        <w:rPr>
          <w:rFonts w:ascii="Times New Roman" w:eastAsia="Times New Roman" w:hAnsi="Times New Roman"/>
          <w:b/>
          <w:sz w:val="28"/>
        </w:rPr>
        <w:t>The Challenged Laws Intrude on the Patient-Physician Relationship.</w:t>
      </w:r>
    </w:p>
    <w:p w:rsidR="00957F0E" w:rsidRDefault="00957F0E">
      <w:pPr>
        <w:spacing w:line="107" w:lineRule="exact"/>
        <w:rPr>
          <w:rFonts w:ascii="Times New Roman" w:eastAsia="Times New Roman" w:hAnsi="Times New Roman"/>
        </w:rPr>
      </w:pPr>
    </w:p>
    <w:p w:rsidR="00957F0E" w:rsidRDefault="00957F0E">
      <w:pPr>
        <w:spacing w:line="487" w:lineRule="auto"/>
        <w:ind w:firstLine="720"/>
        <w:rPr>
          <w:rFonts w:ascii="Times New Roman" w:eastAsia="Times New Roman" w:hAnsi="Times New Roman"/>
          <w:sz w:val="28"/>
        </w:rPr>
      </w:pPr>
      <w:r>
        <w:rPr>
          <w:rFonts w:ascii="Times New Roman" w:eastAsia="Times New Roman" w:hAnsi="Times New Roman"/>
          <w:sz w:val="28"/>
        </w:rPr>
        <w:t xml:space="preserve">The underpinnings of biomedical ethics reflect four key principles—respect for autonomy, beneficence, non-maleficence, and justice. </w:t>
      </w:r>
      <w:r>
        <w:rPr>
          <w:rFonts w:ascii="Times New Roman" w:eastAsia="Times New Roman" w:hAnsi="Times New Roman"/>
          <w:i/>
          <w:sz w:val="28"/>
        </w:rPr>
        <w:t>See, e.g.</w:t>
      </w:r>
      <w:r>
        <w:rPr>
          <w:rFonts w:ascii="Times New Roman" w:eastAsia="Times New Roman" w:hAnsi="Times New Roman"/>
          <w:sz w:val="28"/>
        </w:rPr>
        <w:t xml:space="preserve">, Tom L. Beauchamp &amp; James F. Childress, </w:t>
      </w:r>
      <w:r>
        <w:rPr>
          <w:rFonts w:ascii="Times New Roman" w:eastAsia="Times New Roman" w:hAnsi="Times New Roman"/>
          <w:i/>
          <w:sz w:val="28"/>
        </w:rPr>
        <w:t>Principles of Biomedical Ethics</w:t>
      </w:r>
      <w:r>
        <w:rPr>
          <w:rFonts w:ascii="Times New Roman" w:eastAsia="Times New Roman" w:hAnsi="Times New Roman"/>
          <w:sz w:val="28"/>
        </w:rPr>
        <w:t xml:space="preserve"> 13–25 (2012) (hereinafter </w:t>
      </w:r>
      <w:r>
        <w:rPr>
          <w:rFonts w:ascii="Times New Roman" w:eastAsia="Times New Roman" w:hAnsi="Times New Roman"/>
          <w:i/>
          <w:sz w:val="28"/>
        </w:rPr>
        <w:t>Principles of Biomedical Ethics</w:t>
      </w:r>
      <w:r>
        <w:rPr>
          <w:rFonts w:ascii="Times New Roman" w:eastAsia="Times New Roman" w:hAnsi="Times New Roman"/>
          <w:sz w:val="28"/>
        </w:rPr>
        <w:t>). These principles must be accorded equal weight ex ante by bioethicists and physicians making determinations related to</w:t>
      </w:r>
    </w:p>
    <w:p w:rsidR="00957F0E" w:rsidRDefault="00957F0E">
      <w:pPr>
        <w:spacing w:line="1" w:lineRule="exact"/>
        <w:rPr>
          <w:rFonts w:ascii="Times New Roman" w:eastAsia="Times New Roman" w:hAnsi="Times New Roman"/>
        </w:rPr>
      </w:pPr>
    </w:p>
    <w:p w:rsidR="00957F0E" w:rsidRDefault="00957F0E">
      <w:pPr>
        <w:spacing w:line="0" w:lineRule="atLeast"/>
        <w:ind w:right="-99"/>
        <w:jc w:val="center"/>
        <w:rPr>
          <w:rFonts w:ascii="Times New Roman" w:eastAsia="Times New Roman" w:hAnsi="Times New Roman"/>
          <w:sz w:val="28"/>
        </w:rPr>
      </w:pPr>
      <w:r>
        <w:rPr>
          <w:rFonts w:ascii="Times New Roman" w:eastAsia="Times New Roman" w:hAnsi="Times New Roman"/>
          <w:sz w:val="28"/>
        </w:rPr>
        <w:t>5</w:t>
      </w:r>
    </w:p>
    <w:p w:rsidR="00957F0E" w:rsidRDefault="00957F0E">
      <w:pPr>
        <w:spacing w:line="0" w:lineRule="atLeast"/>
        <w:ind w:right="-99"/>
        <w:jc w:val="center"/>
        <w:rPr>
          <w:rFonts w:ascii="Times New Roman" w:eastAsia="Times New Roman" w:hAnsi="Times New Roman"/>
          <w:sz w:val="28"/>
        </w:rPr>
        <w:sectPr w:rsidR="00957F0E">
          <w:pgSz w:w="12240" w:h="15840"/>
          <w:pgMar w:top="1323" w:right="1420" w:bottom="306" w:left="1320" w:header="0" w:footer="0" w:gutter="0"/>
          <w:cols w:space="0" w:equalWidth="0">
            <w:col w:w="9500"/>
          </w:cols>
          <w:docGrid w:linePitch="360"/>
        </w:sectPr>
      </w:pPr>
    </w:p>
    <w:p w:rsidR="00957F0E" w:rsidRDefault="00957F0E">
      <w:pPr>
        <w:spacing w:line="419" w:lineRule="auto"/>
        <w:ind w:right="1160"/>
        <w:rPr>
          <w:rFonts w:ascii="Times New Roman" w:eastAsia="Times New Roman" w:hAnsi="Times New Roman"/>
          <w:sz w:val="36"/>
          <w:vertAlign w:val="superscript"/>
        </w:rPr>
      </w:pPr>
      <w:bookmarkStart w:id="13" w:name="page15"/>
      <w:bookmarkEnd w:id="13"/>
      <w:r>
        <w:rPr>
          <w:rFonts w:ascii="Times New Roman" w:eastAsia="Times New Roman" w:hAnsi="Times New Roman"/>
          <w:sz w:val="28"/>
        </w:rPr>
        <w:lastRenderedPageBreak/>
        <w:t xml:space="preserve">patient care. </w:t>
      </w:r>
      <w:r>
        <w:rPr>
          <w:rFonts w:ascii="Times New Roman" w:eastAsia="Times New Roman" w:hAnsi="Times New Roman"/>
          <w:i/>
          <w:sz w:val="28"/>
        </w:rPr>
        <w:t>Id.</w:t>
      </w:r>
      <w:r>
        <w:rPr>
          <w:rFonts w:ascii="Times New Roman" w:eastAsia="Times New Roman" w:hAnsi="Times New Roman"/>
          <w:sz w:val="28"/>
        </w:rPr>
        <w:t xml:space="preserve"> at 101. All of these principles underlie the contours of the inviolable relationship between physician and patient.</w:t>
      </w:r>
      <w:hyperlink w:anchor="page15" w:history="1">
        <w:r>
          <w:rPr>
            <w:rFonts w:ascii="Times New Roman" w:eastAsia="Times New Roman" w:hAnsi="Times New Roman"/>
            <w:sz w:val="36"/>
            <w:vertAlign w:val="superscript"/>
          </w:rPr>
          <w:t>2</w:t>
        </w:r>
      </w:hyperlink>
    </w:p>
    <w:p w:rsidR="00957F0E" w:rsidRDefault="00957F0E">
      <w:pPr>
        <w:spacing w:line="2" w:lineRule="exact"/>
        <w:rPr>
          <w:rFonts w:ascii="Times New Roman" w:eastAsia="Times New Roman" w:hAnsi="Times New Roman"/>
        </w:rPr>
      </w:pPr>
    </w:p>
    <w:p w:rsidR="00957F0E" w:rsidRDefault="00957F0E">
      <w:pPr>
        <w:spacing w:line="501" w:lineRule="auto"/>
        <w:ind w:firstLine="720"/>
        <w:rPr>
          <w:rFonts w:ascii="Times New Roman" w:eastAsia="Times New Roman" w:hAnsi="Times New Roman"/>
          <w:sz w:val="27"/>
        </w:rPr>
      </w:pPr>
      <w:r>
        <w:rPr>
          <w:rFonts w:ascii="Times New Roman" w:eastAsia="Times New Roman" w:hAnsi="Times New Roman"/>
          <w:sz w:val="27"/>
        </w:rPr>
        <w:t xml:space="preserve">Fundamental to this relationship is the patient’s right to make autonomous decisions about her own medical care through the practice of informed consent. The physician is tasked with providing a patient with information, guidance, and advice, but ultimately is ethically bound to operate within the framework of informed consent—empowering the patient to make informed and voluntary decisions about her care that best realize the balance of her choices. </w:t>
      </w:r>
      <w:r>
        <w:rPr>
          <w:rFonts w:ascii="Times New Roman" w:eastAsia="Times New Roman" w:hAnsi="Times New Roman"/>
          <w:i/>
          <w:sz w:val="27"/>
        </w:rPr>
        <w:t>See</w:t>
      </w:r>
      <w:r>
        <w:rPr>
          <w:rFonts w:ascii="Times New Roman" w:eastAsia="Times New Roman" w:hAnsi="Times New Roman"/>
          <w:sz w:val="27"/>
        </w:rPr>
        <w:t xml:space="preserve"> Comm. on Ethics, Am. Coll. of Obstetricians &amp; Gynecologists (“ACOG”), </w:t>
      </w:r>
      <w:r>
        <w:rPr>
          <w:rFonts w:ascii="Times New Roman" w:eastAsia="Times New Roman" w:hAnsi="Times New Roman"/>
          <w:i/>
          <w:sz w:val="27"/>
        </w:rPr>
        <w:t>ACOG Committee Opinion No. 439:</w:t>
      </w:r>
      <w:r>
        <w:rPr>
          <w:rFonts w:ascii="Times New Roman" w:eastAsia="Times New Roman" w:hAnsi="Times New Roman"/>
          <w:sz w:val="27"/>
        </w:rPr>
        <w:t xml:space="preserve"> </w:t>
      </w:r>
      <w:r>
        <w:rPr>
          <w:rFonts w:ascii="Times New Roman" w:eastAsia="Times New Roman" w:hAnsi="Times New Roman"/>
          <w:i/>
          <w:sz w:val="27"/>
        </w:rPr>
        <w:t xml:space="preserve">Informed Consent </w:t>
      </w:r>
      <w:r>
        <w:rPr>
          <w:rFonts w:ascii="Times New Roman" w:eastAsia="Times New Roman" w:hAnsi="Times New Roman"/>
          <w:sz w:val="27"/>
        </w:rPr>
        <w:t>at 2–3 (Aug. 2009, reaffirmed 2015) (“ACOG Opinion 439”).</w:t>
      </w:r>
      <w:r>
        <w:rPr>
          <w:rFonts w:ascii="Times New Roman" w:eastAsia="Times New Roman" w:hAnsi="Times New Roman"/>
          <w:i/>
          <w:sz w:val="27"/>
        </w:rPr>
        <w:t xml:space="preserve"> </w:t>
      </w:r>
      <w:r>
        <w:rPr>
          <w:rFonts w:ascii="Times New Roman" w:eastAsia="Times New Roman" w:hAnsi="Times New Roman"/>
          <w:sz w:val="27"/>
        </w:rPr>
        <w:t xml:space="preserve">Patient autonomy is rooted in self-determination: “the [patient’s] taking hold of her own life and action, determining the meaning and the possibility of what she undergoes as well as what she does.” </w:t>
      </w:r>
      <w:r>
        <w:rPr>
          <w:rFonts w:ascii="Times New Roman" w:eastAsia="Times New Roman" w:hAnsi="Times New Roman"/>
          <w:i/>
          <w:sz w:val="27"/>
        </w:rPr>
        <w:t>Id.</w:t>
      </w:r>
      <w:r>
        <w:rPr>
          <w:rFonts w:ascii="Times New Roman" w:eastAsia="Times New Roman" w:hAnsi="Times New Roman"/>
          <w:sz w:val="27"/>
        </w:rPr>
        <w:t xml:space="preserve"> at 2–3. Elements of informed consent include voluntariness—or the absence of coercion, comprehension, and autonomous authorization—so that it includes both “freedom from external coercion, manipulation, or infringement of bodily integrity,” and “freedom from being acted on</w:t>
      </w:r>
    </w:p>
    <w:p w:rsidR="00957F0E" w:rsidRDefault="00700EB7">
      <w:pPr>
        <w:spacing w:line="20" w:lineRule="exact"/>
        <w:rPr>
          <w:rFonts w:ascii="Times New Roman" w:eastAsia="Times New Roman" w:hAnsi="Times New Roman"/>
        </w:rPr>
      </w:pPr>
      <w:r>
        <w:rPr>
          <w:rFonts w:ascii="Times New Roman" w:eastAsia="Times New Roman" w:hAnsi="Times New Roman"/>
          <w:noProof/>
          <w:sz w:val="27"/>
        </w:rPr>
        <mc:AlternateContent>
          <mc:Choice Requires="wps">
            <w:drawing>
              <wp:anchor distT="0" distB="0" distL="114300" distR="114300" simplePos="0" relativeHeight="251661824" behindDoc="1" locked="0" layoutInCell="1" allowOverlap="1">
                <wp:simplePos x="0" y="0"/>
                <wp:positionH relativeFrom="column">
                  <wp:posOffset>0</wp:posOffset>
                </wp:positionH>
                <wp:positionV relativeFrom="paragraph">
                  <wp:posOffset>799465</wp:posOffset>
                </wp:positionV>
                <wp:extent cx="1828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85F50" id="Line 6"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95pt" to="2in,6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" strokeweight=".72pt">
                <o:lock v:ext="edit" shapetype="f"/>
              </v:line>
            </w:pict>
          </mc:Fallback>
        </mc:AlternateContent>
      </w: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334" w:lineRule="exact"/>
        <w:rPr>
          <w:rFonts w:ascii="Times New Roman" w:eastAsia="Times New Roman" w:hAnsi="Times New Roman"/>
        </w:rPr>
      </w:pPr>
    </w:p>
    <w:p w:rsidR="00957F0E" w:rsidRDefault="00957F0E">
      <w:pPr>
        <w:numPr>
          <w:ilvl w:val="0"/>
          <w:numId w:val="8"/>
        </w:numPr>
        <w:tabs>
          <w:tab w:val="left" w:pos="161"/>
        </w:tabs>
        <w:spacing w:line="227" w:lineRule="auto"/>
        <w:rPr>
          <w:rFonts w:ascii="Times New Roman" w:eastAsia="Times New Roman" w:hAnsi="Times New Roman"/>
          <w:sz w:val="36"/>
          <w:vertAlign w:val="superscript"/>
        </w:rPr>
      </w:pPr>
      <w:r>
        <w:rPr>
          <w:rFonts w:ascii="Times New Roman" w:eastAsia="Times New Roman" w:hAnsi="Times New Roman"/>
          <w:sz w:val="28"/>
        </w:rPr>
        <w:t xml:space="preserve">Dr. Thomas Cunningham correctly testified that Beauchamp &amp; Childress’s </w:t>
      </w:r>
      <w:r>
        <w:rPr>
          <w:rFonts w:ascii="Times New Roman" w:eastAsia="Times New Roman" w:hAnsi="Times New Roman"/>
          <w:i/>
          <w:sz w:val="28"/>
        </w:rPr>
        <w:t xml:space="preserve">Principles of Biomedical Ethics </w:t>
      </w:r>
      <w:r>
        <w:rPr>
          <w:rFonts w:ascii="Times New Roman" w:eastAsia="Times New Roman" w:hAnsi="Times New Roman"/>
          <w:sz w:val="28"/>
        </w:rPr>
        <w:t>and the four bioethical principles for clinical practice</w:t>
      </w:r>
      <w:r>
        <w:rPr>
          <w:rFonts w:ascii="Times New Roman" w:eastAsia="Times New Roman" w:hAnsi="Times New Roman"/>
          <w:i/>
          <w:sz w:val="28"/>
        </w:rPr>
        <w:t xml:space="preserve"> </w:t>
      </w:r>
      <w:r>
        <w:rPr>
          <w:rFonts w:ascii="Times New Roman" w:eastAsia="Times New Roman" w:hAnsi="Times New Roman"/>
          <w:sz w:val="28"/>
        </w:rPr>
        <w:t>set forth are customary in the field. ROA.4419. It is not customary or even apposite to apply in clinical medical practice the 1979 guidelines for human subject research. ROA.4429</w:t>
      </w:r>
    </w:p>
    <w:p w:rsidR="00957F0E" w:rsidRDefault="00957F0E">
      <w:pPr>
        <w:spacing w:line="1" w:lineRule="exact"/>
        <w:rPr>
          <w:rFonts w:ascii="Times New Roman" w:eastAsia="Times New Roman" w:hAnsi="Times New Roman"/>
        </w:rPr>
      </w:pPr>
    </w:p>
    <w:p w:rsidR="00957F0E" w:rsidRDefault="00957F0E">
      <w:pPr>
        <w:spacing w:line="0" w:lineRule="atLeast"/>
        <w:ind w:right="-19"/>
        <w:jc w:val="center"/>
        <w:rPr>
          <w:rFonts w:ascii="Times New Roman" w:eastAsia="Times New Roman" w:hAnsi="Times New Roman"/>
          <w:sz w:val="28"/>
        </w:rPr>
      </w:pPr>
      <w:r>
        <w:rPr>
          <w:rFonts w:ascii="Times New Roman" w:eastAsia="Times New Roman" w:hAnsi="Times New Roman"/>
          <w:sz w:val="28"/>
        </w:rPr>
        <w:t>6</w:t>
      </w:r>
    </w:p>
    <w:p w:rsidR="00957F0E" w:rsidRDefault="00957F0E">
      <w:pPr>
        <w:spacing w:line="0" w:lineRule="atLeast"/>
        <w:ind w:right="-19"/>
        <w:jc w:val="center"/>
        <w:rPr>
          <w:rFonts w:ascii="Times New Roman" w:eastAsia="Times New Roman" w:hAnsi="Times New Roman"/>
          <w:sz w:val="28"/>
        </w:rPr>
        <w:sectPr w:rsidR="00957F0E">
          <w:pgSz w:w="12240" w:h="15840"/>
          <w:pgMar w:top="1323" w:right="1340" w:bottom="306" w:left="1320" w:header="0" w:footer="0" w:gutter="0"/>
          <w:cols w:space="0" w:equalWidth="0">
            <w:col w:w="9580"/>
          </w:cols>
          <w:docGrid w:linePitch="360"/>
        </w:sectPr>
      </w:pPr>
    </w:p>
    <w:p w:rsidR="00957F0E" w:rsidRDefault="00957F0E">
      <w:pPr>
        <w:spacing w:line="479" w:lineRule="auto"/>
        <w:ind w:right="360"/>
        <w:rPr>
          <w:rFonts w:ascii="Times New Roman" w:eastAsia="Times New Roman" w:hAnsi="Times New Roman"/>
          <w:sz w:val="28"/>
        </w:rPr>
      </w:pPr>
      <w:bookmarkStart w:id="14" w:name="page16"/>
      <w:bookmarkEnd w:id="14"/>
      <w:r>
        <w:rPr>
          <w:rFonts w:ascii="Times New Roman" w:eastAsia="Times New Roman" w:hAnsi="Times New Roman"/>
          <w:sz w:val="28"/>
        </w:rPr>
        <w:lastRenderedPageBreak/>
        <w:t xml:space="preserve">by others when they have not taken account of and respected the individual’s own preference and choice.” </w:t>
      </w:r>
      <w:r>
        <w:rPr>
          <w:rFonts w:ascii="Times New Roman" w:eastAsia="Times New Roman" w:hAnsi="Times New Roman"/>
          <w:i/>
          <w:sz w:val="28"/>
        </w:rPr>
        <w:t>Id.</w:t>
      </w:r>
      <w:r>
        <w:rPr>
          <w:rFonts w:ascii="Times New Roman" w:eastAsia="Times New Roman" w:hAnsi="Times New Roman"/>
          <w:sz w:val="28"/>
        </w:rPr>
        <w:t xml:space="preserve"> at 5.</w:t>
      </w:r>
    </w:p>
    <w:p w:rsidR="00957F0E" w:rsidRDefault="00957F0E">
      <w:pPr>
        <w:spacing w:line="1" w:lineRule="exact"/>
        <w:rPr>
          <w:rFonts w:ascii="Times New Roman" w:eastAsia="Times New Roman" w:hAnsi="Times New Roman"/>
        </w:rPr>
      </w:pPr>
    </w:p>
    <w:p w:rsidR="00957F0E" w:rsidRDefault="00957F0E">
      <w:pPr>
        <w:spacing w:line="480" w:lineRule="auto"/>
        <w:ind w:right="260" w:firstLine="720"/>
        <w:rPr>
          <w:rFonts w:ascii="Times New Roman" w:eastAsia="Times New Roman" w:hAnsi="Times New Roman"/>
          <w:sz w:val="28"/>
        </w:rPr>
      </w:pPr>
      <w:r>
        <w:rPr>
          <w:rFonts w:ascii="Times New Roman" w:eastAsia="Times New Roman" w:hAnsi="Times New Roman"/>
          <w:sz w:val="28"/>
        </w:rPr>
        <w:t xml:space="preserve">Once a patient’s decision has been made, under the duty to respect patient autonomy, the physician is required to “protect and foster [the] patient’s free, uncoerced choices.” Lois Snyder for the Am. Coll. of Physicians Ethics, Professionalism, &amp; Human Rights Comm., </w:t>
      </w:r>
      <w:r>
        <w:rPr>
          <w:rFonts w:ascii="Times New Roman" w:eastAsia="Times New Roman" w:hAnsi="Times New Roman"/>
          <w:i/>
          <w:sz w:val="28"/>
        </w:rPr>
        <w:t>American College of Physicians Ethics</w:t>
      </w:r>
      <w:r>
        <w:rPr>
          <w:rFonts w:ascii="Times New Roman" w:eastAsia="Times New Roman" w:hAnsi="Times New Roman"/>
          <w:sz w:val="28"/>
        </w:rPr>
        <w:t xml:space="preserve"> </w:t>
      </w:r>
      <w:r>
        <w:rPr>
          <w:rFonts w:ascii="Times New Roman" w:eastAsia="Times New Roman" w:hAnsi="Times New Roman"/>
          <w:i/>
          <w:sz w:val="28"/>
        </w:rPr>
        <w:t xml:space="preserve">Manual: Sixth Edition, </w:t>
      </w:r>
      <w:r>
        <w:rPr>
          <w:rFonts w:ascii="Times New Roman" w:eastAsia="Times New Roman" w:hAnsi="Times New Roman"/>
          <w:sz w:val="28"/>
        </w:rPr>
        <w:t>156 Annals Internal Med. 73, 74 (2012) (“ACP Ethics</w:t>
      </w:r>
      <w:r>
        <w:rPr>
          <w:rFonts w:ascii="Times New Roman" w:eastAsia="Times New Roman" w:hAnsi="Times New Roman"/>
          <w:i/>
          <w:sz w:val="28"/>
        </w:rPr>
        <w:t xml:space="preserve"> </w:t>
      </w:r>
      <w:r>
        <w:rPr>
          <w:rFonts w:ascii="Times New Roman" w:eastAsia="Times New Roman" w:hAnsi="Times New Roman"/>
          <w:sz w:val="28"/>
        </w:rPr>
        <w:t xml:space="preserve">Manual”), http://annals.org/aim/fullarticle/1033289/american-college-physican-ethics-manual-sixth -edition. While patients and physicians may choose to discuss the patient’s reasons for making a particular medical decision, the principles of medical ethics dictate that the physician treat the patient’s ultimate choice as “paramount.” ACOG Opinion 439 at 2; AMA, Code of Medical Ethics, </w:t>
      </w:r>
      <w:r>
        <w:rPr>
          <w:rFonts w:ascii="Times New Roman" w:eastAsia="Times New Roman" w:hAnsi="Times New Roman"/>
          <w:i/>
          <w:sz w:val="28"/>
        </w:rPr>
        <w:t>AMA</w:t>
      </w:r>
      <w:r>
        <w:rPr>
          <w:rFonts w:ascii="Times New Roman" w:eastAsia="Times New Roman" w:hAnsi="Times New Roman"/>
          <w:sz w:val="28"/>
        </w:rPr>
        <w:t xml:space="preserve"> </w:t>
      </w:r>
      <w:r>
        <w:rPr>
          <w:rFonts w:ascii="Times New Roman" w:eastAsia="Times New Roman" w:hAnsi="Times New Roman"/>
          <w:i/>
          <w:sz w:val="28"/>
        </w:rPr>
        <w:t xml:space="preserve">Principles of Medical Ethics </w:t>
      </w:r>
      <w:r>
        <w:rPr>
          <w:rFonts w:ascii="Times New Roman" w:eastAsia="Times New Roman" w:hAnsi="Times New Roman"/>
          <w:sz w:val="28"/>
        </w:rPr>
        <w:t>at VIII (“AMA Code”), https://www.ama-assn.org/sites/default/files/media-browser/principles-of-medical-ethics.pdf.</w:t>
      </w:r>
    </w:p>
    <w:p w:rsidR="00957F0E" w:rsidRDefault="00957F0E">
      <w:pPr>
        <w:spacing w:line="1" w:lineRule="exact"/>
        <w:rPr>
          <w:rFonts w:ascii="Times New Roman" w:eastAsia="Times New Roman" w:hAnsi="Times New Roman"/>
        </w:rPr>
      </w:pPr>
    </w:p>
    <w:p w:rsidR="00957F0E" w:rsidRDefault="00957F0E">
      <w:pPr>
        <w:spacing w:line="497" w:lineRule="auto"/>
        <w:ind w:firstLine="720"/>
        <w:rPr>
          <w:rFonts w:ascii="Times New Roman" w:eastAsia="Times New Roman" w:hAnsi="Times New Roman"/>
          <w:sz w:val="27"/>
        </w:rPr>
      </w:pPr>
      <w:r>
        <w:rPr>
          <w:rFonts w:ascii="Times New Roman" w:eastAsia="Times New Roman" w:hAnsi="Times New Roman"/>
          <w:sz w:val="27"/>
        </w:rPr>
        <w:t xml:space="preserve">The informed consent framework can only be achieved where there is a relationship of trust between a clinician and patient. </w:t>
      </w:r>
      <w:r>
        <w:rPr>
          <w:rFonts w:ascii="Times New Roman" w:eastAsia="Times New Roman" w:hAnsi="Times New Roman"/>
          <w:i/>
          <w:sz w:val="27"/>
        </w:rPr>
        <w:t>See</w:t>
      </w:r>
      <w:r>
        <w:rPr>
          <w:rFonts w:ascii="Times New Roman" w:eastAsia="Times New Roman" w:hAnsi="Times New Roman"/>
          <w:sz w:val="27"/>
        </w:rPr>
        <w:t xml:space="preserve"> AMA Code at Chapter 1: Opinions on Patient Rights (“The relationship between a patient and physician is based on trust, which gives rise to physicians’ ethical responsibility to place patients’ welfare above the physician’s own self-interest or obligations to others, to use sound medical judgments on patients’ behalf, and to advocate for their patients’ welfare.”).</w:t>
      </w:r>
    </w:p>
    <w:p w:rsidR="00957F0E" w:rsidRDefault="00957F0E">
      <w:pPr>
        <w:spacing w:line="7" w:lineRule="exact"/>
        <w:rPr>
          <w:rFonts w:ascii="Times New Roman" w:eastAsia="Times New Roman" w:hAnsi="Times New Roman"/>
        </w:rPr>
      </w:pPr>
    </w:p>
    <w:p w:rsidR="00957F0E" w:rsidRDefault="00957F0E">
      <w:pPr>
        <w:spacing w:line="373" w:lineRule="auto"/>
        <w:ind w:left="4740" w:right="460" w:hanging="4729"/>
        <w:rPr>
          <w:rFonts w:ascii="Times New Roman" w:eastAsia="Times New Roman" w:hAnsi="Times New Roman"/>
          <w:sz w:val="28"/>
        </w:rPr>
      </w:pPr>
      <w:r>
        <w:rPr>
          <w:rFonts w:ascii="Times New Roman" w:eastAsia="Times New Roman" w:hAnsi="Times New Roman"/>
          <w:sz w:val="28"/>
        </w:rPr>
        <w:t>Indeed, the modern notion of informed consent is best understood as a process of 7</w:t>
      </w:r>
    </w:p>
    <w:p w:rsidR="00957F0E" w:rsidRDefault="00957F0E">
      <w:pPr>
        <w:spacing w:line="373" w:lineRule="auto"/>
        <w:ind w:left="4740" w:right="460" w:hanging="4729"/>
        <w:rPr>
          <w:rFonts w:ascii="Times New Roman" w:eastAsia="Times New Roman" w:hAnsi="Times New Roman"/>
          <w:sz w:val="28"/>
        </w:rPr>
        <w:sectPr w:rsidR="00957F0E">
          <w:pgSz w:w="12240" w:h="15840"/>
          <w:pgMar w:top="1323" w:right="1380" w:bottom="72" w:left="1320" w:header="0" w:footer="0" w:gutter="0"/>
          <w:cols w:space="0" w:equalWidth="0">
            <w:col w:w="9540"/>
          </w:cols>
          <w:docGrid w:linePitch="360"/>
        </w:sectPr>
      </w:pPr>
    </w:p>
    <w:p w:rsidR="00957F0E" w:rsidRDefault="00957F0E">
      <w:pPr>
        <w:spacing w:line="480" w:lineRule="auto"/>
        <w:rPr>
          <w:rFonts w:ascii="Times New Roman" w:eastAsia="Times New Roman" w:hAnsi="Times New Roman"/>
          <w:sz w:val="28"/>
        </w:rPr>
      </w:pPr>
      <w:bookmarkStart w:id="15" w:name="page17"/>
      <w:bookmarkEnd w:id="15"/>
      <w:r>
        <w:rPr>
          <w:rFonts w:ascii="Times New Roman" w:eastAsia="Times New Roman" w:hAnsi="Times New Roman"/>
          <w:sz w:val="28"/>
        </w:rPr>
        <w:lastRenderedPageBreak/>
        <w:t>“shared decision making” between the physician and the patient. “Shared decision making” is a prominent model for ethically obtaining informed consent and “has been defined as: ‘an approach where clinicians and patients share the best available evidence when faced with the task of making decisions, and where patients are supported to consider options, to achieve informed preferences.’” Glyn Elwyn et al</w:t>
      </w:r>
      <w:r>
        <w:rPr>
          <w:rFonts w:ascii="Times New Roman" w:eastAsia="Times New Roman" w:hAnsi="Times New Roman"/>
          <w:i/>
          <w:sz w:val="28"/>
        </w:rPr>
        <w:t>.,</w:t>
      </w:r>
      <w:r>
        <w:rPr>
          <w:rFonts w:ascii="Times New Roman" w:eastAsia="Times New Roman" w:hAnsi="Times New Roman"/>
          <w:sz w:val="28"/>
        </w:rPr>
        <w:t xml:space="preserve"> </w:t>
      </w:r>
      <w:r>
        <w:rPr>
          <w:rFonts w:ascii="Times New Roman" w:eastAsia="Times New Roman" w:hAnsi="Times New Roman"/>
          <w:i/>
          <w:sz w:val="28"/>
        </w:rPr>
        <w:t>Shared Decision Making: A Model for Clinical Practice</w:t>
      </w:r>
      <w:r>
        <w:rPr>
          <w:rFonts w:ascii="Times New Roman" w:eastAsia="Times New Roman" w:hAnsi="Times New Roman"/>
          <w:sz w:val="28"/>
        </w:rPr>
        <w:t>, 27 J. Gen. Internal</w:t>
      </w:r>
      <w:r>
        <w:rPr>
          <w:rFonts w:ascii="Times New Roman" w:eastAsia="Times New Roman" w:hAnsi="Times New Roman"/>
          <w:i/>
          <w:sz w:val="28"/>
        </w:rPr>
        <w:t xml:space="preserve"> </w:t>
      </w:r>
      <w:r>
        <w:rPr>
          <w:rFonts w:ascii="Times New Roman" w:eastAsia="Times New Roman" w:hAnsi="Times New Roman"/>
          <w:sz w:val="28"/>
        </w:rPr>
        <w:t xml:space="preserve">Med.1361, 1361 (2012) (quoting Glyn Elwyn, Steve </w:t>
      </w:r>
      <w:proofErr w:type="spellStart"/>
      <w:r>
        <w:rPr>
          <w:rFonts w:ascii="Times New Roman" w:eastAsia="Times New Roman" w:hAnsi="Times New Roman"/>
          <w:sz w:val="28"/>
        </w:rPr>
        <w:t>Laitner</w:t>
      </w:r>
      <w:proofErr w:type="spellEnd"/>
      <w:r>
        <w:rPr>
          <w:rFonts w:ascii="Times New Roman" w:eastAsia="Times New Roman" w:hAnsi="Times New Roman"/>
          <w:sz w:val="28"/>
        </w:rPr>
        <w:t xml:space="preserve">, Angela Coulter, Emma Walker, Paul Watson, &amp; Richard Tomson, </w:t>
      </w:r>
      <w:r>
        <w:rPr>
          <w:rFonts w:ascii="Times New Roman" w:eastAsia="Times New Roman" w:hAnsi="Times New Roman"/>
          <w:i/>
          <w:sz w:val="28"/>
        </w:rPr>
        <w:t>Implementing Shared Decision Making in</w:t>
      </w:r>
      <w:r>
        <w:rPr>
          <w:rFonts w:ascii="Times New Roman" w:eastAsia="Times New Roman" w:hAnsi="Times New Roman"/>
          <w:sz w:val="28"/>
        </w:rPr>
        <w:t xml:space="preserve"> </w:t>
      </w:r>
      <w:r>
        <w:rPr>
          <w:rFonts w:ascii="Times New Roman" w:eastAsia="Times New Roman" w:hAnsi="Times New Roman"/>
          <w:i/>
          <w:sz w:val="28"/>
        </w:rPr>
        <w:t>the NHS</w:t>
      </w:r>
      <w:r>
        <w:rPr>
          <w:rFonts w:ascii="Times New Roman" w:eastAsia="Times New Roman" w:hAnsi="Times New Roman"/>
          <w:sz w:val="28"/>
        </w:rPr>
        <w:t>, The BMJ, Vol. 341, at 971 (2010)). Shared decision making “rests on</w:t>
      </w:r>
      <w:r>
        <w:rPr>
          <w:rFonts w:ascii="Times New Roman" w:eastAsia="Times New Roman" w:hAnsi="Times New Roman"/>
          <w:i/>
          <w:sz w:val="28"/>
        </w:rPr>
        <w:t xml:space="preserve"> </w:t>
      </w:r>
      <w:r>
        <w:rPr>
          <w:rFonts w:ascii="Times New Roman" w:eastAsia="Times New Roman" w:hAnsi="Times New Roman"/>
          <w:sz w:val="28"/>
        </w:rPr>
        <w:t>accepting that individual self-determination is a desirable goal and that clinicians need to support patients to achieve this goal, wherever feasible</w:t>
      </w:r>
      <w:r>
        <w:rPr>
          <w:rFonts w:ascii="Times New Roman" w:eastAsia="Times New Roman" w:hAnsi="Times New Roman"/>
          <w:i/>
          <w:sz w:val="28"/>
        </w:rPr>
        <w:t>.” Id.</w:t>
      </w:r>
      <w:r>
        <w:rPr>
          <w:rFonts w:ascii="Times New Roman" w:eastAsia="Times New Roman" w:hAnsi="Times New Roman"/>
          <w:sz w:val="28"/>
        </w:rPr>
        <w:t xml:space="preserve"> Shared decision making (</w:t>
      </w:r>
      <w:proofErr w:type="spellStart"/>
      <w:r>
        <w:rPr>
          <w:rFonts w:ascii="Times New Roman" w:eastAsia="Times New Roman" w:hAnsi="Times New Roman"/>
          <w:sz w:val="28"/>
        </w:rPr>
        <w:t>i</w:t>
      </w:r>
      <w:proofErr w:type="spellEnd"/>
      <w:r>
        <w:rPr>
          <w:rFonts w:ascii="Times New Roman" w:eastAsia="Times New Roman" w:hAnsi="Times New Roman"/>
          <w:sz w:val="28"/>
        </w:rPr>
        <w:t xml:space="preserve">) stresses the physician’s role in informing the patient and supporting the patient in deliberating and determining her own preferences; and (ii) recognizes that decisions made in the healthcare context are colored by “psychological, social and emotional factors” as well as by culture and tradition. </w:t>
      </w:r>
      <w:r>
        <w:rPr>
          <w:rFonts w:ascii="Times New Roman" w:eastAsia="Times New Roman" w:hAnsi="Times New Roman"/>
          <w:i/>
          <w:sz w:val="28"/>
        </w:rPr>
        <w:t>Id.</w:t>
      </w:r>
      <w:r>
        <w:rPr>
          <w:rFonts w:ascii="Times New Roman" w:eastAsia="Times New Roman" w:hAnsi="Times New Roman"/>
          <w:sz w:val="28"/>
        </w:rPr>
        <w:t xml:space="preserve"> at 1363. Under this approach to informed consent, physicians are neither paternalistic </w:t>
      </w:r>
      <w:proofErr w:type="gramStart"/>
      <w:r>
        <w:rPr>
          <w:rFonts w:ascii="Times New Roman" w:eastAsia="Times New Roman" w:hAnsi="Times New Roman"/>
          <w:sz w:val="28"/>
        </w:rPr>
        <w:t>actors</w:t>
      </w:r>
      <w:proofErr w:type="gramEnd"/>
      <w:r>
        <w:rPr>
          <w:rFonts w:ascii="Times New Roman" w:eastAsia="Times New Roman" w:hAnsi="Times New Roman"/>
          <w:sz w:val="28"/>
        </w:rPr>
        <w:t xml:space="preserve"> intent to impose their will on patients, nor mere vehicles for the delivery of objective information, but instead facilitators of productive deliberation focused on conferring agency. </w:t>
      </w:r>
      <w:r>
        <w:rPr>
          <w:rFonts w:ascii="Times New Roman" w:eastAsia="Times New Roman" w:hAnsi="Times New Roman"/>
          <w:i/>
          <w:sz w:val="28"/>
        </w:rPr>
        <w:t>Id.</w:t>
      </w:r>
      <w:r>
        <w:rPr>
          <w:rFonts w:ascii="Times New Roman" w:eastAsia="Times New Roman" w:hAnsi="Times New Roman"/>
          <w:sz w:val="28"/>
        </w:rPr>
        <w:t xml:space="preserve"> Ultimately, “[t]he physician’s professional role [is] … to make recommendations on the basis of the best available medical evidence</w:t>
      </w:r>
    </w:p>
    <w:p w:rsidR="00957F0E" w:rsidRDefault="00957F0E">
      <w:pPr>
        <w:spacing w:line="373" w:lineRule="auto"/>
        <w:ind w:right="400"/>
        <w:jc w:val="center"/>
        <w:rPr>
          <w:rFonts w:ascii="Times New Roman" w:eastAsia="Times New Roman" w:hAnsi="Times New Roman"/>
          <w:sz w:val="28"/>
        </w:rPr>
      </w:pPr>
      <w:r>
        <w:rPr>
          <w:rFonts w:ascii="Times New Roman" w:eastAsia="Times New Roman" w:hAnsi="Times New Roman"/>
          <w:sz w:val="28"/>
        </w:rPr>
        <w:t>and to pursue options that comport with the patient’s unique health needs, values, 8</w:t>
      </w:r>
    </w:p>
    <w:p w:rsidR="00957F0E" w:rsidRDefault="00957F0E">
      <w:pPr>
        <w:spacing w:line="373" w:lineRule="auto"/>
        <w:ind w:right="400"/>
        <w:jc w:val="center"/>
        <w:rPr>
          <w:rFonts w:ascii="Times New Roman" w:eastAsia="Times New Roman" w:hAnsi="Times New Roman"/>
          <w:sz w:val="28"/>
        </w:rPr>
        <w:sectPr w:rsidR="00957F0E">
          <w:pgSz w:w="12240" w:h="15840"/>
          <w:pgMar w:top="1323" w:right="1380" w:bottom="72" w:left="1320" w:header="0" w:footer="0" w:gutter="0"/>
          <w:cols w:space="0" w:equalWidth="0">
            <w:col w:w="9540"/>
          </w:cols>
          <w:docGrid w:linePitch="360"/>
        </w:sectPr>
      </w:pPr>
    </w:p>
    <w:p w:rsidR="00957F0E" w:rsidRDefault="00957F0E">
      <w:pPr>
        <w:spacing w:line="480" w:lineRule="auto"/>
        <w:ind w:right="100"/>
        <w:rPr>
          <w:rFonts w:ascii="Times New Roman" w:eastAsia="Times New Roman" w:hAnsi="Times New Roman"/>
          <w:sz w:val="28"/>
        </w:rPr>
      </w:pPr>
      <w:bookmarkStart w:id="16" w:name="page18"/>
      <w:bookmarkEnd w:id="16"/>
      <w:r>
        <w:rPr>
          <w:rFonts w:ascii="Times New Roman" w:eastAsia="Times New Roman" w:hAnsi="Times New Roman"/>
          <w:sz w:val="28"/>
        </w:rPr>
        <w:lastRenderedPageBreak/>
        <w:t>and preferences.” ACP Ethics Manual at 86. Requiring physicians to impose the State’s values on the patient—as the Challenged Laws do here—prevents physicians from performing this key role.</w:t>
      </w:r>
    </w:p>
    <w:p w:rsidR="00957F0E" w:rsidRDefault="00957F0E">
      <w:pPr>
        <w:spacing w:line="482" w:lineRule="auto"/>
        <w:ind w:firstLine="720"/>
        <w:rPr>
          <w:rFonts w:ascii="Times New Roman" w:eastAsia="Times New Roman" w:hAnsi="Times New Roman"/>
          <w:sz w:val="28"/>
        </w:rPr>
      </w:pPr>
      <w:r>
        <w:rPr>
          <w:rFonts w:ascii="Times New Roman" w:eastAsia="Times New Roman" w:hAnsi="Times New Roman"/>
          <w:sz w:val="28"/>
        </w:rPr>
        <w:t xml:space="preserve">The Challenged Laws also undermine the fundamental relationship of trust between patient and physician by forcing the physician to act without regard for a patient’s wishes, all in the context of medical care that can be fraught with extremely personal and emotional consequences for the patient. More specifically, the Challenged Laws vastly limit the disposition options available to women who hold a wide range of beliefs as to how EFTR should be </w:t>
      </w:r>
      <w:proofErr w:type="gramStart"/>
      <w:r>
        <w:rPr>
          <w:rFonts w:ascii="Times New Roman" w:eastAsia="Times New Roman" w:hAnsi="Times New Roman"/>
          <w:sz w:val="28"/>
        </w:rPr>
        <w:t>disposed—a</w:t>
      </w:r>
      <w:proofErr w:type="gramEnd"/>
      <w:r>
        <w:rPr>
          <w:rFonts w:ascii="Times New Roman" w:eastAsia="Times New Roman" w:hAnsi="Times New Roman"/>
          <w:sz w:val="28"/>
        </w:rPr>
        <w:t xml:space="preserve"> deeply personal intrusion. Furthermore, the Challenged Laws, which make physicians responsible for the disposal of EFTR under specific guidelines, force physicians to perform an act that inherently conveys a specific political and philosophical message to patients who may not share those specific political and philosophical beliefs. Women making private and deeply personal healthcare decisions are thus deprived of the support of an independent clinician whom they can trust to guide and support them through the healthcare decision making process. Instead, those women have access only to physicians who are obliged to impose the state’s singular view on disposal of EFTR, which in many cases will be in conflict with the views held by their patients regarding the end of pregnancy and EFTR disposition methods. In short, the Challenged Laws contravene the inviolable physician-patient relationship by</w:t>
      </w:r>
    </w:p>
    <w:p w:rsidR="00957F0E" w:rsidRDefault="00957F0E">
      <w:pPr>
        <w:spacing w:line="400" w:lineRule="exact"/>
        <w:rPr>
          <w:rFonts w:ascii="Times New Roman" w:eastAsia="Times New Roman" w:hAnsi="Times New Roman"/>
        </w:rPr>
      </w:pPr>
    </w:p>
    <w:p w:rsidR="00957F0E" w:rsidRDefault="00957F0E">
      <w:pPr>
        <w:spacing w:line="0" w:lineRule="atLeast"/>
        <w:ind w:right="-19"/>
        <w:jc w:val="center"/>
        <w:rPr>
          <w:rFonts w:ascii="Times New Roman" w:eastAsia="Times New Roman" w:hAnsi="Times New Roman"/>
          <w:sz w:val="28"/>
        </w:rPr>
      </w:pPr>
      <w:r>
        <w:rPr>
          <w:rFonts w:ascii="Times New Roman" w:eastAsia="Times New Roman" w:hAnsi="Times New Roman"/>
          <w:sz w:val="28"/>
        </w:rPr>
        <w:t>9</w:t>
      </w:r>
    </w:p>
    <w:p w:rsidR="00957F0E" w:rsidRDefault="00957F0E">
      <w:pPr>
        <w:spacing w:line="0" w:lineRule="atLeast"/>
        <w:ind w:right="-19"/>
        <w:jc w:val="center"/>
        <w:rPr>
          <w:rFonts w:ascii="Times New Roman" w:eastAsia="Times New Roman" w:hAnsi="Times New Roman"/>
          <w:sz w:val="28"/>
        </w:rPr>
        <w:sectPr w:rsidR="00957F0E">
          <w:pgSz w:w="12240" w:h="15840"/>
          <w:pgMar w:top="1323" w:right="1340" w:bottom="306" w:left="1320" w:header="0" w:footer="0" w:gutter="0"/>
          <w:cols w:space="0" w:equalWidth="0">
            <w:col w:w="9580"/>
          </w:cols>
          <w:docGrid w:linePitch="360"/>
        </w:sectPr>
      </w:pPr>
    </w:p>
    <w:p w:rsidR="00957F0E" w:rsidRDefault="00957F0E">
      <w:pPr>
        <w:spacing w:line="479" w:lineRule="auto"/>
        <w:ind w:right="560"/>
        <w:rPr>
          <w:rFonts w:ascii="Times New Roman" w:eastAsia="Times New Roman" w:hAnsi="Times New Roman"/>
          <w:sz w:val="28"/>
        </w:rPr>
      </w:pPr>
      <w:bookmarkStart w:id="17" w:name="page19"/>
      <w:bookmarkEnd w:id="17"/>
      <w:r>
        <w:rPr>
          <w:rFonts w:ascii="Times New Roman" w:eastAsia="Times New Roman" w:hAnsi="Times New Roman"/>
          <w:sz w:val="28"/>
        </w:rPr>
        <w:lastRenderedPageBreak/>
        <w:t xml:space="preserve">imposing the views of the state regarding the philosophical, religious, and moral consequences of abortion and miscarriage on women, </w:t>
      </w:r>
      <w:r>
        <w:rPr>
          <w:rFonts w:ascii="Times New Roman" w:eastAsia="Times New Roman" w:hAnsi="Times New Roman"/>
          <w:i/>
          <w:sz w:val="28"/>
        </w:rPr>
        <w:t>through their physician</w:t>
      </w:r>
      <w:r>
        <w:rPr>
          <w:rFonts w:ascii="Times New Roman" w:eastAsia="Times New Roman" w:hAnsi="Times New Roman"/>
          <w:sz w:val="28"/>
        </w:rPr>
        <w:t>.</w:t>
      </w:r>
    </w:p>
    <w:p w:rsidR="00957F0E" w:rsidRDefault="00957F0E">
      <w:pPr>
        <w:spacing w:line="2" w:lineRule="exact"/>
        <w:rPr>
          <w:rFonts w:ascii="Times New Roman" w:eastAsia="Times New Roman" w:hAnsi="Times New Roman"/>
        </w:rPr>
      </w:pPr>
    </w:p>
    <w:p w:rsidR="00957F0E" w:rsidRDefault="00957F0E">
      <w:pPr>
        <w:numPr>
          <w:ilvl w:val="0"/>
          <w:numId w:val="9"/>
        </w:numPr>
        <w:tabs>
          <w:tab w:val="left" w:pos="2160"/>
        </w:tabs>
        <w:spacing w:line="0" w:lineRule="atLeast"/>
        <w:ind w:left="2160" w:hanging="720"/>
        <w:rPr>
          <w:rFonts w:ascii="Times New Roman" w:eastAsia="Times New Roman" w:hAnsi="Times New Roman"/>
          <w:b/>
          <w:sz w:val="28"/>
        </w:rPr>
      </w:pPr>
      <w:r>
        <w:rPr>
          <w:rFonts w:ascii="Times New Roman" w:eastAsia="Times New Roman" w:hAnsi="Times New Roman"/>
          <w:b/>
          <w:sz w:val="28"/>
        </w:rPr>
        <w:t>The Challenged Laws Undermine Patients’ Dignity.</w:t>
      </w:r>
    </w:p>
    <w:p w:rsidR="00957F0E" w:rsidRDefault="00957F0E">
      <w:pPr>
        <w:spacing w:line="239" w:lineRule="exact"/>
        <w:rPr>
          <w:rFonts w:ascii="Times New Roman" w:eastAsia="Times New Roman" w:hAnsi="Times New Roman"/>
        </w:rPr>
      </w:pPr>
    </w:p>
    <w:p w:rsidR="00957F0E" w:rsidRDefault="00957F0E">
      <w:pPr>
        <w:spacing w:line="480" w:lineRule="auto"/>
        <w:ind w:right="20" w:firstLine="720"/>
        <w:rPr>
          <w:rFonts w:ascii="Times New Roman" w:eastAsia="Times New Roman" w:hAnsi="Times New Roman"/>
          <w:sz w:val="28"/>
        </w:rPr>
      </w:pPr>
      <w:r>
        <w:rPr>
          <w:rFonts w:ascii="Times New Roman" w:eastAsia="Times New Roman" w:hAnsi="Times New Roman"/>
          <w:sz w:val="28"/>
        </w:rPr>
        <w:t>The basic principles of biomedical ethics support the essential belief in the fundamental importance of human dignity. Appellant asserts that the Challenged Laws provide dignified disposal of EFTR, but this assumes universal agreement that embryonic and fetal tissue are deserving of the dignity accorded to humans, and a universal view about what is and is not a dignified way in which to dispose of EFTR. Neither assumption is correct.</w:t>
      </w:r>
    </w:p>
    <w:p w:rsidR="00957F0E" w:rsidRDefault="00957F0E">
      <w:pPr>
        <w:spacing w:line="1" w:lineRule="exact"/>
        <w:rPr>
          <w:rFonts w:ascii="Times New Roman" w:eastAsia="Times New Roman" w:hAnsi="Times New Roman"/>
        </w:rPr>
      </w:pPr>
    </w:p>
    <w:p w:rsidR="00957F0E" w:rsidRDefault="00957F0E">
      <w:pPr>
        <w:spacing w:line="480" w:lineRule="auto"/>
        <w:ind w:right="340" w:firstLine="720"/>
        <w:rPr>
          <w:rFonts w:ascii="Times New Roman" w:eastAsia="Times New Roman" w:hAnsi="Times New Roman"/>
          <w:sz w:val="28"/>
        </w:rPr>
      </w:pPr>
      <w:r>
        <w:rPr>
          <w:rFonts w:ascii="Times New Roman" w:eastAsia="Times New Roman" w:hAnsi="Times New Roman"/>
          <w:sz w:val="28"/>
        </w:rPr>
        <w:t xml:space="preserve">Medical practitioners have a duty to treat patients of all races, religions, and cultures without discrimination. </w:t>
      </w:r>
      <w:r>
        <w:rPr>
          <w:rFonts w:ascii="Times New Roman" w:eastAsia="Times New Roman" w:hAnsi="Times New Roman"/>
          <w:i/>
          <w:sz w:val="28"/>
        </w:rPr>
        <w:t>See Code of Medical Ethics Opinion 1.1.2:</w:t>
      </w:r>
      <w:r>
        <w:rPr>
          <w:rFonts w:ascii="Times New Roman" w:eastAsia="Times New Roman" w:hAnsi="Times New Roman"/>
          <w:sz w:val="28"/>
        </w:rPr>
        <w:t xml:space="preserve"> </w:t>
      </w:r>
      <w:r>
        <w:rPr>
          <w:rFonts w:ascii="Times New Roman" w:eastAsia="Times New Roman" w:hAnsi="Times New Roman"/>
          <w:i/>
          <w:sz w:val="28"/>
        </w:rPr>
        <w:t>Prospective Patients</w:t>
      </w:r>
      <w:r>
        <w:rPr>
          <w:rFonts w:ascii="Times New Roman" w:eastAsia="Times New Roman" w:hAnsi="Times New Roman"/>
          <w:sz w:val="28"/>
        </w:rPr>
        <w:t xml:space="preserve">, Am. Med. </w:t>
      </w:r>
      <w:proofErr w:type="spellStart"/>
      <w:r>
        <w:rPr>
          <w:rFonts w:ascii="Times New Roman" w:eastAsia="Times New Roman" w:hAnsi="Times New Roman"/>
          <w:sz w:val="28"/>
        </w:rPr>
        <w:t>Ass’n</w:t>
      </w:r>
      <w:proofErr w:type="spellEnd"/>
      <w:r>
        <w:rPr>
          <w:rFonts w:ascii="Times New Roman" w:eastAsia="Times New Roman" w:hAnsi="Times New Roman"/>
          <w:sz w:val="28"/>
        </w:rPr>
        <w:t>. As such, physicians are tasked with</w:t>
      </w:r>
      <w:r>
        <w:rPr>
          <w:rFonts w:ascii="Times New Roman" w:eastAsia="Times New Roman" w:hAnsi="Times New Roman"/>
          <w:i/>
          <w:sz w:val="28"/>
        </w:rPr>
        <w:t xml:space="preserve"> </w:t>
      </w:r>
      <w:r>
        <w:rPr>
          <w:rFonts w:ascii="Times New Roman" w:eastAsia="Times New Roman" w:hAnsi="Times New Roman"/>
          <w:sz w:val="28"/>
        </w:rPr>
        <w:t>providing care to individuals from a broad array of backgrounds, with varying spiritual and philosophical beliefs. Decisions related to dignity must therefore be based on the individual patient’s preferences, recognizing the inherently cultural, religious, and personal values underlying conceptions of dignity.</w:t>
      </w:r>
    </w:p>
    <w:p w:rsidR="00957F0E" w:rsidRDefault="00957F0E">
      <w:pPr>
        <w:spacing w:line="480" w:lineRule="auto"/>
        <w:ind w:firstLine="720"/>
        <w:rPr>
          <w:rFonts w:ascii="Times New Roman" w:eastAsia="Times New Roman" w:hAnsi="Times New Roman"/>
          <w:sz w:val="28"/>
        </w:rPr>
      </w:pPr>
      <w:r>
        <w:rPr>
          <w:rFonts w:ascii="Times New Roman" w:eastAsia="Times New Roman" w:hAnsi="Times New Roman"/>
          <w:sz w:val="28"/>
        </w:rPr>
        <w:t>Differing conceptions of dignity often underlie the most difficult bioethical decisions. For instance, the decision about whether to continue to supply life sustaining measures to a patient in a permanent vegetative state involves questions of morality as well as religious and spiritual conceptions of what constitutes life and</w:t>
      </w:r>
    </w:p>
    <w:p w:rsidR="00957F0E" w:rsidRDefault="00957F0E">
      <w:pPr>
        <w:spacing w:line="2" w:lineRule="exact"/>
        <w:rPr>
          <w:rFonts w:ascii="Times New Roman" w:eastAsia="Times New Roman" w:hAnsi="Times New Roman"/>
        </w:rPr>
      </w:pPr>
    </w:p>
    <w:p w:rsidR="00957F0E" w:rsidRDefault="00957F0E">
      <w:pPr>
        <w:spacing w:line="434" w:lineRule="auto"/>
        <w:ind w:left="4660" w:right="580" w:hanging="4657"/>
        <w:rPr>
          <w:rFonts w:ascii="Times New Roman" w:eastAsia="Times New Roman" w:hAnsi="Times New Roman"/>
          <w:sz w:val="28"/>
        </w:rPr>
      </w:pPr>
      <w:r>
        <w:rPr>
          <w:rFonts w:ascii="Times New Roman" w:eastAsia="Times New Roman" w:hAnsi="Times New Roman"/>
          <w:sz w:val="28"/>
        </w:rPr>
        <w:t>death. Under such circumstances involving a human being, it is considered best 10</w:t>
      </w:r>
    </w:p>
    <w:p w:rsidR="00957F0E" w:rsidRDefault="00957F0E">
      <w:pPr>
        <w:spacing w:line="434" w:lineRule="auto"/>
        <w:ind w:left="4660" w:right="580" w:hanging="4657"/>
        <w:rPr>
          <w:rFonts w:ascii="Times New Roman" w:eastAsia="Times New Roman" w:hAnsi="Times New Roman"/>
          <w:sz w:val="28"/>
        </w:rPr>
        <w:sectPr w:rsidR="00957F0E">
          <w:pgSz w:w="12240" w:h="15840"/>
          <w:pgMar w:top="1323" w:right="1360" w:bottom="0" w:left="1320" w:header="0" w:footer="0" w:gutter="0"/>
          <w:cols w:space="0" w:equalWidth="0">
            <w:col w:w="9560"/>
          </w:cols>
          <w:docGrid w:linePitch="360"/>
        </w:sectPr>
      </w:pPr>
    </w:p>
    <w:p w:rsidR="00957F0E" w:rsidRDefault="00957F0E">
      <w:pPr>
        <w:spacing w:line="479" w:lineRule="auto"/>
        <w:ind w:right="120"/>
        <w:rPr>
          <w:rFonts w:ascii="Times New Roman" w:eastAsia="Times New Roman" w:hAnsi="Times New Roman"/>
          <w:sz w:val="28"/>
        </w:rPr>
      </w:pPr>
      <w:bookmarkStart w:id="18" w:name="page20"/>
      <w:bookmarkEnd w:id="18"/>
      <w:r>
        <w:rPr>
          <w:rFonts w:ascii="Times New Roman" w:eastAsia="Times New Roman" w:hAnsi="Times New Roman"/>
          <w:sz w:val="28"/>
        </w:rPr>
        <w:lastRenderedPageBreak/>
        <w:t xml:space="preserve">practice to discontinue life support only after receiving informed consent following “culturally sensitive communication with family members” and “time spent discussing, understanding, and accommodating cultural and religious perspectives.” </w:t>
      </w:r>
      <w:r>
        <w:rPr>
          <w:rFonts w:ascii="Times New Roman" w:eastAsia="Times New Roman" w:hAnsi="Times New Roman"/>
          <w:i/>
          <w:sz w:val="28"/>
        </w:rPr>
        <w:t xml:space="preserve">See </w:t>
      </w:r>
      <w:r>
        <w:rPr>
          <w:rFonts w:ascii="Times New Roman" w:eastAsia="Times New Roman" w:hAnsi="Times New Roman"/>
          <w:sz w:val="28"/>
        </w:rPr>
        <w:t>Jenny Way &amp; J. Randall Curtis,</w:t>
      </w:r>
      <w:r>
        <w:rPr>
          <w:rFonts w:ascii="Times New Roman" w:eastAsia="Times New Roman" w:hAnsi="Times New Roman"/>
          <w:i/>
          <w:sz w:val="28"/>
        </w:rPr>
        <w:t xml:space="preserve"> Withdrawing Life Support and Resolution of Conflict with Families</w:t>
      </w:r>
      <w:r>
        <w:rPr>
          <w:rFonts w:ascii="Times New Roman" w:eastAsia="Times New Roman" w:hAnsi="Times New Roman"/>
          <w:sz w:val="28"/>
        </w:rPr>
        <w:t>, The BMJ, Vol. 325, at 1342-45.</w:t>
      </w:r>
    </w:p>
    <w:p w:rsidR="00957F0E" w:rsidRDefault="00957F0E">
      <w:pPr>
        <w:spacing w:line="6" w:lineRule="exact"/>
        <w:rPr>
          <w:rFonts w:ascii="Times New Roman" w:eastAsia="Times New Roman" w:hAnsi="Times New Roman"/>
        </w:rPr>
      </w:pPr>
    </w:p>
    <w:p w:rsidR="00957F0E" w:rsidRDefault="00957F0E">
      <w:pPr>
        <w:spacing w:line="471" w:lineRule="auto"/>
        <w:ind w:right="40" w:firstLine="720"/>
        <w:rPr>
          <w:rFonts w:ascii="Times New Roman" w:eastAsia="Times New Roman" w:hAnsi="Times New Roman"/>
          <w:sz w:val="28"/>
        </w:rPr>
      </w:pPr>
      <w:r>
        <w:rPr>
          <w:rFonts w:ascii="Times New Roman" w:eastAsia="Times New Roman" w:hAnsi="Times New Roman"/>
          <w:sz w:val="28"/>
        </w:rPr>
        <w:t>Organ transplants from deceased donors are similarly fraught with considerations of dignity and morality. A dramatic shortage of organs</w:t>
      </w:r>
      <w:hyperlink w:anchor="page20" w:history="1">
        <w:r>
          <w:rPr>
            <w:rFonts w:ascii="Times New Roman" w:eastAsia="Times New Roman" w:hAnsi="Times New Roman"/>
            <w:sz w:val="36"/>
            <w:vertAlign w:val="superscript"/>
          </w:rPr>
          <w:t>3</w:t>
        </w:r>
        <w:r>
          <w:rPr>
            <w:rFonts w:ascii="Times New Roman" w:eastAsia="Times New Roman" w:hAnsi="Times New Roman"/>
            <w:sz w:val="28"/>
          </w:rPr>
          <w:t xml:space="preserve"> </w:t>
        </w:r>
      </w:hyperlink>
      <w:r>
        <w:rPr>
          <w:rFonts w:ascii="Times New Roman" w:eastAsia="Times New Roman" w:hAnsi="Times New Roman"/>
          <w:sz w:val="28"/>
        </w:rPr>
        <w:t xml:space="preserve">justifies public policy encouraging organ donation, but the ultimate decision to become a donor is considered uniquely personal. This is due to concerns that center around dignity—treatment of the body after death, the connection between the body and the spirit, and respect for religious preferences and beliefs. Although many believe that organ donation is a moral imperative, societies around the world, including in this country, require donor or family consent to respect individual conceptions of dignity and autonomy. Ethicists and policy makers widely agree that patient and family autonomy regarding the decision to donate a deceased’s organs must be respected. </w:t>
      </w:r>
      <w:r>
        <w:rPr>
          <w:rFonts w:ascii="Times New Roman" w:eastAsia="Times New Roman" w:hAnsi="Times New Roman"/>
          <w:i/>
          <w:sz w:val="28"/>
        </w:rPr>
        <w:t xml:space="preserve">See </w:t>
      </w:r>
      <w:r>
        <w:rPr>
          <w:rFonts w:ascii="Times New Roman" w:eastAsia="Times New Roman" w:hAnsi="Times New Roman"/>
          <w:sz w:val="28"/>
        </w:rPr>
        <w:t>TM Wilkinson,</w:t>
      </w:r>
      <w:r>
        <w:rPr>
          <w:rFonts w:ascii="Times New Roman" w:eastAsia="Times New Roman" w:hAnsi="Times New Roman"/>
          <w:i/>
          <w:sz w:val="28"/>
        </w:rPr>
        <w:t xml:space="preserve"> Individual and Family Consent to Organ and Tissue Donation: Is the Current Position </w:t>
      </w:r>
      <w:proofErr w:type="gramStart"/>
      <w:r>
        <w:rPr>
          <w:rFonts w:ascii="Times New Roman" w:eastAsia="Times New Roman" w:hAnsi="Times New Roman"/>
          <w:i/>
          <w:sz w:val="28"/>
        </w:rPr>
        <w:t>Coherent?</w:t>
      </w:r>
      <w:r>
        <w:rPr>
          <w:rFonts w:ascii="Times New Roman" w:eastAsia="Times New Roman" w:hAnsi="Times New Roman"/>
          <w:sz w:val="28"/>
        </w:rPr>
        <w:t>,</w:t>
      </w:r>
      <w:proofErr w:type="gramEnd"/>
      <w:r>
        <w:rPr>
          <w:rFonts w:ascii="Times New Roman" w:eastAsia="Times New Roman" w:hAnsi="Times New Roman"/>
          <w:sz w:val="28"/>
        </w:rPr>
        <w:t xml:space="preserve"> 31 J. of Med. Ethics, at 10 (2005).</w:t>
      </w:r>
    </w:p>
    <w:p w:rsidR="00957F0E" w:rsidRDefault="00700EB7">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2848" behindDoc="1" locked="0" layoutInCell="1" allowOverlap="1">
                <wp:simplePos x="0" y="0"/>
                <wp:positionH relativeFrom="column">
                  <wp:posOffset>0</wp:posOffset>
                </wp:positionH>
                <wp:positionV relativeFrom="paragraph">
                  <wp:posOffset>813435</wp:posOffset>
                </wp:positionV>
                <wp:extent cx="1828800" cy="0"/>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964D9" id="Line 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4.05pt" to="2in,6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" strokeweight=".72pt">
                <o:lock v:ext="edit" shapetype="f"/>
              </v:line>
            </w:pict>
          </mc:Fallback>
        </mc:AlternateContent>
      </w: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356" w:lineRule="exact"/>
        <w:rPr>
          <w:rFonts w:ascii="Times New Roman" w:eastAsia="Times New Roman" w:hAnsi="Times New Roman"/>
        </w:rPr>
      </w:pPr>
    </w:p>
    <w:p w:rsidR="00957F0E" w:rsidRDefault="00957F0E">
      <w:pPr>
        <w:numPr>
          <w:ilvl w:val="0"/>
          <w:numId w:val="10"/>
        </w:numPr>
        <w:tabs>
          <w:tab w:val="left" w:pos="161"/>
        </w:tabs>
        <w:spacing w:line="219" w:lineRule="auto"/>
        <w:rPr>
          <w:rFonts w:ascii="Times New Roman" w:eastAsia="Times New Roman" w:hAnsi="Times New Roman"/>
          <w:sz w:val="36"/>
          <w:vertAlign w:val="superscript"/>
        </w:rPr>
      </w:pPr>
      <w:r>
        <w:rPr>
          <w:rFonts w:ascii="Times New Roman" w:eastAsia="Times New Roman" w:hAnsi="Times New Roman"/>
          <w:sz w:val="28"/>
        </w:rPr>
        <w:t xml:space="preserve">In the United States alone, twenty people die each day waiting for a transplant. </w:t>
      </w:r>
      <w:r>
        <w:rPr>
          <w:rFonts w:ascii="Times New Roman" w:eastAsia="Times New Roman" w:hAnsi="Times New Roman"/>
          <w:i/>
          <w:sz w:val="28"/>
        </w:rPr>
        <w:t>See</w:t>
      </w:r>
      <w:r>
        <w:rPr>
          <w:rFonts w:ascii="Times New Roman" w:eastAsia="Times New Roman" w:hAnsi="Times New Roman"/>
          <w:sz w:val="28"/>
        </w:rPr>
        <w:t xml:space="preserve"> </w:t>
      </w:r>
      <w:r>
        <w:rPr>
          <w:rFonts w:ascii="Times New Roman" w:eastAsia="Times New Roman" w:hAnsi="Times New Roman"/>
          <w:i/>
          <w:sz w:val="28"/>
        </w:rPr>
        <w:t>Organ Donation Statistics</w:t>
      </w:r>
      <w:r>
        <w:rPr>
          <w:rFonts w:ascii="Times New Roman" w:eastAsia="Times New Roman" w:hAnsi="Times New Roman"/>
          <w:sz w:val="28"/>
        </w:rPr>
        <w:t xml:space="preserve">, U.S. </w:t>
      </w:r>
      <w:proofErr w:type="spellStart"/>
      <w:r>
        <w:rPr>
          <w:rFonts w:ascii="Times New Roman" w:eastAsia="Times New Roman" w:hAnsi="Times New Roman"/>
          <w:sz w:val="28"/>
        </w:rPr>
        <w:t>Dep’t</w:t>
      </w:r>
      <w:proofErr w:type="spellEnd"/>
      <w:r>
        <w:rPr>
          <w:rFonts w:ascii="Times New Roman" w:eastAsia="Times New Roman" w:hAnsi="Times New Roman"/>
          <w:sz w:val="28"/>
        </w:rPr>
        <w:t xml:space="preserve"> of Health &amp; Human Servs.,</w:t>
      </w:r>
      <w:r>
        <w:rPr>
          <w:rFonts w:ascii="Times New Roman" w:eastAsia="Times New Roman" w:hAnsi="Times New Roman"/>
          <w:i/>
          <w:sz w:val="28"/>
        </w:rPr>
        <w:t xml:space="preserve"> </w:t>
      </w:r>
      <w:r>
        <w:rPr>
          <w:rFonts w:ascii="Times New Roman" w:eastAsia="Times New Roman" w:hAnsi="Times New Roman"/>
          <w:sz w:val="28"/>
        </w:rPr>
        <w:t>https://www.organdonor.gov/statistics-stories/statistics.html.</w:t>
      </w:r>
    </w:p>
    <w:p w:rsidR="00957F0E" w:rsidRDefault="00957F0E">
      <w:pPr>
        <w:spacing w:line="2" w:lineRule="exact"/>
        <w:rPr>
          <w:rFonts w:ascii="Times New Roman" w:eastAsia="Times New Roman" w:hAnsi="Times New Roman"/>
        </w:rPr>
      </w:pPr>
    </w:p>
    <w:p w:rsidR="00957F0E" w:rsidRDefault="00957F0E">
      <w:pPr>
        <w:spacing w:line="0" w:lineRule="atLeast"/>
        <w:ind w:right="-79"/>
        <w:jc w:val="center"/>
        <w:rPr>
          <w:rFonts w:ascii="Times New Roman" w:eastAsia="Times New Roman" w:hAnsi="Times New Roman"/>
          <w:sz w:val="28"/>
        </w:rPr>
      </w:pPr>
      <w:r>
        <w:rPr>
          <w:rFonts w:ascii="Times New Roman" w:eastAsia="Times New Roman" w:hAnsi="Times New Roman"/>
          <w:sz w:val="28"/>
        </w:rPr>
        <w:t>11</w:t>
      </w:r>
    </w:p>
    <w:p w:rsidR="00957F0E" w:rsidRDefault="00957F0E">
      <w:pPr>
        <w:spacing w:line="0" w:lineRule="atLeast"/>
        <w:ind w:right="-79"/>
        <w:jc w:val="center"/>
        <w:rPr>
          <w:rFonts w:ascii="Times New Roman" w:eastAsia="Times New Roman" w:hAnsi="Times New Roman"/>
          <w:sz w:val="28"/>
        </w:rPr>
        <w:sectPr w:rsidR="00957F0E">
          <w:pgSz w:w="12240" w:h="15840"/>
          <w:pgMar w:top="1323" w:right="1400" w:bottom="306" w:left="1320" w:header="0" w:footer="0" w:gutter="0"/>
          <w:cols w:space="0" w:equalWidth="0">
            <w:col w:w="9520"/>
          </w:cols>
          <w:docGrid w:linePitch="360"/>
        </w:sectPr>
      </w:pPr>
    </w:p>
    <w:p w:rsidR="00957F0E" w:rsidRDefault="00957F0E">
      <w:pPr>
        <w:spacing w:line="479" w:lineRule="auto"/>
        <w:ind w:firstLine="720"/>
        <w:rPr>
          <w:rFonts w:ascii="Times New Roman" w:eastAsia="Times New Roman" w:hAnsi="Times New Roman"/>
          <w:i/>
          <w:sz w:val="28"/>
        </w:rPr>
      </w:pPr>
      <w:bookmarkStart w:id="19" w:name="page21"/>
      <w:bookmarkEnd w:id="19"/>
      <w:r>
        <w:rPr>
          <w:rFonts w:ascii="Times New Roman" w:eastAsia="Times New Roman" w:hAnsi="Times New Roman"/>
          <w:sz w:val="28"/>
        </w:rPr>
        <w:lastRenderedPageBreak/>
        <w:t xml:space="preserve">As the above examples demonstrate, autonomy and consent are vital to resolving difficult questions of biomedical ethics, particularly when such decisions implicate conceptions of human dignity, which are informed by each individual’s culture, experience, religion, and philosophy. This is particularly true in the context of decisions related to reproductive health. The significance of pregnancy loss or termination is deeply personal and can have significant implications for a patient. ROA 2491-92. The significance women attach to a fetus after pregnancy loss or abortion varies greatly across cultures and situations. Most abortions and miscarriages occur at the embryonic stage, when the embryo cannot be identified by the naked eye, ROA 4111, 4132-33, 4376, 4870, 5510, and the timing, circumstances and reasons for the end of pregnancy, as well as the woman’s values and beliefs, can affect the patient’s preferences. </w:t>
      </w:r>
      <w:r>
        <w:rPr>
          <w:rFonts w:ascii="Times New Roman" w:eastAsia="Times New Roman" w:hAnsi="Times New Roman"/>
          <w:i/>
          <w:sz w:val="28"/>
        </w:rPr>
        <w:t>See generally</w:t>
      </w:r>
      <w:r>
        <w:rPr>
          <w:rFonts w:ascii="Times New Roman" w:eastAsia="Times New Roman" w:hAnsi="Times New Roman"/>
          <w:sz w:val="28"/>
        </w:rPr>
        <w:t xml:space="preserve"> Amy Mullin, </w:t>
      </w:r>
      <w:r>
        <w:rPr>
          <w:rFonts w:ascii="Times New Roman" w:eastAsia="Times New Roman" w:hAnsi="Times New Roman"/>
          <w:i/>
          <w:sz w:val="28"/>
        </w:rPr>
        <w:t>Early Pregnancy Losses:</w:t>
      </w:r>
      <w:r>
        <w:rPr>
          <w:rFonts w:ascii="Times New Roman" w:eastAsia="Times New Roman" w:hAnsi="Times New Roman"/>
          <w:sz w:val="28"/>
        </w:rPr>
        <w:t xml:space="preserve"> </w:t>
      </w:r>
      <w:r>
        <w:rPr>
          <w:rFonts w:ascii="Times New Roman" w:eastAsia="Times New Roman" w:hAnsi="Times New Roman"/>
          <w:i/>
          <w:sz w:val="28"/>
        </w:rPr>
        <w:t>Multiple Meanings and Moral Considerations</w:t>
      </w:r>
      <w:r>
        <w:rPr>
          <w:rFonts w:ascii="Times New Roman" w:eastAsia="Times New Roman" w:hAnsi="Times New Roman"/>
          <w:sz w:val="28"/>
        </w:rPr>
        <w:t>, 46 J.</w:t>
      </w:r>
      <w:r>
        <w:rPr>
          <w:rFonts w:ascii="Times New Roman" w:eastAsia="Times New Roman" w:hAnsi="Times New Roman"/>
          <w:i/>
          <w:sz w:val="28"/>
        </w:rPr>
        <w:t xml:space="preserve"> </w:t>
      </w:r>
      <w:r>
        <w:rPr>
          <w:rFonts w:ascii="Times New Roman" w:eastAsia="Times New Roman" w:hAnsi="Times New Roman"/>
          <w:sz w:val="22"/>
        </w:rPr>
        <w:t>OF</w:t>
      </w:r>
      <w:r>
        <w:rPr>
          <w:rFonts w:ascii="Times New Roman" w:eastAsia="Times New Roman" w:hAnsi="Times New Roman"/>
          <w:i/>
          <w:sz w:val="28"/>
        </w:rPr>
        <w:t xml:space="preserve"> </w:t>
      </w:r>
      <w:r>
        <w:rPr>
          <w:rFonts w:ascii="Times New Roman" w:eastAsia="Times New Roman" w:hAnsi="Times New Roman"/>
          <w:sz w:val="28"/>
        </w:rPr>
        <w:t>S</w:t>
      </w:r>
      <w:r>
        <w:rPr>
          <w:rFonts w:ascii="Times New Roman" w:eastAsia="Times New Roman" w:hAnsi="Times New Roman"/>
          <w:sz w:val="22"/>
        </w:rPr>
        <w:t>OC</w:t>
      </w:r>
      <w:r>
        <w:rPr>
          <w:rFonts w:ascii="Times New Roman" w:eastAsia="Times New Roman" w:hAnsi="Times New Roman"/>
          <w:sz w:val="28"/>
        </w:rPr>
        <w:t>. P</w:t>
      </w:r>
      <w:r>
        <w:rPr>
          <w:rFonts w:ascii="Times New Roman" w:eastAsia="Times New Roman" w:hAnsi="Times New Roman"/>
          <w:sz w:val="22"/>
        </w:rPr>
        <w:t>HIL</w:t>
      </w:r>
      <w:r>
        <w:rPr>
          <w:rFonts w:ascii="Times New Roman" w:eastAsia="Times New Roman" w:hAnsi="Times New Roman"/>
          <w:sz w:val="28"/>
        </w:rPr>
        <w:t>. 1, 28 (2015).</w:t>
      </w:r>
      <w:r>
        <w:rPr>
          <w:rFonts w:ascii="Times New Roman" w:eastAsia="Times New Roman" w:hAnsi="Times New Roman"/>
          <w:i/>
          <w:sz w:val="28"/>
        </w:rPr>
        <w:t xml:space="preserve"> </w:t>
      </w:r>
      <w:r>
        <w:rPr>
          <w:rFonts w:ascii="Times New Roman" w:eastAsia="Times New Roman" w:hAnsi="Times New Roman"/>
          <w:sz w:val="28"/>
        </w:rPr>
        <w:t xml:space="preserve">Some women do not believe that an embryo or fetus is a life and therefore do not attach any moral significance to the end of pregnancy. Others, including some women who choose to terminate a pregnancy, believe that it represents the loss of a child, and engage in diverse efforts to acknowledge their loss. </w:t>
      </w:r>
      <w:r>
        <w:rPr>
          <w:rFonts w:ascii="Times New Roman" w:eastAsia="Times New Roman" w:hAnsi="Times New Roman"/>
          <w:i/>
          <w:sz w:val="28"/>
        </w:rPr>
        <w:t>See id.</w:t>
      </w:r>
    </w:p>
    <w:p w:rsidR="00957F0E" w:rsidRDefault="00957F0E">
      <w:pPr>
        <w:spacing w:line="22" w:lineRule="exact"/>
        <w:rPr>
          <w:rFonts w:ascii="Times New Roman" w:eastAsia="Times New Roman" w:hAnsi="Times New Roman"/>
        </w:rPr>
      </w:pPr>
    </w:p>
    <w:p w:rsidR="00957F0E" w:rsidRDefault="00957F0E">
      <w:pPr>
        <w:spacing w:line="480" w:lineRule="auto"/>
        <w:ind w:right="180" w:firstLine="720"/>
        <w:rPr>
          <w:rFonts w:ascii="Times New Roman" w:eastAsia="Times New Roman" w:hAnsi="Times New Roman"/>
          <w:sz w:val="28"/>
        </w:rPr>
      </w:pPr>
      <w:r>
        <w:rPr>
          <w:rFonts w:ascii="Times New Roman" w:eastAsia="Times New Roman" w:hAnsi="Times New Roman"/>
          <w:sz w:val="28"/>
        </w:rPr>
        <w:t>As such, value determinations as to which methods of EFTR disposal align with conceptions of human dignity are deeply personal and cannot ethically be imposed on women by their physicians or the state. Protecting a patient’s dignity in</w:t>
      </w:r>
    </w:p>
    <w:p w:rsidR="00957F0E" w:rsidRDefault="00957F0E">
      <w:pPr>
        <w:spacing w:line="374" w:lineRule="auto"/>
        <w:ind w:right="320"/>
        <w:jc w:val="center"/>
        <w:rPr>
          <w:rFonts w:ascii="Times New Roman" w:eastAsia="Times New Roman" w:hAnsi="Times New Roman"/>
          <w:sz w:val="28"/>
        </w:rPr>
      </w:pPr>
      <w:r>
        <w:rPr>
          <w:rFonts w:ascii="Times New Roman" w:eastAsia="Times New Roman" w:hAnsi="Times New Roman"/>
          <w:sz w:val="28"/>
        </w:rPr>
        <w:t>the context of EFTR disposal is essential because decisions regarding reproductive 12</w:t>
      </w:r>
    </w:p>
    <w:p w:rsidR="00957F0E" w:rsidRDefault="00957F0E">
      <w:pPr>
        <w:spacing w:line="374" w:lineRule="auto"/>
        <w:ind w:right="320"/>
        <w:jc w:val="center"/>
        <w:rPr>
          <w:rFonts w:ascii="Times New Roman" w:eastAsia="Times New Roman" w:hAnsi="Times New Roman"/>
          <w:sz w:val="28"/>
        </w:rPr>
        <w:sectPr w:rsidR="00957F0E">
          <w:pgSz w:w="12240" w:h="15840"/>
          <w:pgMar w:top="1323" w:right="1320" w:bottom="70" w:left="1320" w:header="0" w:footer="0" w:gutter="0"/>
          <w:cols w:space="0" w:equalWidth="0">
            <w:col w:w="9600"/>
          </w:cols>
          <w:docGrid w:linePitch="360"/>
        </w:sectPr>
      </w:pPr>
    </w:p>
    <w:p w:rsidR="00957F0E" w:rsidRDefault="00957F0E">
      <w:pPr>
        <w:spacing w:line="480" w:lineRule="auto"/>
        <w:ind w:right="20"/>
        <w:rPr>
          <w:rFonts w:ascii="Times New Roman" w:eastAsia="Times New Roman" w:hAnsi="Times New Roman"/>
          <w:sz w:val="28"/>
        </w:rPr>
      </w:pPr>
      <w:bookmarkStart w:id="20" w:name="page22"/>
      <w:bookmarkEnd w:id="20"/>
      <w:r>
        <w:rPr>
          <w:rFonts w:ascii="Times New Roman" w:eastAsia="Times New Roman" w:hAnsi="Times New Roman"/>
          <w:sz w:val="28"/>
        </w:rPr>
        <w:lastRenderedPageBreak/>
        <w:t xml:space="preserve">health </w:t>
      </w:r>
      <w:proofErr w:type="gramStart"/>
      <w:r>
        <w:rPr>
          <w:rFonts w:ascii="Times New Roman" w:eastAsia="Times New Roman" w:hAnsi="Times New Roman"/>
          <w:sz w:val="28"/>
        </w:rPr>
        <w:t>are</w:t>
      </w:r>
      <w:proofErr w:type="gramEnd"/>
      <w:r>
        <w:rPr>
          <w:rFonts w:ascii="Times New Roman" w:eastAsia="Times New Roman" w:hAnsi="Times New Roman"/>
          <w:sz w:val="28"/>
        </w:rPr>
        <w:t xml:space="preserve"> often complicated by loss of agency and control over issues inherent to body and identity. </w:t>
      </w:r>
      <w:r>
        <w:rPr>
          <w:rFonts w:ascii="Times New Roman" w:eastAsia="Times New Roman" w:hAnsi="Times New Roman"/>
          <w:i/>
          <w:sz w:val="28"/>
        </w:rPr>
        <w:t>See id.</w:t>
      </w:r>
      <w:r>
        <w:rPr>
          <w:rFonts w:ascii="Times New Roman" w:eastAsia="Times New Roman" w:hAnsi="Times New Roman"/>
          <w:sz w:val="28"/>
        </w:rPr>
        <w:t xml:space="preserve"> One study of women who experienced pregnancy loss found that “feelings of helplessness were common.” </w:t>
      </w:r>
      <w:r>
        <w:rPr>
          <w:rFonts w:ascii="Times New Roman" w:eastAsia="Times New Roman" w:hAnsi="Times New Roman"/>
          <w:i/>
          <w:sz w:val="28"/>
        </w:rPr>
        <w:t>Id.</w:t>
      </w:r>
      <w:r>
        <w:rPr>
          <w:rFonts w:ascii="Times New Roman" w:eastAsia="Times New Roman" w:hAnsi="Times New Roman"/>
          <w:sz w:val="28"/>
        </w:rPr>
        <w:t xml:space="preserve"> at 39. This sense of helplessness is exacerbated when women are denied agency to choose the method of EFTR disposal which aligns with her own beliefs. Such a phenomenon is already apparent at certain hospitals in Texas requiring interment of EFTR, including Seton Hospital, where a patient subjected to this policy explained at trial how she felt shamed and stigmatized for exercising her own personal beliefs. R.3244. Given the substantial implications for a woman’s emotional health that already underlie many circumstances of pregnancy loss, the Challenged Laws degrade patient autonomy by depriving patients of agency and imposing a singular value judgment upon all patients, irrespective of the patient’s views, and are fundamentally at odds with the principle of human dignity and biomedical ethics.</w:t>
      </w:r>
    </w:p>
    <w:p w:rsidR="00957F0E" w:rsidRDefault="00957F0E">
      <w:pPr>
        <w:spacing w:line="1" w:lineRule="exact"/>
        <w:rPr>
          <w:rFonts w:ascii="Times New Roman" w:eastAsia="Times New Roman" w:hAnsi="Times New Roman"/>
        </w:rPr>
      </w:pPr>
    </w:p>
    <w:p w:rsidR="00957F0E" w:rsidRDefault="00957F0E">
      <w:pPr>
        <w:numPr>
          <w:ilvl w:val="0"/>
          <w:numId w:val="11"/>
        </w:numPr>
        <w:tabs>
          <w:tab w:val="left" w:pos="2160"/>
        </w:tabs>
        <w:spacing w:line="264" w:lineRule="auto"/>
        <w:ind w:left="2160" w:right="520" w:hanging="720"/>
        <w:rPr>
          <w:rFonts w:ascii="Times New Roman" w:eastAsia="Times New Roman" w:hAnsi="Times New Roman"/>
          <w:b/>
          <w:sz w:val="28"/>
        </w:rPr>
      </w:pPr>
      <w:r>
        <w:rPr>
          <w:rFonts w:ascii="Times New Roman" w:eastAsia="Times New Roman" w:hAnsi="Times New Roman"/>
          <w:b/>
          <w:sz w:val="28"/>
        </w:rPr>
        <w:t xml:space="preserve">The Challenged Laws Violate the Principle of Non-Maleficence by Forcing Physicians </w:t>
      </w:r>
      <w:proofErr w:type="gramStart"/>
      <w:r>
        <w:rPr>
          <w:rFonts w:ascii="Times New Roman" w:eastAsia="Times New Roman" w:hAnsi="Times New Roman"/>
          <w:b/>
          <w:sz w:val="28"/>
        </w:rPr>
        <w:t>To</w:t>
      </w:r>
      <w:proofErr w:type="gramEnd"/>
      <w:r>
        <w:rPr>
          <w:rFonts w:ascii="Times New Roman" w:eastAsia="Times New Roman" w:hAnsi="Times New Roman"/>
          <w:b/>
          <w:sz w:val="28"/>
        </w:rPr>
        <w:t xml:space="preserve"> Expose Patients to Unnecessary Risk of Harm.</w:t>
      </w:r>
    </w:p>
    <w:p w:rsidR="00957F0E" w:rsidRDefault="00957F0E">
      <w:pPr>
        <w:spacing w:line="142" w:lineRule="exact"/>
        <w:rPr>
          <w:rFonts w:ascii="Times New Roman" w:eastAsia="Times New Roman" w:hAnsi="Times New Roman"/>
        </w:rPr>
      </w:pPr>
    </w:p>
    <w:p w:rsidR="00957F0E" w:rsidRDefault="00957F0E">
      <w:pPr>
        <w:spacing w:line="497" w:lineRule="auto"/>
        <w:ind w:right="60" w:firstLine="720"/>
        <w:rPr>
          <w:rFonts w:ascii="Times New Roman" w:eastAsia="Times New Roman" w:hAnsi="Times New Roman"/>
          <w:sz w:val="27"/>
        </w:rPr>
      </w:pPr>
      <w:r>
        <w:rPr>
          <w:rFonts w:ascii="Times New Roman" w:eastAsia="Times New Roman" w:hAnsi="Times New Roman"/>
          <w:sz w:val="27"/>
        </w:rPr>
        <w:t xml:space="preserve">Another ethical cannon critical to the physician-patient relationship is the principle of non-maleficence: the obligation to “do no harm.” This requires a physician to inflict the least harm possible to reach a beneficial outcome. </w:t>
      </w:r>
      <w:r>
        <w:rPr>
          <w:rFonts w:ascii="Times New Roman" w:eastAsia="Times New Roman" w:hAnsi="Times New Roman"/>
          <w:i/>
          <w:sz w:val="27"/>
        </w:rPr>
        <w:t>See</w:t>
      </w:r>
      <w:r>
        <w:rPr>
          <w:rFonts w:ascii="Times New Roman" w:eastAsia="Times New Roman" w:hAnsi="Times New Roman"/>
          <w:sz w:val="27"/>
        </w:rPr>
        <w:t xml:space="preserve"> </w:t>
      </w:r>
      <w:r>
        <w:rPr>
          <w:rFonts w:ascii="Times New Roman" w:eastAsia="Times New Roman" w:hAnsi="Times New Roman"/>
          <w:i/>
          <w:sz w:val="27"/>
        </w:rPr>
        <w:t xml:space="preserve">Principles of Biomedical Ethics </w:t>
      </w:r>
      <w:r>
        <w:rPr>
          <w:rFonts w:ascii="Times New Roman" w:eastAsia="Times New Roman" w:hAnsi="Times New Roman"/>
          <w:sz w:val="27"/>
        </w:rPr>
        <w:t>150-54; L. Snyder, American College of Physicians</w:t>
      </w:r>
      <w:r>
        <w:rPr>
          <w:rFonts w:ascii="Times New Roman" w:eastAsia="Times New Roman" w:hAnsi="Times New Roman"/>
          <w:i/>
          <w:sz w:val="27"/>
        </w:rPr>
        <w:t xml:space="preserve"> </w:t>
      </w:r>
      <w:r>
        <w:rPr>
          <w:rFonts w:ascii="Times New Roman" w:eastAsia="Times New Roman" w:hAnsi="Times New Roman"/>
          <w:sz w:val="27"/>
        </w:rPr>
        <w:t>Ethical Manual, 156 (Pt. 2) Ann. Intern. Med. 73, 74-75 (6th ed. 2012). The</w:t>
      </w:r>
    </w:p>
    <w:p w:rsidR="00957F0E" w:rsidRDefault="00957F0E">
      <w:pPr>
        <w:spacing w:line="6" w:lineRule="exact"/>
        <w:rPr>
          <w:rFonts w:ascii="Times New Roman" w:eastAsia="Times New Roman" w:hAnsi="Times New Roman"/>
        </w:rPr>
      </w:pPr>
    </w:p>
    <w:p w:rsidR="00957F0E" w:rsidRDefault="00957F0E">
      <w:pPr>
        <w:spacing w:line="434" w:lineRule="auto"/>
        <w:ind w:left="4660" w:right="380" w:hanging="4657"/>
        <w:rPr>
          <w:rFonts w:ascii="Times New Roman" w:eastAsia="Times New Roman" w:hAnsi="Times New Roman"/>
          <w:sz w:val="28"/>
        </w:rPr>
      </w:pPr>
      <w:r>
        <w:rPr>
          <w:rFonts w:ascii="Times New Roman" w:eastAsia="Times New Roman" w:hAnsi="Times New Roman"/>
          <w:sz w:val="28"/>
        </w:rPr>
        <w:t>complementary principle of beneficence could be said to demand even more than 13</w:t>
      </w:r>
    </w:p>
    <w:p w:rsidR="00957F0E" w:rsidRDefault="00957F0E">
      <w:pPr>
        <w:spacing w:line="434" w:lineRule="auto"/>
        <w:ind w:left="4660" w:right="380" w:hanging="4657"/>
        <w:rPr>
          <w:rFonts w:ascii="Times New Roman" w:eastAsia="Times New Roman" w:hAnsi="Times New Roman"/>
          <w:sz w:val="28"/>
        </w:rPr>
        <w:sectPr w:rsidR="00957F0E">
          <w:pgSz w:w="12240" w:h="15840"/>
          <w:pgMar w:top="1323" w:right="1440" w:bottom="0" w:left="1320" w:header="0" w:footer="0" w:gutter="0"/>
          <w:cols w:space="0" w:equalWidth="0">
            <w:col w:w="9480"/>
          </w:cols>
          <w:docGrid w:linePitch="360"/>
        </w:sectPr>
      </w:pPr>
    </w:p>
    <w:p w:rsidR="00957F0E" w:rsidRDefault="00957F0E">
      <w:pPr>
        <w:spacing w:line="479" w:lineRule="auto"/>
        <w:ind w:right="20"/>
        <w:rPr>
          <w:rFonts w:ascii="Times New Roman" w:eastAsia="Times New Roman" w:hAnsi="Times New Roman"/>
          <w:sz w:val="28"/>
        </w:rPr>
      </w:pPr>
      <w:bookmarkStart w:id="21" w:name="page23"/>
      <w:bookmarkEnd w:id="21"/>
      <w:r>
        <w:rPr>
          <w:rFonts w:ascii="Times New Roman" w:eastAsia="Times New Roman" w:hAnsi="Times New Roman"/>
          <w:sz w:val="28"/>
        </w:rPr>
        <w:lastRenderedPageBreak/>
        <w:t xml:space="preserve">non-maleficence because it requires that healthcare professionals “take positive steps to help others, not merely refrain from harmful acts.” </w:t>
      </w:r>
      <w:r>
        <w:rPr>
          <w:rFonts w:ascii="Times New Roman" w:eastAsia="Times New Roman" w:hAnsi="Times New Roman"/>
          <w:i/>
          <w:sz w:val="28"/>
        </w:rPr>
        <w:t>Principles of Biomedical</w:t>
      </w:r>
      <w:r>
        <w:rPr>
          <w:rFonts w:ascii="Times New Roman" w:eastAsia="Times New Roman" w:hAnsi="Times New Roman"/>
          <w:sz w:val="28"/>
        </w:rPr>
        <w:t xml:space="preserve"> </w:t>
      </w:r>
      <w:r>
        <w:rPr>
          <w:rFonts w:ascii="Times New Roman" w:eastAsia="Times New Roman" w:hAnsi="Times New Roman"/>
          <w:i/>
          <w:sz w:val="28"/>
        </w:rPr>
        <w:t xml:space="preserve">Ethics </w:t>
      </w:r>
      <w:r>
        <w:rPr>
          <w:rFonts w:ascii="Times New Roman" w:eastAsia="Times New Roman" w:hAnsi="Times New Roman"/>
          <w:sz w:val="28"/>
        </w:rPr>
        <w:t>at 202–203. While non-maleficence does not preclude physicians from</w:t>
      </w:r>
      <w:r>
        <w:rPr>
          <w:rFonts w:ascii="Times New Roman" w:eastAsia="Times New Roman" w:hAnsi="Times New Roman"/>
          <w:i/>
          <w:sz w:val="28"/>
        </w:rPr>
        <w:t xml:space="preserve"> </w:t>
      </w:r>
      <w:r>
        <w:rPr>
          <w:rFonts w:ascii="Times New Roman" w:eastAsia="Times New Roman" w:hAnsi="Times New Roman"/>
          <w:sz w:val="28"/>
        </w:rPr>
        <w:t xml:space="preserve">inflicting </w:t>
      </w:r>
      <w:r>
        <w:rPr>
          <w:rFonts w:ascii="Times New Roman" w:eastAsia="Times New Roman" w:hAnsi="Times New Roman"/>
          <w:i/>
          <w:sz w:val="28"/>
        </w:rPr>
        <w:t>any</w:t>
      </w:r>
      <w:r>
        <w:rPr>
          <w:rFonts w:ascii="Times New Roman" w:eastAsia="Times New Roman" w:hAnsi="Times New Roman"/>
          <w:sz w:val="28"/>
        </w:rPr>
        <w:t xml:space="preserve"> harm, physicians must seek to </w:t>
      </w:r>
      <w:r>
        <w:rPr>
          <w:rFonts w:ascii="Times New Roman" w:eastAsia="Times New Roman" w:hAnsi="Times New Roman"/>
          <w:i/>
          <w:sz w:val="28"/>
        </w:rPr>
        <w:t>minimize</w:t>
      </w:r>
      <w:r>
        <w:rPr>
          <w:rFonts w:ascii="Times New Roman" w:eastAsia="Times New Roman" w:hAnsi="Times New Roman"/>
          <w:sz w:val="28"/>
        </w:rPr>
        <w:t xml:space="preserve"> patients’ exposure to risk of injury and to justify that risk by the potential for benefit. </w:t>
      </w:r>
      <w:r>
        <w:rPr>
          <w:rFonts w:ascii="Times New Roman" w:eastAsia="Times New Roman" w:hAnsi="Times New Roman"/>
          <w:i/>
          <w:sz w:val="28"/>
        </w:rPr>
        <w:t>See Principles of</w:t>
      </w:r>
      <w:r>
        <w:rPr>
          <w:rFonts w:ascii="Times New Roman" w:eastAsia="Times New Roman" w:hAnsi="Times New Roman"/>
          <w:sz w:val="28"/>
        </w:rPr>
        <w:t xml:space="preserve"> </w:t>
      </w:r>
      <w:r>
        <w:rPr>
          <w:rFonts w:ascii="Times New Roman" w:eastAsia="Times New Roman" w:hAnsi="Times New Roman"/>
          <w:i/>
          <w:sz w:val="28"/>
        </w:rPr>
        <w:t xml:space="preserve">Biomedical Ethics </w:t>
      </w:r>
      <w:r>
        <w:rPr>
          <w:rFonts w:ascii="Times New Roman" w:eastAsia="Times New Roman" w:hAnsi="Times New Roman"/>
          <w:sz w:val="28"/>
        </w:rPr>
        <w:t>at 154 (“Obligations of nonmaleficence include not only</w:t>
      </w:r>
      <w:r>
        <w:rPr>
          <w:rFonts w:ascii="Times New Roman" w:eastAsia="Times New Roman" w:hAnsi="Times New Roman"/>
          <w:i/>
          <w:sz w:val="28"/>
        </w:rPr>
        <w:t xml:space="preserve"> </w:t>
      </w:r>
      <w:r>
        <w:rPr>
          <w:rFonts w:ascii="Times New Roman" w:eastAsia="Times New Roman" w:hAnsi="Times New Roman"/>
          <w:sz w:val="28"/>
        </w:rPr>
        <w:t xml:space="preserve">obligations not to inflict harms, but also obligations not to impose </w:t>
      </w:r>
      <w:r>
        <w:rPr>
          <w:rFonts w:ascii="Times New Roman" w:eastAsia="Times New Roman" w:hAnsi="Times New Roman"/>
          <w:i/>
          <w:sz w:val="28"/>
        </w:rPr>
        <w:t>risks</w:t>
      </w:r>
      <w:r>
        <w:rPr>
          <w:rFonts w:ascii="Times New Roman" w:eastAsia="Times New Roman" w:hAnsi="Times New Roman"/>
          <w:sz w:val="28"/>
        </w:rPr>
        <w:t xml:space="preserve"> of harm.” (emphasis in original)). This ethical obligation extends even further when paired with the principle of beneficence, which requires healthcare professionals to “not merely </w:t>
      </w:r>
      <w:proofErr w:type="gramStart"/>
      <w:r>
        <w:rPr>
          <w:rFonts w:ascii="Times New Roman" w:eastAsia="Times New Roman" w:hAnsi="Times New Roman"/>
          <w:sz w:val="28"/>
        </w:rPr>
        <w:t>avoid[</w:t>
      </w:r>
      <w:proofErr w:type="gramEnd"/>
      <w:r>
        <w:rPr>
          <w:rFonts w:ascii="Times New Roman" w:eastAsia="Times New Roman" w:hAnsi="Times New Roman"/>
          <w:sz w:val="28"/>
        </w:rPr>
        <w:t xml:space="preserve">] harm” but to proactively “attend[] to the welfare of patients.” </w:t>
      </w:r>
      <w:r>
        <w:rPr>
          <w:rFonts w:ascii="Times New Roman" w:eastAsia="Times New Roman" w:hAnsi="Times New Roman"/>
          <w:i/>
          <w:sz w:val="28"/>
        </w:rPr>
        <w:t>Id.</w:t>
      </w:r>
      <w:r>
        <w:rPr>
          <w:rFonts w:ascii="Times New Roman" w:eastAsia="Times New Roman" w:hAnsi="Times New Roman"/>
          <w:sz w:val="28"/>
        </w:rPr>
        <w:t xml:space="preserve"> at 202.</w:t>
      </w:r>
    </w:p>
    <w:p w:rsidR="00957F0E" w:rsidRDefault="00957F0E">
      <w:pPr>
        <w:spacing w:line="15" w:lineRule="exact"/>
        <w:rPr>
          <w:rFonts w:ascii="Times New Roman" w:eastAsia="Times New Roman" w:hAnsi="Times New Roman"/>
        </w:rPr>
      </w:pPr>
    </w:p>
    <w:p w:rsidR="00957F0E" w:rsidRDefault="00957F0E">
      <w:pPr>
        <w:spacing w:line="497" w:lineRule="auto"/>
        <w:ind w:right="180" w:firstLine="720"/>
        <w:rPr>
          <w:rFonts w:ascii="Times New Roman" w:eastAsia="Times New Roman" w:hAnsi="Times New Roman"/>
          <w:sz w:val="27"/>
        </w:rPr>
      </w:pPr>
      <w:r>
        <w:rPr>
          <w:rFonts w:ascii="Times New Roman" w:eastAsia="Times New Roman" w:hAnsi="Times New Roman"/>
          <w:sz w:val="27"/>
        </w:rPr>
        <w:t xml:space="preserve">The Challenged Laws improperly interfere with a physician’s ability to make decisions based on the individual patient and her best interests. </w:t>
      </w:r>
      <w:r>
        <w:rPr>
          <w:rFonts w:ascii="Times New Roman" w:eastAsia="Times New Roman" w:hAnsi="Times New Roman"/>
          <w:i/>
          <w:sz w:val="27"/>
        </w:rPr>
        <w:t>See</w:t>
      </w:r>
      <w:r>
        <w:rPr>
          <w:rFonts w:ascii="Times New Roman" w:eastAsia="Times New Roman" w:hAnsi="Times New Roman"/>
          <w:sz w:val="27"/>
        </w:rPr>
        <w:t xml:space="preserve"> L. Snyder, American College of Physicians Ethical Manual, 156 (Pt. 2) Ann. Intern. Med. 73,</w:t>
      </w:r>
    </w:p>
    <w:p w:rsidR="00957F0E" w:rsidRDefault="00957F0E">
      <w:pPr>
        <w:spacing w:line="3" w:lineRule="exact"/>
        <w:rPr>
          <w:rFonts w:ascii="Times New Roman" w:eastAsia="Times New Roman" w:hAnsi="Times New Roman"/>
        </w:rPr>
      </w:pPr>
    </w:p>
    <w:p w:rsidR="00957F0E" w:rsidRDefault="00957F0E">
      <w:pPr>
        <w:spacing w:line="480" w:lineRule="auto"/>
        <w:rPr>
          <w:rFonts w:ascii="Times New Roman" w:eastAsia="Times New Roman" w:hAnsi="Times New Roman"/>
          <w:sz w:val="28"/>
        </w:rPr>
      </w:pPr>
      <w:r>
        <w:rPr>
          <w:rFonts w:ascii="Times New Roman" w:eastAsia="Times New Roman" w:hAnsi="Times New Roman"/>
          <w:sz w:val="28"/>
        </w:rPr>
        <w:t xml:space="preserve">74-75 (6th ed. 2012) (“The physician’s primary commitment must always be to the patient’s welfare and best interests. . . .”); </w:t>
      </w:r>
      <w:r>
        <w:rPr>
          <w:rFonts w:ascii="Times New Roman" w:eastAsia="Times New Roman" w:hAnsi="Times New Roman"/>
          <w:i/>
          <w:sz w:val="28"/>
        </w:rPr>
        <w:t>AMA Code</w:t>
      </w:r>
      <w:r>
        <w:rPr>
          <w:rFonts w:ascii="Times New Roman" w:eastAsia="Times New Roman" w:hAnsi="Times New Roman"/>
          <w:sz w:val="28"/>
        </w:rPr>
        <w:t xml:space="preserve"> § 1.1.3(b) (“The practice of medicine, and its embodiment in the clinical encounter between a patient and a physician, is fundamentally a moral activity that arises from the imperative to care for patients and to </w:t>
      </w:r>
      <w:r>
        <w:rPr>
          <w:rFonts w:ascii="Times New Roman" w:eastAsia="Times New Roman" w:hAnsi="Times New Roman"/>
          <w:i/>
          <w:sz w:val="28"/>
        </w:rPr>
        <w:t>alleviate suffering</w:t>
      </w:r>
      <w:r>
        <w:rPr>
          <w:rFonts w:ascii="Times New Roman" w:eastAsia="Times New Roman" w:hAnsi="Times New Roman"/>
          <w:sz w:val="28"/>
        </w:rPr>
        <w:t>.”) (emphasis added). Specifically, by imposing a monolithic view of fetal tissue that patients do not share, the Challenged Laws may</w:t>
      </w:r>
    </w:p>
    <w:p w:rsidR="00957F0E" w:rsidRDefault="00957F0E">
      <w:pPr>
        <w:spacing w:line="1" w:lineRule="exact"/>
        <w:rPr>
          <w:rFonts w:ascii="Times New Roman" w:eastAsia="Times New Roman" w:hAnsi="Times New Roman"/>
        </w:rPr>
      </w:pPr>
    </w:p>
    <w:p w:rsidR="00957F0E" w:rsidRDefault="00957F0E">
      <w:pPr>
        <w:spacing w:line="373" w:lineRule="auto"/>
        <w:ind w:left="4660" w:right="760" w:hanging="4658"/>
        <w:rPr>
          <w:rFonts w:ascii="Times New Roman" w:eastAsia="Times New Roman" w:hAnsi="Times New Roman"/>
          <w:sz w:val="28"/>
        </w:rPr>
      </w:pPr>
      <w:r>
        <w:rPr>
          <w:rFonts w:ascii="Times New Roman" w:eastAsia="Times New Roman" w:hAnsi="Times New Roman"/>
          <w:sz w:val="28"/>
        </w:rPr>
        <w:t>needlessly cause psychological and emotional damage to patients, without any 14</w:t>
      </w:r>
    </w:p>
    <w:p w:rsidR="00957F0E" w:rsidRDefault="00957F0E">
      <w:pPr>
        <w:spacing w:line="373" w:lineRule="auto"/>
        <w:ind w:left="4660" w:right="760" w:hanging="4658"/>
        <w:rPr>
          <w:rFonts w:ascii="Times New Roman" w:eastAsia="Times New Roman" w:hAnsi="Times New Roman"/>
          <w:sz w:val="28"/>
        </w:rPr>
        <w:sectPr w:rsidR="00957F0E">
          <w:pgSz w:w="12240" w:h="15840"/>
          <w:pgMar w:top="1323" w:right="1380" w:bottom="72" w:left="1320" w:header="0" w:footer="0" w:gutter="0"/>
          <w:cols w:space="0" w:equalWidth="0">
            <w:col w:w="9540"/>
          </w:cols>
          <w:docGrid w:linePitch="360"/>
        </w:sectPr>
      </w:pPr>
    </w:p>
    <w:p w:rsidR="00957F0E" w:rsidRDefault="00957F0E">
      <w:pPr>
        <w:spacing w:line="480" w:lineRule="auto"/>
        <w:rPr>
          <w:rFonts w:ascii="Times New Roman" w:eastAsia="Times New Roman" w:hAnsi="Times New Roman"/>
          <w:sz w:val="28"/>
        </w:rPr>
      </w:pPr>
      <w:bookmarkStart w:id="22" w:name="page24"/>
      <w:bookmarkEnd w:id="22"/>
      <w:r>
        <w:rPr>
          <w:rFonts w:ascii="Times New Roman" w:eastAsia="Times New Roman" w:hAnsi="Times New Roman"/>
          <w:sz w:val="28"/>
        </w:rPr>
        <w:lastRenderedPageBreak/>
        <w:t xml:space="preserve">countervailing medical benefit, by increasing the stigma, shame, grief, and distress that can be associated with miscarriage and abortion. </w:t>
      </w:r>
      <w:r>
        <w:rPr>
          <w:rFonts w:ascii="Times New Roman" w:eastAsia="Times New Roman" w:hAnsi="Times New Roman"/>
          <w:i/>
          <w:sz w:val="28"/>
        </w:rPr>
        <w:t>See, e.g.</w:t>
      </w:r>
      <w:r>
        <w:rPr>
          <w:rFonts w:ascii="Times New Roman" w:eastAsia="Times New Roman" w:hAnsi="Times New Roman"/>
          <w:sz w:val="28"/>
        </w:rPr>
        <w:t xml:space="preserve">, Kari White, Victoria </w:t>
      </w:r>
      <w:proofErr w:type="spellStart"/>
      <w:r>
        <w:rPr>
          <w:rFonts w:ascii="Times New Roman" w:eastAsia="Times New Roman" w:hAnsi="Times New Roman"/>
          <w:sz w:val="28"/>
        </w:rPr>
        <w:t>deMartelly</w:t>
      </w:r>
      <w:proofErr w:type="spellEnd"/>
      <w:r>
        <w:rPr>
          <w:rFonts w:ascii="Times New Roman" w:eastAsia="Times New Roman" w:hAnsi="Times New Roman"/>
          <w:sz w:val="28"/>
        </w:rPr>
        <w:t xml:space="preserve">, Daniel Grossman &amp; Janet </w:t>
      </w:r>
      <w:proofErr w:type="spellStart"/>
      <w:r>
        <w:rPr>
          <w:rFonts w:ascii="Times New Roman" w:eastAsia="Times New Roman" w:hAnsi="Times New Roman"/>
          <w:sz w:val="28"/>
        </w:rPr>
        <w:t>Turan</w:t>
      </w:r>
      <w:proofErr w:type="spellEnd"/>
      <w:r>
        <w:rPr>
          <w:rFonts w:ascii="Times New Roman" w:eastAsia="Times New Roman" w:hAnsi="Times New Roman"/>
          <w:sz w:val="28"/>
        </w:rPr>
        <w:t xml:space="preserve">, </w:t>
      </w:r>
      <w:r>
        <w:rPr>
          <w:rFonts w:ascii="Times New Roman" w:eastAsia="Times New Roman" w:hAnsi="Times New Roman"/>
          <w:i/>
          <w:sz w:val="28"/>
        </w:rPr>
        <w:t>Experiences Accessing Abortion Care</w:t>
      </w:r>
      <w:r>
        <w:rPr>
          <w:rFonts w:ascii="Times New Roman" w:eastAsia="Times New Roman" w:hAnsi="Times New Roman"/>
          <w:sz w:val="28"/>
        </w:rPr>
        <w:t xml:space="preserve"> </w:t>
      </w:r>
      <w:r>
        <w:rPr>
          <w:rFonts w:ascii="Times New Roman" w:eastAsia="Times New Roman" w:hAnsi="Times New Roman"/>
          <w:i/>
          <w:sz w:val="28"/>
        </w:rPr>
        <w:t>in Alabama Among Women Traveling for Services</w:t>
      </w:r>
      <w:r>
        <w:rPr>
          <w:rFonts w:ascii="Times New Roman" w:eastAsia="Times New Roman" w:hAnsi="Times New Roman"/>
          <w:sz w:val="28"/>
        </w:rPr>
        <w:t>, 26(3) Women’s Health Issues</w:t>
      </w:r>
      <w:r>
        <w:rPr>
          <w:rFonts w:ascii="Times New Roman" w:eastAsia="Times New Roman" w:hAnsi="Times New Roman"/>
          <w:i/>
          <w:sz w:val="28"/>
        </w:rPr>
        <w:t xml:space="preserve"> </w:t>
      </w:r>
      <w:r>
        <w:rPr>
          <w:rFonts w:ascii="Times New Roman" w:eastAsia="Times New Roman" w:hAnsi="Times New Roman"/>
          <w:sz w:val="28"/>
        </w:rPr>
        <w:t xml:space="preserve">298, 300-2 (2016) (finding that laws imposing restrictions on abortion facilities may contribute to the “exceptionality” of abortion and perpetuate notions of abortion being “morally wrong”); Jonah </w:t>
      </w:r>
      <w:proofErr w:type="spellStart"/>
      <w:r>
        <w:rPr>
          <w:rFonts w:ascii="Times New Roman" w:eastAsia="Times New Roman" w:hAnsi="Times New Roman"/>
          <w:sz w:val="28"/>
        </w:rPr>
        <w:t>Bardos</w:t>
      </w:r>
      <w:proofErr w:type="spellEnd"/>
      <w:r>
        <w:rPr>
          <w:rFonts w:ascii="Times New Roman" w:eastAsia="Times New Roman" w:hAnsi="Times New Roman"/>
          <w:sz w:val="28"/>
        </w:rPr>
        <w:t xml:space="preserve">, Daniel </w:t>
      </w:r>
      <w:proofErr w:type="spellStart"/>
      <w:r>
        <w:rPr>
          <w:rFonts w:ascii="Times New Roman" w:eastAsia="Times New Roman" w:hAnsi="Times New Roman"/>
          <w:sz w:val="28"/>
        </w:rPr>
        <w:t>Hercz</w:t>
      </w:r>
      <w:proofErr w:type="spellEnd"/>
      <w:r>
        <w:rPr>
          <w:rFonts w:ascii="Times New Roman" w:eastAsia="Times New Roman" w:hAnsi="Times New Roman"/>
          <w:sz w:val="28"/>
        </w:rPr>
        <w:t xml:space="preserve">, Jenna </w:t>
      </w:r>
      <w:proofErr w:type="spellStart"/>
      <w:r>
        <w:rPr>
          <w:rFonts w:ascii="Times New Roman" w:eastAsia="Times New Roman" w:hAnsi="Times New Roman"/>
          <w:sz w:val="28"/>
        </w:rPr>
        <w:t>Friedenthal</w:t>
      </w:r>
      <w:proofErr w:type="spellEnd"/>
      <w:r>
        <w:rPr>
          <w:rFonts w:ascii="Times New Roman" w:eastAsia="Times New Roman" w:hAnsi="Times New Roman"/>
          <w:sz w:val="28"/>
        </w:rPr>
        <w:t xml:space="preserve">, Stacey A. </w:t>
      </w:r>
      <w:proofErr w:type="spellStart"/>
      <w:r>
        <w:rPr>
          <w:rFonts w:ascii="Times New Roman" w:eastAsia="Times New Roman" w:hAnsi="Times New Roman"/>
          <w:sz w:val="28"/>
        </w:rPr>
        <w:t>Missmer</w:t>
      </w:r>
      <w:proofErr w:type="spellEnd"/>
      <w:r>
        <w:rPr>
          <w:rFonts w:ascii="Times New Roman" w:eastAsia="Times New Roman" w:hAnsi="Times New Roman"/>
          <w:sz w:val="28"/>
        </w:rPr>
        <w:t xml:space="preserve"> &amp; Zev Williams, </w:t>
      </w:r>
      <w:r>
        <w:rPr>
          <w:rFonts w:ascii="Times New Roman" w:eastAsia="Times New Roman" w:hAnsi="Times New Roman"/>
          <w:i/>
          <w:sz w:val="28"/>
        </w:rPr>
        <w:t>A National Survey on Public Perceptions of Miscarriage</w:t>
      </w:r>
      <w:r>
        <w:rPr>
          <w:rFonts w:ascii="Times New Roman" w:eastAsia="Times New Roman" w:hAnsi="Times New Roman"/>
          <w:sz w:val="28"/>
        </w:rPr>
        <w:t xml:space="preserve">, 125 (6) Obstetrics and Gynecology, 1313–1320 (finding that a significant number of women experienced feelings of shame and guilt after miscarriage). Legislative actions reflecting certain viewpoints may create, reinforce, or perpetuate stigma, which can have significant negative health impacts on individuals in a variety of ways, including reducing available economic and social resources, creating social isolation, and heightening psychological stress caused by an understanding that they have an undesirable trait or choice and fear any resulting judgment. </w:t>
      </w:r>
      <w:r>
        <w:rPr>
          <w:rFonts w:ascii="Times New Roman" w:eastAsia="Times New Roman" w:hAnsi="Times New Roman"/>
          <w:i/>
          <w:sz w:val="28"/>
        </w:rPr>
        <w:t>See</w:t>
      </w:r>
      <w:r>
        <w:rPr>
          <w:rFonts w:ascii="Times New Roman" w:eastAsia="Times New Roman" w:hAnsi="Times New Roman"/>
          <w:sz w:val="28"/>
        </w:rPr>
        <w:t xml:space="preserve"> Mark L. </w:t>
      </w:r>
      <w:proofErr w:type="spellStart"/>
      <w:r>
        <w:rPr>
          <w:rFonts w:ascii="Times New Roman" w:eastAsia="Times New Roman" w:hAnsi="Times New Roman"/>
          <w:sz w:val="28"/>
        </w:rPr>
        <w:t>Hatzenbuehler</w:t>
      </w:r>
      <w:proofErr w:type="spellEnd"/>
      <w:r>
        <w:rPr>
          <w:rFonts w:ascii="Times New Roman" w:eastAsia="Times New Roman" w:hAnsi="Times New Roman"/>
          <w:sz w:val="28"/>
        </w:rPr>
        <w:t xml:space="preserve">, Jo C. Phelan, &amp; Bruce G. Link, </w:t>
      </w:r>
      <w:r>
        <w:rPr>
          <w:rFonts w:ascii="Times New Roman" w:eastAsia="Times New Roman" w:hAnsi="Times New Roman"/>
          <w:i/>
          <w:sz w:val="28"/>
        </w:rPr>
        <w:t>Stigma as a Fundamental Cause of</w:t>
      </w:r>
      <w:r>
        <w:rPr>
          <w:rFonts w:ascii="Times New Roman" w:eastAsia="Times New Roman" w:hAnsi="Times New Roman"/>
          <w:sz w:val="28"/>
        </w:rPr>
        <w:t xml:space="preserve"> </w:t>
      </w:r>
      <w:r>
        <w:rPr>
          <w:rFonts w:ascii="Times New Roman" w:eastAsia="Times New Roman" w:hAnsi="Times New Roman"/>
          <w:i/>
          <w:sz w:val="28"/>
        </w:rPr>
        <w:t>Population Health Inequalities</w:t>
      </w:r>
      <w:r>
        <w:rPr>
          <w:rFonts w:ascii="Times New Roman" w:eastAsia="Times New Roman" w:hAnsi="Times New Roman"/>
          <w:sz w:val="28"/>
        </w:rPr>
        <w:t>, 103(5) Am. J. of Pub. Health 813, 813 (2013).</w:t>
      </w:r>
      <w:r>
        <w:rPr>
          <w:rFonts w:ascii="Times New Roman" w:eastAsia="Times New Roman" w:hAnsi="Times New Roman"/>
          <w:i/>
          <w:sz w:val="28"/>
        </w:rPr>
        <w:t xml:space="preserve"> </w:t>
      </w:r>
      <w:r>
        <w:rPr>
          <w:rFonts w:ascii="Times New Roman" w:eastAsia="Times New Roman" w:hAnsi="Times New Roman"/>
          <w:sz w:val="28"/>
        </w:rPr>
        <w:t xml:space="preserve">Women may disagree with the requirements of the Challenged Laws, and as a result, may experience more shame and stigma associated with seeking and obtaining an abortion. </w:t>
      </w:r>
      <w:r>
        <w:rPr>
          <w:rFonts w:ascii="Times New Roman" w:eastAsia="Times New Roman" w:hAnsi="Times New Roman"/>
          <w:i/>
          <w:sz w:val="28"/>
        </w:rPr>
        <w:t>See, e.g.</w:t>
      </w:r>
      <w:r>
        <w:rPr>
          <w:rFonts w:ascii="Times New Roman" w:eastAsia="Times New Roman" w:hAnsi="Times New Roman"/>
          <w:sz w:val="28"/>
        </w:rPr>
        <w:t>, Alison Norris, Danielle Bessette, Julia R. Steinberg, Julia R.</w:t>
      </w:r>
    </w:p>
    <w:p w:rsidR="00957F0E" w:rsidRDefault="00957F0E">
      <w:pPr>
        <w:spacing w:line="1" w:lineRule="exact"/>
        <w:rPr>
          <w:rFonts w:ascii="Times New Roman" w:eastAsia="Times New Roman" w:hAnsi="Times New Roman"/>
        </w:rPr>
      </w:pPr>
    </w:p>
    <w:p w:rsidR="00957F0E" w:rsidRDefault="00957F0E">
      <w:pPr>
        <w:spacing w:line="373" w:lineRule="auto"/>
        <w:ind w:left="4660" w:right="920" w:hanging="4657"/>
        <w:rPr>
          <w:rFonts w:ascii="Times New Roman" w:eastAsia="Times New Roman" w:hAnsi="Times New Roman"/>
          <w:sz w:val="28"/>
        </w:rPr>
      </w:pPr>
      <w:r>
        <w:rPr>
          <w:rFonts w:ascii="Times New Roman" w:eastAsia="Times New Roman" w:hAnsi="Times New Roman"/>
          <w:sz w:val="28"/>
        </w:rPr>
        <w:t xml:space="preserve">Kavanaugh, Megan L. De </w:t>
      </w:r>
      <w:proofErr w:type="spellStart"/>
      <w:r>
        <w:rPr>
          <w:rFonts w:ascii="Times New Roman" w:eastAsia="Times New Roman" w:hAnsi="Times New Roman"/>
          <w:sz w:val="28"/>
        </w:rPr>
        <w:t>Zordo</w:t>
      </w:r>
      <w:proofErr w:type="spellEnd"/>
      <w:r>
        <w:rPr>
          <w:rFonts w:ascii="Times New Roman" w:eastAsia="Times New Roman" w:hAnsi="Times New Roman"/>
          <w:sz w:val="28"/>
        </w:rPr>
        <w:t xml:space="preserve"> Silvia, Davida Becker, </w:t>
      </w:r>
      <w:r>
        <w:rPr>
          <w:rFonts w:ascii="Times New Roman" w:eastAsia="Times New Roman" w:hAnsi="Times New Roman"/>
          <w:i/>
          <w:sz w:val="28"/>
        </w:rPr>
        <w:t>Abortion Stigma: A</w:t>
      </w:r>
      <w:r>
        <w:rPr>
          <w:rFonts w:ascii="Times New Roman" w:eastAsia="Times New Roman" w:hAnsi="Times New Roman"/>
          <w:sz w:val="28"/>
        </w:rPr>
        <w:t xml:space="preserve"> 15</w:t>
      </w:r>
    </w:p>
    <w:p w:rsidR="00957F0E" w:rsidRDefault="00957F0E">
      <w:pPr>
        <w:spacing w:line="373" w:lineRule="auto"/>
        <w:ind w:left="4660" w:right="920" w:hanging="4657"/>
        <w:rPr>
          <w:rFonts w:ascii="Times New Roman" w:eastAsia="Times New Roman" w:hAnsi="Times New Roman"/>
          <w:sz w:val="28"/>
        </w:rPr>
        <w:sectPr w:rsidR="00957F0E">
          <w:pgSz w:w="12240" w:h="15840"/>
          <w:pgMar w:top="1323" w:right="1420" w:bottom="72" w:left="1320" w:header="0" w:footer="0" w:gutter="0"/>
          <w:cols w:space="0" w:equalWidth="0">
            <w:col w:w="9500"/>
          </w:cols>
          <w:docGrid w:linePitch="360"/>
        </w:sectPr>
      </w:pPr>
    </w:p>
    <w:p w:rsidR="00957F0E" w:rsidRDefault="00957F0E">
      <w:pPr>
        <w:spacing w:line="480" w:lineRule="auto"/>
        <w:ind w:right="60"/>
        <w:rPr>
          <w:rFonts w:ascii="Times New Roman" w:eastAsia="Times New Roman" w:hAnsi="Times New Roman"/>
          <w:sz w:val="28"/>
        </w:rPr>
      </w:pPr>
      <w:bookmarkStart w:id="23" w:name="page25"/>
      <w:bookmarkEnd w:id="23"/>
      <w:r>
        <w:rPr>
          <w:rFonts w:ascii="Times New Roman" w:eastAsia="Times New Roman" w:hAnsi="Times New Roman"/>
          <w:i/>
          <w:sz w:val="28"/>
        </w:rPr>
        <w:lastRenderedPageBreak/>
        <w:t>Reconceptualization of Constituents, Causes, and Consequences</w:t>
      </w:r>
      <w:r>
        <w:rPr>
          <w:rFonts w:ascii="Times New Roman" w:eastAsia="Times New Roman" w:hAnsi="Times New Roman"/>
          <w:sz w:val="28"/>
        </w:rPr>
        <w:t>, Women’s Health</w:t>
      </w:r>
      <w:r>
        <w:rPr>
          <w:rFonts w:ascii="Times New Roman" w:eastAsia="Times New Roman" w:hAnsi="Times New Roman"/>
          <w:i/>
          <w:sz w:val="28"/>
        </w:rPr>
        <w:t xml:space="preserve"> </w:t>
      </w:r>
      <w:r>
        <w:rPr>
          <w:rFonts w:ascii="Times New Roman" w:eastAsia="Times New Roman" w:hAnsi="Times New Roman"/>
          <w:sz w:val="28"/>
        </w:rPr>
        <w:t xml:space="preserve">Issues, 21(3): s49-s54 (2011) (finding that abortion stigma is heightened by legislative initiatives imposing certain cultural values). Indeed, the district court found that the evidence demonstrates that “when a woman disagrees with how her embryonic and fetal tissue remains will be disposed, she experiences a greater amount of grief, stigma, shame, and distress.” ROA.3316. Stigma also has physical health implications. For example, sexual minorities residing in communities associated with negative viewpoints of sexual minorities, and thus high levels of stigma, have been found to have worse overall health outcomes than those in more accepting communities with lower levels of stigma. </w:t>
      </w:r>
      <w:r>
        <w:rPr>
          <w:rFonts w:ascii="Times New Roman" w:eastAsia="Times New Roman" w:hAnsi="Times New Roman"/>
          <w:i/>
          <w:sz w:val="28"/>
        </w:rPr>
        <w:t>See</w:t>
      </w:r>
      <w:r>
        <w:rPr>
          <w:rFonts w:ascii="Times New Roman" w:eastAsia="Times New Roman" w:hAnsi="Times New Roman"/>
          <w:sz w:val="28"/>
        </w:rPr>
        <w:t xml:space="preserve"> </w:t>
      </w:r>
      <w:proofErr w:type="spellStart"/>
      <w:r>
        <w:rPr>
          <w:rFonts w:ascii="Times New Roman" w:eastAsia="Times New Roman" w:hAnsi="Times New Roman"/>
          <w:sz w:val="28"/>
        </w:rPr>
        <w:t>Franciso</w:t>
      </w:r>
      <w:proofErr w:type="spellEnd"/>
      <w:r>
        <w:rPr>
          <w:rFonts w:ascii="Times New Roman" w:eastAsia="Times New Roman" w:hAnsi="Times New Roman"/>
          <w:sz w:val="28"/>
        </w:rPr>
        <w:t xml:space="preserve"> Perales &amp; Abram Todd, </w:t>
      </w:r>
      <w:r>
        <w:rPr>
          <w:rFonts w:ascii="Times New Roman" w:eastAsia="Times New Roman" w:hAnsi="Times New Roman"/>
          <w:i/>
          <w:sz w:val="28"/>
        </w:rPr>
        <w:t>Structural Stigma and the Health and Wellbeing of Australian LGB</w:t>
      </w:r>
      <w:r>
        <w:rPr>
          <w:rFonts w:ascii="Times New Roman" w:eastAsia="Times New Roman" w:hAnsi="Times New Roman"/>
          <w:sz w:val="28"/>
        </w:rPr>
        <w:t xml:space="preserve"> </w:t>
      </w:r>
      <w:r>
        <w:rPr>
          <w:rFonts w:ascii="Times New Roman" w:eastAsia="Times New Roman" w:hAnsi="Times New Roman"/>
          <w:i/>
          <w:sz w:val="28"/>
        </w:rPr>
        <w:t>Populations: Exploiting Geographic Variation in the Results of the 2017 Same-Sex Marriage Plebiscite</w:t>
      </w:r>
      <w:r>
        <w:rPr>
          <w:rFonts w:ascii="Times New Roman" w:eastAsia="Times New Roman" w:hAnsi="Times New Roman"/>
          <w:sz w:val="28"/>
        </w:rPr>
        <w:t>, 208 Soc. Sci. &amp; Med. 190, 197 (2018). The threat and</w:t>
      </w:r>
      <w:r>
        <w:rPr>
          <w:rFonts w:ascii="Times New Roman" w:eastAsia="Times New Roman" w:hAnsi="Times New Roman"/>
          <w:i/>
          <w:sz w:val="28"/>
        </w:rPr>
        <w:t xml:space="preserve"> </w:t>
      </w:r>
      <w:r>
        <w:rPr>
          <w:rFonts w:ascii="Times New Roman" w:eastAsia="Times New Roman" w:hAnsi="Times New Roman"/>
          <w:sz w:val="28"/>
        </w:rPr>
        <w:t>likelihood of negative health impacts on certain patients resulting from their disagreement with how fetal tissue remains should be disposed exists for women seeking abortions and women who experience miscarriages alike.</w:t>
      </w:r>
    </w:p>
    <w:p w:rsidR="00957F0E" w:rsidRDefault="00957F0E">
      <w:pPr>
        <w:spacing w:line="1" w:lineRule="exact"/>
        <w:rPr>
          <w:rFonts w:ascii="Times New Roman" w:eastAsia="Times New Roman" w:hAnsi="Times New Roman"/>
        </w:rPr>
      </w:pPr>
    </w:p>
    <w:p w:rsidR="00957F0E" w:rsidRDefault="00957F0E">
      <w:pPr>
        <w:numPr>
          <w:ilvl w:val="0"/>
          <w:numId w:val="12"/>
        </w:numPr>
        <w:tabs>
          <w:tab w:val="left" w:pos="2160"/>
        </w:tabs>
        <w:spacing w:line="289" w:lineRule="auto"/>
        <w:ind w:left="2160" w:right="880" w:hanging="720"/>
        <w:rPr>
          <w:rFonts w:ascii="Times New Roman" w:eastAsia="Times New Roman" w:hAnsi="Times New Roman"/>
          <w:b/>
          <w:sz w:val="28"/>
        </w:rPr>
      </w:pPr>
      <w:r>
        <w:rPr>
          <w:rFonts w:ascii="Times New Roman" w:eastAsia="Times New Roman" w:hAnsi="Times New Roman"/>
          <w:b/>
          <w:sz w:val="28"/>
        </w:rPr>
        <w:t>The Challenged Laws Unjustly Threaten to Impose on Patients Unnecessary and Undue Burdens.</w:t>
      </w:r>
    </w:p>
    <w:p w:rsidR="00957F0E" w:rsidRDefault="00957F0E">
      <w:pPr>
        <w:spacing w:line="107" w:lineRule="exact"/>
        <w:rPr>
          <w:rFonts w:ascii="Times New Roman" w:eastAsia="Times New Roman" w:hAnsi="Times New Roman"/>
        </w:rPr>
      </w:pPr>
    </w:p>
    <w:p w:rsidR="00957F0E" w:rsidRDefault="00957F0E">
      <w:pPr>
        <w:spacing w:line="501" w:lineRule="auto"/>
        <w:ind w:firstLine="720"/>
        <w:rPr>
          <w:rFonts w:ascii="Times New Roman" w:eastAsia="Times New Roman" w:hAnsi="Times New Roman"/>
          <w:sz w:val="28"/>
        </w:rPr>
      </w:pPr>
      <w:r>
        <w:rPr>
          <w:rFonts w:ascii="Times New Roman" w:eastAsia="Times New Roman" w:hAnsi="Times New Roman"/>
          <w:sz w:val="28"/>
        </w:rPr>
        <w:t xml:space="preserve">The cannon of justice in biomedical ethics recognizes the formal principle that “equals must be treated equally.” </w:t>
      </w:r>
      <w:r>
        <w:rPr>
          <w:rFonts w:ascii="Times New Roman" w:eastAsia="Times New Roman" w:hAnsi="Times New Roman"/>
          <w:i/>
          <w:sz w:val="28"/>
        </w:rPr>
        <w:t>See Principles of Biomedical Ethics</w:t>
      </w:r>
      <w:r>
        <w:rPr>
          <w:rFonts w:ascii="Times New Roman" w:eastAsia="Times New Roman" w:hAnsi="Times New Roman"/>
          <w:sz w:val="28"/>
        </w:rPr>
        <w:t xml:space="preserve"> 250–51. Physicians have an “ethical responsibility to ensure that all persons have access to</w:t>
      </w:r>
    </w:p>
    <w:p w:rsidR="00957F0E" w:rsidRDefault="00957F0E">
      <w:pPr>
        <w:spacing w:line="121" w:lineRule="exact"/>
        <w:rPr>
          <w:rFonts w:ascii="Times New Roman" w:eastAsia="Times New Roman" w:hAnsi="Times New Roman"/>
        </w:rPr>
      </w:pPr>
    </w:p>
    <w:p w:rsidR="00957F0E" w:rsidRDefault="00957F0E">
      <w:pPr>
        <w:spacing w:line="0" w:lineRule="atLeast"/>
        <w:ind w:right="-79"/>
        <w:jc w:val="center"/>
        <w:rPr>
          <w:rFonts w:ascii="Times New Roman" w:eastAsia="Times New Roman" w:hAnsi="Times New Roman"/>
          <w:sz w:val="28"/>
        </w:rPr>
      </w:pPr>
      <w:r>
        <w:rPr>
          <w:rFonts w:ascii="Times New Roman" w:eastAsia="Times New Roman" w:hAnsi="Times New Roman"/>
          <w:sz w:val="28"/>
        </w:rPr>
        <w:t>16</w:t>
      </w:r>
    </w:p>
    <w:p w:rsidR="00957F0E" w:rsidRDefault="00957F0E">
      <w:pPr>
        <w:spacing w:line="0" w:lineRule="atLeast"/>
        <w:ind w:right="-79"/>
        <w:jc w:val="center"/>
        <w:rPr>
          <w:rFonts w:ascii="Times New Roman" w:eastAsia="Times New Roman" w:hAnsi="Times New Roman"/>
          <w:sz w:val="28"/>
        </w:rPr>
        <w:sectPr w:rsidR="00957F0E">
          <w:pgSz w:w="12240" w:h="15840"/>
          <w:pgMar w:top="1323" w:right="1400" w:bottom="306" w:left="1320" w:header="0" w:footer="0" w:gutter="0"/>
          <w:cols w:space="0" w:equalWidth="0">
            <w:col w:w="9520"/>
          </w:cols>
          <w:docGrid w:linePitch="360"/>
        </w:sectPr>
      </w:pPr>
    </w:p>
    <w:p w:rsidR="00957F0E" w:rsidRDefault="00957F0E">
      <w:pPr>
        <w:spacing w:line="479" w:lineRule="auto"/>
        <w:ind w:right="180"/>
        <w:rPr>
          <w:rFonts w:ascii="Times New Roman" w:eastAsia="Times New Roman" w:hAnsi="Times New Roman"/>
          <w:sz w:val="28"/>
        </w:rPr>
      </w:pPr>
      <w:bookmarkStart w:id="24" w:name="page26"/>
      <w:bookmarkEnd w:id="24"/>
      <w:r>
        <w:rPr>
          <w:rFonts w:ascii="Times New Roman" w:eastAsia="Times New Roman" w:hAnsi="Times New Roman"/>
          <w:sz w:val="28"/>
        </w:rPr>
        <w:lastRenderedPageBreak/>
        <w:t xml:space="preserve">needed care regardless of their economic means.” </w:t>
      </w:r>
      <w:r>
        <w:rPr>
          <w:rFonts w:ascii="Times New Roman" w:eastAsia="Times New Roman" w:hAnsi="Times New Roman"/>
          <w:i/>
          <w:sz w:val="28"/>
        </w:rPr>
        <w:t>Code of Medical Ethics Opinion</w:t>
      </w:r>
      <w:r>
        <w:rPr>
          <w:rFonts w:ascii="Times New Roman" w:eastAsia="Times New Roman" w:hAnsi="Times New Roman"/>
          <w:sz w:val="28"/>
        </w:rPr>
        <w:t xml:space="preserve"> </w:t>
      </w:r>
      <w:r>
        <w:rPr>
          <w:rFonts w:ascii="Times New Roman" w:eastAsia="Times New Roman" w:hAnsi="Times New Roman"/>
          <w:i/>
          <w:sz w:val="28"/>
        </w:rPr>
        <w:t>11.1.4</w:t>
      </w:r>
      <w:r>
        <w:rPr>
          <w:rFonts w:ascii="Times New Roman" w:eastAsia="Times New Roman" w:hAnsi="Times New Roman"/>
          <w:sz w:val="28"/>
        </w:rPr>
        <w:t>, American Medical Association. This responsibility extends to a woman’s</w:t>
      </w:r>
      <w:r>
        <w:rPr>
          <w:rFonts w:ascii="Times New Roman" w:eastAsia="Times New Roman" w:hAnsi="Times New Roman"/>
          <w:i/>
          <w:sz w:val="28"/>
        </w:rPr>
        <w:t xml:space="preserve"> </w:t>
      </w:r>
      <w:r>
        <w:rPr>
          <w:rFonts w:ascii="Times New Roman" w:eastAsia="Times New Roman" w:hAnsi="Times New Roman"/>
          <w:sz w:val="28"/>
        </w:rPr>
        <w:t xml:space="preserve">reproductive health. </w:t>
      </w:r>
      <w:r>
        <w:rPr>
          <w:rFonts w:ascii="Times New Roman" w:eastAsia="Times New Roman" w:hAnsi="Times New Roman"/>
          <w:i/>
          <w:sz w:val="28"/>
        </w:rPr>
        <w:t>See</w:t>
      </w:r>
      <w:r>
        <w:rPr>
          <w:rFonts w:ascii="Times New Roman" w:eastAsia="Times New Roman" w:hAnsi="Times New Roman"/>
          <w:sz w:val="28"/>
        </w:rPr>
        <w:t xml:space="preserve"> Ruth Macklin, </w:t>
      </w:r>
      <w:r>
        <w:rPr>
          <w:rFonts w:ascii="Times New Roman" w:eastAsia="Times New Roman" w:hAnsi="Times New Roman"/>
          <w:i/>
          <w:sz w:val="28"/>
        </w:rPr>
        <w:t>Ethics and Reproductive Health: A</w:t>
      </w:r>
      <w:r>
        <w:rPr>
          <w:rFonts w:ascii="Times New Roman" w:eastAsia="Times New Roman" w:hAnsi="Times New Roman"/>
          <w:sz w:val="28"/>
        </w:rPr>
        <w:t xml:space="preserve"> </w:t>
      </w:r>
      <w:r>
        <w:rPr>
          <w:rFonts w:ascii="Times New Roman" w:eastAsia="Times New Roman" w:hAnsi="Times New Roman"/>
          <w:i/>
          <w:sz w:val="28"/>
        </w:rPr>
        <w:t>Principled Approach</w:t>
      </w:r>
      <w:r>
        <w:rPr>
          <w:rFonts w:ascii="Times New Roman" w:eastAsia="Times New Roman" w:hAnsi="Times New Roman"/>
          <w:sz w:val="28"/>
        </w:rPr>
        <w:t>, World Health Statistic Quarterly 151–52 (1996),</w:t>
      </w:r>
      <w:r>
        <w:rPr>
          <w:rFonts w:ascii="Times New Roman" w:eastAsia="Times New Roman" w:hAnsi="Times New Roman"/>
          <w:i/>
          <w:sz w:val="28"/>
        </w:rPr>
        <w:t xml:space="preserve"> available at </w:t>
      </w:r>
      <w:r>
        <w:rPr>
          <w:rFonts w:ascii="Times New Roman" w:eastAsia="Times New Roman" w:hAnsi="Times New Roman"/>
          <w:sz w:val="28"/>
        </w:rPr>
        <w:t xml:space="preserve">http://apps.who.int/iris/bitstream/10665/54277/1/whsq_49_1996_p148-153_eng.pdf (hereinafter Macklin) (“The principle of justice mandates that all individuals who need family planning and health services should have equal access to them.”). A distribution of reproductive health services rooted in this principle “requires that methods be accessible to poor women as well as those who are better off, to the less educated as well as those who are better educated, to rural as well as urban residents.” </w:t>
      </w:r>
      <w:r>
        <w:rPr>
          <w:rFonts w:ascii="Times New Roman" w:eastAsia="Times New Roman" w:hAnsi="Times New Roman"/>
          <w:i/>
          <w:sz w:val="28"/>
        </w:rPr>
        <w:t>Id.</w:t>
      </w:r>
      <w:r>
        <w:rPr>
          <w:rFonts w:ascii="Times New Roman" w:eastAsia="Times New Roman" w:hAnsi="Times New Roman"/>
          <w:sz w:val="28"/>
        </w:rPr>
        <w:t xml:space="preserve"> at 152.</w:t>
      </w:r>
    </w:p>
    <w:p w:rsidR="00957F0E" w:rsidRDefault="00957F0E">
      <w:pPr>
        <w:spacing w:line="15" w:lineRule="exact"/>
        <w:rPr>
          <w:rFonts w:ascii="Times New Roman" w:eastAsia="Times New Roman" w:hAnsi="Times New Roman"/>
        </w:rPr>
      </w:pPr>
    </w:p>
    <w:p w:rsidR="00957F0E" w:rsidRDefault="00957F0E">
      <w:pPr>
        <w:spacing w:line="480" w:lineRule="auto"/>
        <w:ind w:firstLine="720"/>
        <w:rPr>
          <w:rFonts w:ascii="Times New Roman" w:eastAsia="Times New Roman" w:hAnsi="Times New Roman"/>
          <w:sz w:val="28"/>
        </w:rPr>
      </w:pPr>
      <w:r>
        <w:rPr>
          <w:rFonts w:ascii="Times New Roman" w:eastAsia="Times New Roman" w:hAnsi="Times New Roman"/>
          <w:sz w:val="28"/>
        </w:rPr>
        <w:t xml:space="preserve">The Challenged Laws would impose economic hardship on all healthcare providers treating pregnant women. ROA.3294. The district court explained that “reliable and viable options for disposing of embryonic and fetal tissue remains in compliance with the challenged laws </w:t>
      </w:r>
      <w:r>
        <w:rPr>
          <w:rFonts w:ascii="Times New Roman" w:eastAsia="Times New Roman" w:hAnsi="Times New Roman"/>
          <w:b/>
          <w:i/>
          <w:sz w:val="28"/>
        </w:rPr>
        <w:t>do not exist</w:t>
      </w:r>
      <w:r>
        <w:rPr>
          <w:rFonts w:ascii="Times New Roman" w:eastAsia="Times New Roman" w:hAnsi="Times New Roman"/>
          <w:sz w:val="28"/>
        </w:rPr>
        <w:t>,” ROA.3307 (emphasis added), and the Challenged Laws “deprive healthcare providers, especially those offering abortion care, of a reliable and viable system for disposing of their embryonic and fetal tissue remains.” ROA.3313. Considering that “[w]</w:t>
      </w:r>
      <w:proofErr w:type="spellStart"/>
      <w:r>
        <w:rPr>
          <w:rFonts w:ascii="Times New Roman" w:eastAsia="Times New Roman" w:hAnsi="Times New Roman"/>
          <w:sz w:val="28"/>
        </w:rPr>
        <w:t>ithout</w:t>
      </w:r>
      <w:proofErr w:type="spellEnd"/>
      <w:r>
        <w:rPr>
          <w:rFonts w:ascii="Times New Roman" w:eastAsia="Times New Roman" w:hAnsi="Times New Roman"/>
          <w:sz w:val="28"/>
        </w:rPr>
        <w:t xml:space="preserve"> a workable disposal system, healthcare providers cannot offer surgical care for miscarriages or abortions,” </w:t>
      </w:r>
      <w:r>
        <w:rPr>
          <w:rFonts w:ascii="Times New Roman" w:eastAsia="Times New Roman" w:hAnsi="Times New Roman"/>
          <w:i/>
          <w:sz w:val="28"/>
        </w:rPr>
        <w:t>id.</w:t>
      </w:r>
      <w:r>
        <w:rPr>
          <w:rFonts w:ascii="Times New Roman" w:eastAsia="Times New Roman" w:hAnsi="Times New Roman"/>
          <w:sz w:val="28"/>
        </w:rPr>
        <w:t>, inevitably an entirely new way of disposing EFTR must be developed</w:t>
      </w:r>
    </w:p>
    <w:p w:rsidR="00957F0E" w:rsidRDefault="00957F0E">
      <w:pPr>
        <w:spacing w:line="1" w:lineRule="exact"/>
        <w:rPr>
          <w:rFonts w:ascii="Times New Roman" w:eastAsia="Times New Roman" w:hAnsi="Times New Roman"/>
        </w:rPr>
      </w:pPr>
    </w:p>
    <w:p w:rsidR="00957F0E" w:rsidRDefault="00957F0E">
      <w:pPr>
        <w:spacing w:line="373" w:lineRule="auto"/>
        <w:ind w:left="4660" w:right="1140" w:hanging="4657"/>
        <w:rPr>
          <w:rFonts w:ascii="Times New Roman" w:eastAsia="Times New Roman" w:hAnsi="Times New Roman"/>
          <w:sz w:val="28"/>
        </w:rPr>
      </w:pPr>
      <w:r>
        <w:rPr>
          <w:rFonts w:ascii="Times New Roman" w:eastAsia="Times New Roman" w:hAnsi="Times New Roman"/>
          <w:sz w:val="28"/>
        </w:rPr>
        <w:t>for all Texan women to continue receiving surgical care for miscarriages or 17</w:t>
      </w:r>
    </w:p>
    <w:p w:rsidR="00957F0E" w:rsidRDefault="00957F0E">
      <w:pPr>
        <w:spacing w:line="373" w:lineRule="auto"/>
        <w:ind w:left="4660" w:right="1140" w:hanging="4657"/>
        <w:rPr>
          <w:rFonts w:ascii="Times New Roman" w:eastAsia="Times New Roman" w:hAnsi="Times New Roman"/>
          <w:sz w:val="28"/>
        </w:rPr>
        <w:sectPr w:rsidR="00957F0E">
          <w:pgSz w:w="12240" w:h="15840"/>
          <w:pgMar w:top="1323" w:right="1320" w:bottom="72" w:left="1320" w:header="0" w:footer="0" w:gutter="0"/>
          <w:cols w:space="0" w:equalWidth="0">
            <w:col w:w="9600"/>
          </w:cols>
          <w:docGrid w:linePitch="360"/>
        </w:sectPr>
      </w:pPr>
    </w:p>
    <w:p w:rsidR="00957F0E" w:rsidRDefault="00957F0E">
      <w:pPr>
        <w:spacing w:line="479" w:lineRule="auto"/>
        <w:ind w:right="380"/>
        <w:rPr>
          <w:rFonts w:ascii="Times New Roman" w:eastAsia="Times New Roman" w:hAnsi="Times New Roman"/>
          <w:sz w:val="28"/>
        </w:rPr>
      </w:pPr>
      <w:bookmarkStart w:id="25" w:name="page27"/>
      <w:bookmarkEnd w:id="25"/>
      <w:r>
        <w:rPr>
          <w:rFonts w:ascii="Times New Roman" w:eastAsia="Times New Roman" w:hAnsi="Times New Roman"/>
          <w:sz w:val="28"/>
        </w:rPr>
        <w:lastRenderedPageBreak/>
        <w:t>abortions. As the district court concluded, clinics unable to develop such disposal methods may shut down entirely, “further constrain[</w:t>
      </w:r>
      <w:proofErr w:type="spellStart"/>
      <w:r>
        <w:rPr>
          <w:rFonts w:ascii="Times New Roman" w:eastAsia="Times New Roman" w:hAnsi="Times New Roman"/>
          <w:sz w:val="28"/>
        </w:rPr>
        <w:t>ing</w:t>
      </w:r>
      <w:proofErr w:type="spellEnd"/>
      <w:r>
        <w:rPr>
          <w:rFonts w:ascii="Times New Roman" w:eastAsia="Times New Roman" w:hAnsi="Times New Roman"/>
          <w:sz w:val="28"/>
        </w:rPr>
        <w:t>] access to abortion.”</w:t>
      </w:r>
    </w:p>
    <w:p w:rsidR="00957F0E" w:rsidRDefault="00957F0E">
      <w:pPr>
        <w:spacing w:line="1" w:lineRule="exact"/>
        <w:rPr>
          <w:rFonts w:ascii="Times New Roman" w:eastAsia="Times New Roman" w:hAnsi="Times New Roman"/>
        </w:rPr>
      </w:pPr>
    </w:p>
    <w:p w:rsidR="00957F0E" w:rsidRDefault="00957F0E">
      <w:pPr>
        <w:spacing w:line="480" w:lineRule="auto"/>
        <w:ind w:right="620"/>
        <w:jc w:val="both"/>
        <w:rPr>
          <w:rFonts w:ascii="Times New Roman" w:eastAsia="Times New Roman" w:hAnsi="Times New Roman"/>
          <w:sz w:val="28"/>
        </w:rPr>
      </w:pPr>
      <w:r>
        <w:rPr>
          <w:rFonts w:ascii="Times New Roman" w:eastAsia="Times New Roman" w:hAnsi="Times New Roman"/>
          <w:sz w:val="28"/>
        </w:rPr>
        <w:t>R.3313-14. To the extent that the Challenged Laws cause clinic shut down, it is likely that rural and low-income patients would be disproportionately burdened.</w:t>
      </w:r>
    </w:p>
    <w:p w:rsidR="00957F0E" w:rsidRDefault="00957F0E">
      <w:pPr>
        <w:spacing w:line="1" w:lineRule="exact"/>
        <w:rPr>
          <w:rFonts w:ascii="Times New Roman" w:eastAsia="Times New Roman" w:hAnsi="Times New Roman"/>
        </w:rPr>
      </w:pPr>
    </w:p>
    <w:p w:rsidR="00957F0E" w:rsidRDefault="00957F0E">
      <w:pPr>
        <w:spacing w:line="501" w:lineRule="auto"/>
        <w:ind w:firstLine="720"/>
        <w:rPr>
          <w:rFonts w:ascii="Times New Roman" w:eastAsia="Times New Roman" w:hAnsi="Times New Roman"/>
          <w:sz w:val="27"/>
        </w:rPr>
      </w:pPr>
      <w:r>
        <w:rPr>
          <w:rFonts w:ascii="Times New Roman" w:eastAsia="Times New Roman" w:hAnsi="Times New Roman"/>
          <w:sz w:val="27"/>
        </w:rPr>
        <w:t xml:space="preserve">Further, the district court explained that “the challenged laws do not govern the disposal of embryonic and fetal tissue remains outside of a healthcare facility.” ROA.3318. As such, due to the additional burdens associated with the Challenged Laws, women may instead “avoid obtaining or be unable to obtain pregnancy-related medical care from a healthcare facility, particularly in more rural and remote areas where there are fewer healthcare options.” The district court observed the dangerous implication: “[w]omen without access to abortion care or who do not believe embryonic and fetal tissue remains should be afforded special status from the moment of conception might well seek an abortion outside of healthcare facilities and the doctor-patient relationship.” </w:t>
      </w:r>
      <w:r>
        <w:rPr>
          <w:rFonts w:ascii="Times New Roman" w:eastAsia="Times New Roman" w:hAnsi="Times New Roman"/>
          <w:i/>
          <w:sz w:val="27"/>
        </w:rPr>
        <w:t>Id.</w:t>
      </w:r>
      <w:r>
        <w:rPr>
          <w:rFonts w:ascii="Times New Roman" w:eastAsia="Times New Roman" w:hAnsi="Times New Roman"/>
          <w:sz w:val="27"/>
        </w:rPr>
        <w:t xml:space="preserve"> The Challenged Laws thus have the effect, as the district court concluded, of limiting access to abortion procedures and miscarriage care in healthcare facilities more broadly, especially in remote and rural areas. </w:t>
      </w:r>
      <w:r>
        <w:rPr>
          <w:rFonts w:ascii="Times New Roman" w:eastAsia="Times New Roman" w:hAnsi="Times New Roman"/>
          <w:i/>
          <w:sz w:val="27"/>
        </w:rPr>
        <w:t>Id.</w:t>
      </w:r>
      <w:r>
        <w:rPr>
          <w:rFonts w:ascii="Times New Roman" w:eastAsia="Times New Roman" w:hAnsi="Times New Roman"/>
          <w:sz w:val="27"/>
        </w:rPr>
        <w:t xml:space="preserve"> Hampering the ability of women who live in remote or rural areas to seek appropriate healthcare is directly counter to the bioethical medical principle of justice that clearly calls for a “just distribution of reproductive health services” and requires that “methods be accessible to poor women as well as those who are better off, to the</w:t>
      </w:r>
    </w:p>
    <w:p w:rsidR="00957F0E" w:rsidRDefault="00957F0E">
      <w:pPr>
        <w:spacing w:line="379" w:lineRule="exact"/>
        <w:rPr>
          <w:rFonts w:ascii="Times New Roman" w:eastAsia="Times New Roman" w:hAnsi="Times New Roman"/>
        </w:rPr>
      </w:pPr>
    </w:p>
    <w:p w:rsidR="00957F0E" w:rsidRDefault="00957F0E">
      <w:pPr>
        <w:spacing w:line="0" w:lineRule="atLeast"/>
        <w:ind w:right="-19"/>
        <w:jc w:val="center"/>
        <w:rPr>
          <w:rFonts w:ascii="Times New Roman" w:eastAsia="Times New Roman" w:hAnsi="Times New Roman"/>
          <w:sz w:val="28"/>
        </w:rPr>
      </w:pPr>
      <w:r>
        <w:rPr>
          <w:rFonts w:ascii="Times New Roman" w:eastAsia="Times New Roman" w:hAnsi="Times New Roman"/>
          <w:sz w:val="28"/>
        </w:rPr>
        <w:t>18</w:t>
      </w:r>
    </w:p>
    <w:p w:rsidR="00957F0E" w:rsidRDefault="00957F0E">
      <w:pPr>
        <w:spacing w:line="0" w:lineRule="atLeast"/>
        <w:ind w:right="-19"/>
        <w:jc w:val="center"/>
        <w:rPr>
          <w:rFonts w:ascii="Times New Roman" w:eastAsia="Times New Roman" w:hAnsi="Times New Roman"/>
          <w:sz w:val="28"/>
        </w:rPr>
        <w:sectPr w:rsidR="00957F0E">
          <w:pgSz w:w="12240" w:h="15840"/>
          <w:pgMar w:top="1323" w:right="1340" w:bottom="306" w:left="1320" w:header="0" w:footer="0" w:gutter="0"/>
          <w:cols w:space="0" w:equalWidth="0">
            <w:col w:w="9580"/>
          </w:cols>
          <w:docGrid w:linePitch="360"/>
        </w:sectPr>
      </w:pPr>
    </w:p>
    <w:p w:rsidR="00957F0E" w:rsidRDefault="00957F0E">
      <w:pPr>
        <w:spacing w:line="479" w:lineRule="auto"/>
        <w:ind w:right="540"/>
        <w:rPr>
          <w:rFonts w:ascii="Times New Roman" w:eastAsia="Times New Roman" w:hAnsi="Times New Roman"/>
          <w:sz w:val="28"/>
        </w:rPr>
      </w:pPr>
      <w:bookmarkStart w:id="26" w:name="page28"/>
      <w:bookmarkEnd w:id="26"/>
      <w:r>
        <w:rPr>
          <w:rFonts w:ascii="Times New Roman" w:eastAsia="Times New Roman" w:hAnsi="Times New Roman"/>
          <w:sz w:val="28"/>
        </w:rPr>
        <w:lastRenderedPageBreak/>
        <w:t xml:space="preserve">less educated as well as those who are better educated, </w:t>
      </w:r>
      <w:r>
        <w:rPr>
          <w:rFonts w:ascii="Times New Roman" w:eastAsia="Times New Roman" w:hAnsi="Times New Roman"/>
          <w:b/>
          <w:i/>
          <w:sz w:val="28"/>
        </w:rPr>
        <w:t>to rural as well as urban</w:t>
      </w:r>
      <w:r>
        <w:rPr>
          <w:rFonts w:ascii="Times New Roman" w:eastAsia="Times New Roman" w:hAnsi="Times New Roman"/>
          <w:sz w:val="28"/>
        </w:rPr>
        <w:t xml:space="preserve"> </w:t>
      </w:r>
      <w:r>
        <w:rPr>
          <w:rFonts w:ascii="Times New Roman" w:eastAsia="Times New Roman" w:hAnsi="Times New Roman"/>
          <w:b/>
          <w:i/>
          <w:sz w:val="28"/>
        </w:rPr>
        <w:t>residents</w:t>
      </w:r>
      <w:r>
        <w:rPr>
          <w:rFonts w:ascii="Times New Roman" w:eastAsia="Times New Roman" w:hAnsi="Times New Roman"/>
          <w:sz w:val="28"/>
        </w:rPr>
        <w:t>.”</w:t>
      </w:r>
      <w:r>
        <w:rPr>
          <w:rFonts w:ascii="Times New Roman" w:eastAsia="Times New Roman" w:hAnsi="Times New Roman"/>
          <w:b/>
          <w:i/>
          <w:sz w:val="28"/>
        </w:rPr>
        <w:t xml:space="preserve"> </w:t>
      </w:r>
      <w:r>
        <w:rPr>
          <w:rFonts w:ascii="Times New Roman" w:eastAsia="Times New Roman" w:hAnsi="Times New Roman"/>
          <w:i/>
          <w:sz w:val="28"/>
        </w:rPr>
        <w:t>See</w:t>
      </w:r>
      <w:r>
        <w:rPr>
          <w:rFonts w:ascii="Times New Roman" w:eastAsia="Times New Roman" w:hAnsi="Times New Roman"/>
          <w:b/>
          <w:i/>
          <w:sz w:val="28"/>
        </w:rPr>
        <w:t xml:space="preserve"> </w:t>
      </w:r>
      <w:r>
        <w:rPr>
          <w:rFonts w:ascii="Times New Roman" w:eastAsia="Times New Roman" w:hAnsi="Times New Roman"/>
          <w:sz w:val="28"/>
        </w:rPr>
        <w:t>Macklin, at 152.</w:t>
      </w:r>
    </w:p>
    <w:p w:rsidR="00957F0E" w:rsidRDefault="00957F0E">
      <w:pPr>
        <w:spacing w:line="1" w:lineRule="exact"/>
        <w:rPr>
          <w:rFonts w:ascii="Times New Roman" w:eastAsia="Times New Roman" w:hAnsi="Times New Roman"/>
        </w:rPr>
      </w:pPr>
    </w:p>
    <w:p w:rsidR="00957F0E" w:rsidRDefault="00957F0E">
      <w:pPr>
        <w:spacing w:line="480" w:lineRule="auto"/>
        <w:ind w:right="60" w:firstLine="720"/>
        <w:rPr>
          <w:rFonts w:ascii="Times New Roman" w:eastAsia="Times New Roman" w:hAnsi="Times New Roman"/>
          <w:sz w:val="28"/>
        </w:rPr>
      </w:pPr>
      <w:r>
        <w:rPr>
          <w:rFonts w:ascii="Times New Roman" w:eastAsia="Times New Roman" w:hAnsi="Times New Roman"/>
          <w:sz w:val="28"/>
        </w:rPr>
        <w:t>The Challenged Laws thus impose significant burdens, unjustly preventing women from seeking certain methods of abortion care and EFTR disposition, undermining the physician’s duty to ensure that all those who require certain methods of care are able to receive such care. From a biomedical ethics perspective, this is yet another instance in which the Challenged Laws’ provisions are deeply troubling.</w:t>
      </w:r>
    </w:p>
    <w:p w:rsidR="00957F0E" w:rsidRDefault="00957F0E">
      <w:pPr>
        <w:spacing w:line="1" w:lineRule="exact"/>
        <w:rPr>
          <w:rFonts w:ascii="Times New Roman" w:eastAsia="Times New Roman" w:hAnsi="Times New Roman"/>
        </w:rPr>
      </w:pPr>
    </w:p>
    <w:p w:rsidR="00957F0E" w:rsidRDefault="00957F0E">
      <w:pPr>
        <w:tabs>
          <w:tab w:val="left" w:pos="700"/>
        </w:tabs>
        <w:spacing w:line="0" w:lineRule="atLeast"/>
        <w:rPr>
          <w:rFonts w:ascii="Times New Roman" w:eastAsia="Times New Roman" w:hAnsi="Times New Roman"/>
          <w:b/>
          <w:sz w:val="28"/>
        </w:rPr>
      </w:pPr>
      <w:r>
        <w:rPr>
          <w:rFonts w:ascii="Times New Roman" w:eastAsia="Times New Roman" w:hAnsi="Times New Roman"/>
          <w:b/>
          <w:sz w:val="28"/>
        </w:rPr>
        <w:t>IV.</w:t>
      </w:r>
      <w:r>
        <w:rPr>
          <w:rFonts w:ascii="Times New Roman" w:eastAsia="Times New Roman" w:hAnsi="Times New Roman"/>
          <w:b/>
          <w:sz w:val="28"/>
        </w:rPr>
        <w:tab/>
        <w:t>CONCLUSION</w:t>
      </w:r>
    </w:p>
    <w:p w:rsidR="00957F0E" w:rsidRDefault="00957F0E">
      <w:pPr>
        <w:spacing w:line="239" w:lineRule="exact"/>
        <w:rPr>
          <w:rFonts w:ascii="Times New Roman" w:eastAsia="Times New Roman" w:hAnsi="Times New Roman"/>
        </w:rPr>
      </w:pPr>
    </w:p>
    <w:p w:rsidR="00957F0E" w:rsidRDefault="00730477">
      <w:pPr>
        <w:spacing w:line="487" w:lineRule="auto"/>
        <w:ind w:firstLine="720"/>
        <w:rPr>
          <w:rFonts w:ascii="Times New Roman" w:eastAsia="Times New Roman" w:hAnsi="Times New Roman"/>
          <w:sz w:val="28"/>
        </w:rPr>
      </w:pPr>
      <w:r>
        <w:rPr>
          <w:rFonts w:ascii="Times New Roman" w:eastAsia="Times New Roman" w:hAnsi="Times New Roman"/>
          <w:sz w:val="28"/>
        </w:rPr>
        <w:t>The people affirm these thoughts with direct comments:</w:t>
      </w:r>
    </w:p>
    <w:p w:rsidR="00730477" w:rsidRDefault="00730477" w:rsidP="00730477">
      <w:pPr>
        <w:spacing w:line="246" w:lineRule="exact"/>
        <w:rPr>
          <w:rFonts w:ascii="Times New Roman" w:eastAsia="Times New Roman" w:hAnsi="Times New Roman"/>
          <w:sz w:val="28"/>
        </w:rPr>
      </w:pPr>
      <w:r w:rsidRPr="00CD7373">
        <w:rPr>
          <w:rFonts w:ascii="Times New Roman" w:eastAsia="Times New Roman" w:hAnsi="Times New Roman"/>
          <w:sz w:val="28"/>
        </w:rPr>
        <w:t xml:space="preserve"/>
      </w:r>
    </w:p>
    <w:p w:rsidR="00730477" w:rsidRDefault="00730477" w:rsidP="00730477">
      <w:pPr>
        <w:spacing w:line="246" w:lineRule="exact"/>
        <w:rPr>
          <w:rFonts w:ascii="Times New Roman" w:eastAsia="Times New Roman" w:hAnsi="Times New Roman"/>
          <w:sz w:val="28"/>
        </w:rPr>
      </w:pPr>
      <w:r>
        <w:rPr>
          <w:rFonts w:ascii="Times New Roman" w:eastAsia="Times New Roman" w:hAnsi="Times New Roman"/>
          <w:sz w:val="28"/>
        </w:rPr>
        <w:t xml:space="preserve">Amicus User: victor@victor.com, Hawaii</w:t>
      </w:r>
    </w:p>
    <w:p w:rsidR="00730477" w:rsidRDefault="00730477" w:rsidP="00730477">
      <w:pPr>
        <w:spacing w:line="246" w:lineRule="exact"/>
        <w:rPr>
          <w:rFonts w:ascii="Times New Roman" w:eastAsia="Times New Roman" w:hAnsi="Times New Roman"/>
          <w:sz w:val="28"/>
        </w:rPr>
      </w:pPr>
      <w:r>
        <w:rPr>
          <w:rFonts w:ascii="Times New Roman" w:eastAsia="Times New Roman" w:hAnsi="Times New Roman"/>
          <w:sz w:val="28"/>
        </w:rPr>
        <w:t xml:space="preserve">I like Madrid!</w:t>
      </w:r>
    </w:p>
    <w:p w:rsidR="00730477" w:rsidRDefault="00730477" w:rsidP="00730477">
      <w:pPr>
        <w:spacing w:line="246" w:lineRule="exact"/>
        <w:rPr>
          <w:rFonts w:ascii="Times New Roman" w:eastAsia="Times New Roman" w:hAnsi="Times New Roman"/>
          <w:sz w:val="28"/>
        </w:rPr>
      </w:pPr>
    </w:p>
    <w:p w:rsidR="00730477" w:rsidRDefault="00730477" w:rsidP="00730477">
      <w:pPr>
        <w:spacing w:line="246" w:lineRule="exact"/>
        <w:rPr>
          <w:rFonts w:ascii="Times New Roman" w:eastAsia="Times New Roman" w:hAnsi="Times New Roman"/>
          <w:sz w:val="28"/>
        </w:rPr>
      </w:pPr>
      <w:r>
        <w:rPr>
          <w:rFonts w:ascii="Times New Roman" w:eastAsia="Times New Roman" w:hAnsi="Times New Roman"/>
          <w:sz w:val="28"/>
        </w:rPr>
        <w:t xml:space="preserve"/>
      </w: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39" w:lineRule="exact"/>
        <w:rPr>
          <w:rFonts w:ascii="Times New Roman" w:eastAsia="Times New Roman" w:hAnsi="Times New Roman"/>
        </w:rPr>
      </w:pPr>
    </w:p>
    <w:p w:rsidR="00957F0E" w:rsidRDefault="00957F0E">
      <w:pPr>
        <w:spacing w:line="0" w:lineRule="atLeast"/>
        <w:ind w:right="-59"/>
        <w:jc w:val="center"/>
        <w:rPr>
          <w:rFonts w:ascii="Times New Roman" w:eastAsia="Times New Roman" w:hAnsi="Times New Roman"/>
          <w:sz w:val="28"/>
        </w:rPr>
      </w:pPr>
      <w:r>
        <w:rPr>
          <w:rFonts w:ascii="Times New Roman" w:eastAsia="Times New Roman" w:hAnsi="Times New Roman"/>
          <w:sz w:val="28"/>
        </w:rPr>
        <w:t>19</w:t>
      </w:r>
    </w:p>
    <w:p w:rsidR="00957F0E" w:rsidRDefault="00957F0E">
      <w:pPr>
        <w:spacing w:line="0" w:lineRule="atLeast"/>
        <w:ind w:right="-59"/>
        <w:jc w:val="center"/>
        <w:rPr>
          <w:rFonts w:ascii="Times New Roman" w:eastAsia="Times New Roman" w:hAnsi="Times New Roman"/>
          <w:sz w:val="28"/>
        </w:rPr>
        <w:sectPr w:rsidR="00957F0E">
          <w:pgSz w:w="12240" w:h="15840"/>
          <w:pgMar w:top="1323" w:right="1380" w:bottom="306" w:left="1320" w:header="0" w:footer="0" w:gutter="0"/>
          <w:cols w:space="0" w:equalWidth="0">
            <w:col w:w="9540"/>
          </w:cols>
          <w:docGrid w:linePitch="360"/>
        </w:sectPr>
      </w:pPr>
    </w:p>
    <w:p w:rsidR="00957F0E" w:rsidRDefault="00957F0E">
      <w:pPr>
        <w:spacing w:line="0" w:lineRule="atLeast"/>
        <w:ind w:left="600"/>
        <w:rPr>
          <w:rFonts w:ascii="Times New Roman" w:eastAsia="Times New Roman" w:hAnsi="Times New Roman"/>
          <w:sz w:val="28"/>
        </w:rPr>
      </w:pPr>
      <w:bookmarkStart w:id="27" w:name="page29"/>
      <w:bookmarkEnd w:id="27"/>
      <w:r>
        <w:rPr>
          <w:rFonts w:ascii="Times New Roman" w:eastAsia="Times New Roman" w:hAnsi="Times New Roman"/>
          <w:sz w:val="28"/>
        </w:rPr>
        <w:lastRenderedPageBreak/>
        <w:t xml:space="preserve">Dated: </w:t>
      </w:r>
      <w:r w:rsidR="00882C4D">
        <w:rPr>
          <w:rFonts w:ascii="Times New Roman" w:eastAsia="Times New Roman" w:hAnsi="Times New Roman"/>
          <w:sz w:val="28"/>
        </w:rPr>
        <w:t xml:space="preserve">Oct-04-2020</w:t>
      </w:r>
    </w:p>
    <w:p w:rsidR="00957F0E" w:rsidRDefault="00957F0E">
      <w:pPr>
        <w:spacing w:line="341"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Respectfully submitted,</w:t>
      </w:r>
    </w:p>
    <w:p w:rsidR="00957F0E" w:rsidRDefault="00957F0E">
      <w:pPr>
        <w:spacing w:line="237"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O’</w:t>
      </w:r>
      <w:r w:rsidR="00882C4D">
        <w:rPr>
          <w:rFonts w:ascii="Times New Roman" w:eastAsia="Times New Roman" w:hAnsi="Times New Roman"/>
          <w:sz w:val="28"/>
        </w:rPr>
        <w:t>FRANKEL</w:t>
      </w:r>
      <w:r>
        <w:rPr>
          <w:rFonts w:ascii="Times New Roman" w:eastAsia="Times New Roman" w:hAnsi="Times New Roman"/>
          <w:sz w:val="28"/>
        </w:rPr>
        <w:t xml:space="preserve"> &amp; </w:t>
      </w:r>
      <w:r w:rsidR="00882C4D">
        <w:rPr>
          <w:rFonts w:ascii="Times New Roman" w:eastAsia="Times New Roman" w:hAnsi="Times New Roman"/>
          <w:sz w:val="28"/>
        </w:rPr>
        <w:t>OTHERS</w:t>
      </w:r>
      <w:r>
        <w:rPr>
          <w:rFonts w:ascii="Times New Roman" w:eastAsia="Times New Roman" w:hAnsi="Times New Roman"/>
          <w:sz w:val="28"/>
        </w:rPr>
        <w:t xml:space="preserve"> LLP</w:t>
      </w:r>
    </w:p>
    <w:p w:rsidR="00957F0E" w:rsidRDefault="00957F0E">
      <w:pPr>
        <w:spacing w:line="200" w:lineRule="exact"/>
        <w:rPr>
          <w:rFonts w:ascii="Times New Roman" w:eastAsia="Times New Roman" w:hAnsi="Times New Roman"/>
        </w:rPr>
      </w:pPr>
    </w:p>
    <w:p w:rsidR="00957F0E" w:rsidRDefault="00957F0E">
      <w:pPr>
        <w:spacing w:line="280"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 xml:space="preserve">/s/ </w:t>
      </w:r>
      <w:r w:rsidR="00882C4D">
        <w:rPr>
          <w:rFonts w:ascii="Times New Roman" w:eastAsia="Times New Roman" w:hAnsi="Times New Roman"/>
          <w:sz w:val="28"/>
        </w:rPr>
        <w:t>David Frankel</w:t>
      </w:r>
    </w:p>
    <w:p w:rsidR="00957F0E" w:rsidRDefault="00700EB7">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3872" behindDoc="1" locked="0" layoutInCell="1" allowOverlap="1">
                <wp:simplePos x="0" y="0"/>
                <wp:positionH relativeFrom="column">
                  <wp:posOffset>2667000</wp:posOffset>
                </wp:positionH>
                <wp:positionV relativeFrom="paragraph">
                  <wp:posOffset>-14605</wp:posOffset>
                </wp:positionV>
                <wp:extent cx="3199765" cy="0"/>
                <wp:effectExtent l="0" t="0" r="635"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99765" cy="0"/>
                        </a:xfrm>
                        <a:prstGeom prst="line">
                          <a:avLst/>
                        </a:prstGeom>
                        <a:noFill/>
                        <a:ln w="838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493B4" id="Line 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15pt" to="461.95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" strokeweight=".66pt">
                <o:lock v:ext="edit" shapetype="f"/>
              </v:line>
            </w:pict>
          </mc:Fallback>
        </mc:AlternateContent>
      </w:r>
    </w:p>
    <w:p w:rsidR="00957F0E" w:rsidRDefault="00882C4D">
      <w:pPr>
        <w:spacing w:line="0" w:lineRule="atLeast"/>
        <w:ind w:left="4200"/>
        <w:rPr>
          <w:rFonts w:ascii="Times New Roman" w:eastAsia="Times New Roman" w:hAnsi="Times New Roman"/>
          <w:sz w:val="28"/>
        </w:rPr>
      </w:pPr>
      <w:r>
        <w:rPr>
          <w:rFonts w:ascii="Times New Roman" w:eastAsia="Times New Roman" w:hAnsi="Times New Roman"/>
          <w:sz w:val="28"/>
        </w:rPr>
        <w:t>David Frankel</w:t>
      </w:r>
    </w:p>
    <w:p w:rsidR="00957F0E" w:rsidRDefault="00957F0E">
      <w:pPr>
        <w:spacing w:line="2"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Nate Asher</w:t>
      </w:r>
    </w:p>
    <w:p w:rsidR="00957F0E" w:rsidRDefault="00957F0E">
      <w:pPr>
        <w:spacing w:line="1"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Samantha E. Miller</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 xml:space="preserve">Marjorie B. </w:t>
      </w:r>
      <w:proofErr w:type="spellStart"/>
      <w:r>
        <w:rPr>
          <w:rFonts w:ascii="Times New Roman" w:eastAsia="Times New Roman" w:hAnsi="Times New Roman"/>
          <w:sz w:val="28"/>
        </w:rPr>
        <w:t>Truwit</w:t>
      </w:r>
      <w:proofErr w:type="spellEnd"/>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7 Times Square</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New York, New York 10036</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Telephone: (212) 326-2000</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Facsimile: (212) 326-2061</w:t>
      </w:r>
    </w:p>
    <w:p w:rsidR="00957F0E" w:rsidRDefault="00957F0E">
      <w:pPr>
        <w:spacing w:line="240"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proofErr w:type="gramStart"/>
      <w:r>
        <w:rPr>
          <w:rFonts w:ascii="Times New Roman" w:eastAsia="Times New Roman" w:hAnsi="Times New Roman"/>
          <w:sz w:val="28"/>
        </w:rPr>
        <w:t>Kendall  Collins</w:t>
      </w:r>
      <w:proofErr w:type="gramEnd"/>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1625 Eye Street, NW</w:t>
      </w:r>
    </w:p>
    <w:p w:rsidR="00957F0E" w:rsidRDefault="00957F0E">
      <w:pPr>
        <w:spacing w:line="238" w:lineRule="auto"/>
        <w:ind w:left="4200"/>
        <w:rPr>
          <w:rFonts w:ascii="Times New Roman" w:eastAsia="Times New Roman" w:hAnsi="Times New Roman"/>
          <w:sz w:val="28"/>
        </w:rPr>
      </w:pPr>
      <w:r>
        <w:rPr>
          <w:rFonts w:ascii="Times New Roman" w:eastAsia="Times New Roman" w:hAnsi="Times New Roman"/>
          <w:sz w:val="28"/>
        </w:rPr>
        <w:t>Washington, DC 20006</w:t>
      </w:r>
    </w:p>
    <w:p w:rsidR="00957F0E" w:rsidRDefault="00957F0E">
      <w:pPr>
        <w:spacing w:line="2"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Telephone: (202) 383-5300</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Facsimile: (202) 383-5414</w:t>
      </w:r>
    </w:p>
    <w:p w:rsidR="00957F0E" w:rsidRDefault="00957F0E">
      <w:pPr>
        <w:spacing w:line="254" w:lineRule="exact"/>
        <w:rPr>
          <w:rFonts w:ascii="Times New Roman" w:eastAsia="Times New Roman" w:hAnsi="Times New Roman"/>
        </w:rPr>
      </w:pPr>
    </w:p>
    <w:p w:rsidR="00957F0E" w:rsidRDefault="00957F0E" w:rsidP="00882C4D">
      <w:pPr>
        <w:spacing w:line="0" w:lineRule="atLeast"/>
        <w:ind w:left="4320"/>
        <w:rPr>
          <w:rFonts w:ascii="Times New Roman" w:eastAsia="Times New Roman" w:hAnsi="Times New Roman"/>
          <w:i/>
          <w:sz w:val="28"/>
        </w:rPr>
      </w:pPr>
      <w:r>
        <w:rPr>
          <w:rFonts w:ascii="Times New Roman" w:eastAsia="Times New Roman" w:hAnsi="Times New Roman"/>
          <w:i/>
          <w:sz w:val="27"/>
        </w:rPr>
        <w:t xml:space="preserve">Counsel for Amici Curiae </w:t>
      </w:r>
      <w:proofErr w:type="spellStart"/>
      <w:r w:rsidR="00882C4D">
        <w:rPr>
          <w:rFonts w:ascii="Times New Roman" w:eastAsia="Times New Roman" w:hAnsi="Times New Roman"/>
          <w:i/>
          <w:sz w:val="27"/>
        </w:rPr>
        <w:t>VandyHacks</w:t>
      </w:r>
      <w:proofErr w:type="spellEnd"/>
    </w:p>
    <w:p w:rsidR="00957F0E" w:rsidRDefault="00957F0E">
      <w:pPr>
        <w:spacing w:line="0" w:lineRule="atLeast"/>
        <w:ind w:left="4320"/>
        <w:rPr>
          <w:rFonts w:ascii="Times New Roman" w:eastAsia="Times New Roman" w:hAnsi="Times New Roman"/>
          <w:i/>
          <w:sz w:val="28"/>
        </w:rPr>
        <w:sectPr w:rsidR="00957F0E">
          <w:pgSz w:w="12240" w:h="15840"/>
          <w:pgMar w:top="1330" w:right="1440" w:bottom="267" w:left="1440" w:header="0" w:footer="0" w:gutter="0"/>
          <w:cols w:space="0" w:equalWidth="0">
            <w:col w:w="9360"/>
          </w:cols>
          <w:docGrid w:linePitch="360"/>
        </w:sect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96" w:lineRule="exact"/>
        <w:rPr>
          <w:rFonts w:ascii="Times New Roman" w:eastAsia="Times New Roman" w:hAnsi="Times New Roman"/>
        </w:rPr>
      </w:pPr>
    </w:p>
    <w:p w:rsidR="00957F0E" w:rsidRDefault="00957F0E">
      <w:pPr>
        <w:spacing w:line="0" w:lineRule="atLeast"/>
        <w:jc w:val="center"/>
        <w:rPr>
          <w:rFonts w:ascii="Times New Roman" w:eastAsia="Times New Roman" w:hAnsi="Times New Roman"/>
          <w:sz w:val="28"/>
        </w:rPr>
      </w:pPr>
      <w:r>
        <w:rPr>
          <w:rFonts w:ascii="Times New Roman" w:eastAsia="Times New Roman" w:hAnsi="Times New Roman"/>
          <w:sz w:val="28"/>
        </w:rPr>
        <w:t>20</w:t>
      </w:r>
    </w:p>
    <w:p w:rsidR="00957F0E" w:rsidRDefault="00957F0E">
      <w:pPr>
        <w:spacing w:line="0" w:lineRule="atLeast"/>
        <w:jc w:val="center"/>
        <w:rPr>
          <w:rFonts w:ascii="Times New Roman" w:eastAsia="Times New Roman" w:hAnsi="Times New Roman"/>
          <w:sz w:val="28"/>
        </w:rPr>
        <w:sectPr w:rsidR="00957F0E">
          <w:type w:val="continuous"/>
          <w:pgSz w:w="12240" w:h="15840"/>
          <w:pgMar w:top="1330" w:right="1440" w:bottom="267" w:left="1440" w:header="0" w:footer="0" w:gutter="0"/>
          <w:cols w:space="0" w:equalWidth="0">
            <w:col w:w="9360"/>
          </w:cols>
          <w:docGrid w:linePitch="360"/>
        </w:sectPr>
      </w:pPr>
    </w:p>
    <w:p w:rsidR="00957F0E" w:rsidRDefault="00957F0E">
      <w:pPr>
        <w:spacing w:line="0" w:lineRule="atLeast"/>
        <w:ind w:right="-39"/>
        <w:jc w:val="center"/>
        <w:rPr>
          <w:rFonts w:ascii="Times New Roman" w:eastAsia="Times New Roman" w:hAnsi="Times New Roman"/>
          <w:b/>
          <w:sz w:val="28"/>
        </w:rPr>
      </w:pPr>
      <w:bookmarkStart w:id="28" w:name="page30"/>
      <w:bookmarkEnd w:id="28"/>
      <w:r>
        <w:rPr>
          <w:rFonts w:ascii="Times New Roman" w:eastAsia="Times New Roman" w:hAnsi="Times New Roman"/>
          <w:b/>
          <w:sz w:val="28"/>
        </w:rPr>
        <w:lastRenderedPageBreak/>
        <w:t>CERTIFICATE OF SERVICE</w:t>
      </w:r>
    </w:p>
    <w:p w:rsidR="00957F0E" w:rsidRDefault="00957F0E">
      <w:pPr>
        <w:spacing w:line="333" w:lineRule="exact"/>
        <w:rPr>
          <w:rFonts w:ascii="Times New Roman" w:eastAsia="Times New Roman" w:hAnsi="Times New Roman"/>
        </w:rPr>
      </w:pPr>
    </w:p>
    <w:p w:rsidR="00957F0E" w:rsidRDefault="00957F0E">
      <w:pPr>
        <w:spacing w:line="497" w:lineRule="auto"/>
        <w:ind w:firstLine="720"/>
        <w:rPr>
          <w:rFonts w:ascii="Times New Roman" w:eastAsia="Times New Roman" w:hAnsi="Times New Roman"/>
          <w:sz w:val="27"/>
        </w:rPr>
      </w:pPr>
      <w:r>
        <w:rPr>
          <w:rFonts w:ascii="Times New Roman" w:eastAsia="Times New Roman" w:hAnsi="Times New Roman"/>
          <w:sz w:val="27"/>
        </w:rPr>
        <w:t xml:space="preserve">I certify that I electronically filed the foregoing with the Clerk of the Court for the United States </w:t>
      </w:r>
      <w:r w:rsidR="00882C4D">
        <w:rPr>
          <w:rFonts w:ascii="Times New Roman" w:eastAsia="Times New Roman" w:hAnsi="Times New Roman"/>
          <w:sz w:val="27"/>
        </w:rPr>
        <w:t>Supreme Court</w:t>
      </w:r>
      <w:r>
        <w:rPr>
          <w:rFonts w:ascii="Times New Roman" w:eastAsia="Times New Roman" w:hAnsi="Times New Roman"/>
          <w:sz w:val="27"/>
        </w:rPr>
        <w:t xml:space="preserve"> by using the appellate CM/ECF system. I further certify that all participants in the case are registered CM/ECF users and that service will be accomplished by the appellate CM/ECF system.</w:t>
      </w: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34" w:lineRule="exact"/>
        <w:rPr>
          <w:rFonts w:ascii="Times New Roman" w:eastAsia="Times New Roman" w:hAnsi="Times New Roman"/>
        </w:rPr>
      </w:pPr>
    </w:p>
    <w:p w:rsidR="00957F0E" w:rsidRDefault="00957F0E">
      <w:pPr>
        <w:spacing w:line="0" w:lineRule="atLeast"/>
        <w:ind w:left="4440"/>
        <w:rPr>
          <w:rFonts w:ascii="Times New Roman" w:eastAsia="Times New Roman" w:hAnsi="Times New Roman"/>
          <w:sz w:val="28"/>
        </w:rPr>
      </w:pPr>
      <w:r>
        <w:rPr>
          <w:rFonts w:ascii="Times New Roman" w:eastAsia="Times New Roman" w:hAnsi="Times New Roman"/>
          <w:sz w:val="28"/>
        </w:rPr>
        <w:t xml:space="preserve">/s/ </w:t>
      </w:r>
      <w:r w:rsidR="00882C4D">
        <w:rPr>
          <w:rFonts w:ascii="Times New Roman" w:eastAsia="Times New Roman" w:hAnsi="Times New Roman"/>
          <w:sz w:val="28"/>
        </w:rPr>
        <w:t>David Frankel</w:t>
      </w:r>
    </w:p>
    <w:p w:rsidR="00957F0E" w:rsidRDefault="00700EB7">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4896" behindDoc="1" locked="0" layoutInCell="1" allowOverlap="1">
                <wp:simplePos x="0" y="0"/>
                <wp:positionH relativeFrom="column">
                  <wp:posOffset>2819400</wp:posOffset>
                </wp:positionH>
                <wp:positionV relativeFrom="paragraph">
                  <wp:posOffset>-14605</wp:posOffset>
                </wp:positionV>
                <wp:extent cx="3199765" cy="0"/>
                <wp:effectExtent l="0" t="0" r="635"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99765" cy="0"/>
                        </a:xfrm>
                        <a:prstGeom prst="line">
                          <a:avLst/>
                        </a:prstGeom>
                        <a:noFill/>
                        <a:ln w="838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66077" id="Line 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1.15pt" to="473.95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" strokeweight=".66pt">
                <o:lock v:ext="edit" shapetype="f"/>
              </v:line>
            </w:pict>
          </mc:Fallback>
        </mc:AlternateContent>
      </w:r>
    </w:p>
    <w:p w:rsidR="00957F0E" w:rsidRDefault="00882C4D">
      <w:pPr>
        <w:spacing w:line="0" w:lineRule="atLeast"/>
        <w:ind w:left="4440"/>
        <w:rPr>
          <w:rFonts w:ascii="Times New Roman" w:eastAsia="Times New Roman" w:hAnsi="Times New Roman"/>
          <w:sz w:val="28"/>
        </w:rPr>
      </w:pPr>
      <w:r>
        <w:rPr>
          <w:rFonts w:ascii="Times New Roman" w:eastAsia="Times New Roman" w:hAnsi="Times New Roman"/>
          <w:sz w:val="28"/>
        </w:rPr>
        <w:t>David Frankel</w:t>
      </w:r>
    </w:p>
    <w:p w:rsidR="00957F0E" w:rsidRDefault="00957F0E">
      <w:pPr>
        <w:spacing w:line="324" w:lineRule="exact"/>
        <w:rPr>
          <w:rFonts w:ascii="Times New Roman" w:eastAsia="Times New Roman" w:hAnsi="Times New Roman"/>
        </w:rPr>
      </w:pPr>
    </w:p>
    <w:p w:rsidR="00957F0E" w:rsidRDefault="00957F0E">
      <w:pPr>
        <w:spacing w:line="0" w:lineRule="atLeast"/>
        <w:ind w:left="4420"/>
        <w:rPr>
          <w:rFonts w:ascii="Times New Roman" w:eastAsia="Times New Roman" w:hAnsi="Times New Roman"/>
          <w:i/>
          <w:sz w:val="28"/>
        </w:rPr>
        <w:sectPr w:rsidR="00957F0E">
          <w:pgSz w:w="12240" w:h="15840"/>
          <w:pgMar w:top="1299" w:right="1240" w:bottom="1440" w:left="1200" w:header="0" w:footer="0" w:gutter="0"/>
          <w:cols w:space="0" w:equalWidth="0">
            <w:col w:w="9800"/>
          </w:cols>
          <w:docGrid w:linePitch="360"/>
        </w:sectPr>
      </w:pPr>
      <w:r>
        <w:rPr>
          <w:rFonts w:ascii="Times New Roman" w:eastAsia="Times New Roman" w:hAnsi="Times New Roman"/>
          <w:i/>
          <w:sz w:val="28"/>
        </w:rPr>
        <w:t xml:space="preserve">Counsel for Amici Curiae </w:t>
      </w:r>
      <w:proofErr w:type="spellStart"/>
      <w:r w:rsidR="00882C4D" w:rsidRPr="00882C4D">
        <w:rPr>
          <w:rFonts w:ascii="Times New Roman" w:eastAsia="Times New Roman" w:hAnsi="Times New Roman"/>
          <w:i/>
          <w:sz w:val="28"/>
        </w:rPr>
        <w:t>VandyHacks</w:t>
      </w:r>
      <w:proofErr w:type="spellEnd"/>
    </w:p>
    <w:p w:rsidR="00957F0E" w:rsidRDefault="00957F0E">
      <w:pPr>
        <w:spacing w:line="0" w:lineRule="atLeast"/>
        <w:jc w:val="center"/>
        <w:rPr>
          <w:rFonts w:ascii="Times New Roman" w:eastAsia="Times New Roman" w:hAnsi="Times New Roman"/>
          <w:b/>
          <w:sz w:val="28"/>
        </w:rPr>
      </w:pPr>
      <w:bookmarkStart w:id="29" w:name="page31"/>
      <w:bookmarkEnd w:id="29"/>
      <w:r>
        <w:rPr>
          <w:rFonts w:ascii="Times New Roman" w:eastAsia="Times New Roman" w:hAnsi="Times New Roman"/>
          <w:b/>
          <w:sz w:val="28"/>
        </w:rPr>
        <w:lastRenderedPageBreak/>
        <w:t>CERTIFICATE OF COMPLIANCE</w:t>
      </w:r>
    </w:p>
    <w:p w:rsidR="00957F0E" w:rsidRDefault="00957F0E">
      <w:pPr>
        <w:spacing w:line="239" w:lineRule="exact"/>
        <w:rPr>
          <w:rFonts w:ascii="Times New Roman" w:eastAsia="Times New Roman" w:hAnsi="Times New Roman"/>
        </w:rPr>
      </w:pPr>
    </w:p>
    <w:p w:rsidR="00957F0E" w:rsidRDefault="00957F0E">
      <w:pPr>
        <w:spacing w:line="480" w:lineRule="auto"/>
        <w:ind w:right="960" w:firstLine="720"/>
        <w:jc w:val="both"/>
        <w:rPr>
          <w:rFonts w:ascii="Times New Roman" w:eastAsia="Times New Roman" w:hAnsi="Times New Roman"/>
          <w:sz w:val="28"/>
        </w:rPr>
      </w:pPr>
      <w:r>
        <w:rPr>
          <w:rFonts w:ascii="Times New Roman" w:eastAsia="Times New Roman" w:hAnsi="Times New Roman"/>
          <w:sz w:val="28"/>
        </w:rPr>
        <w:t>This brief complies with the type-volume limitation of Fed. R. App. P. 32(a)(7)(B) because it contains 4,448 words, excluding the parts of the brief exempted by Fed. R. App. P. 32(f).</w:t>
      </w:r>
    </w:p>
    <w:p w:rsidR="00957F0E" w:rsidRDefault="00957F0E">
      <w:pPr>
        <w:spacing w:line="479" w:lineRule="auto"/>
        <w:ind w:firstLine="720"/>
        <w:rPr>
          <w:rFonts w:ascii="Times New Roman" w:eastAsia="Times New Roman" w:hAnsi="Times New Roman"/>
          <w:sz w:val="28"/>
        </w:rPr>
      </w:pPr>
      <w:r>
        <w:rPr>
          <w:rFonts w:ascii="Times New Roman" w:eastAsia="Times New Roman" w:hAnsi="Times New Roman"/>
          <w:sz w:val="28"/>
        </w:rPr>
        <w:t>This brief also complies with the typeface requirements of Fed. R. App. P. 32(a)(5)(A) and the type style requirements of Fed. R. App. P. 32(a)(6) because it has been prepared in a proportionally spaced typeface using Microsoft Word in Times New Roman font size 14.</w:t>
      </w:r>
    </w:p>
    <w:p w:rsidR="00957F0E" w:rsidRDefault="00957F0E">
      <w:pPr>
        <w:spacing w:line="4" w:lineRule="exact"/>
        <w:rPr>
          <w:rFonts w:ascii="Times New Roman" w:eastAsia="Times New Roman" w:hAnsi="Times New Roman"/>
        </w:rPr>
      </w:pPr>
    </w:p>
    <w:p w:rsidR="00957F0E" w:rsidRDefault="00957F0E">
      <w:pPr>
        <w:spacing w:line="0" w:lineRule="atLeast"/>
        <w:ind w:left="4320"/>
        <w:rPr>
          <w:rFonts w:ascii="Times New Roman" w:eastAsia="Times New Roman" w:hAnsi="Times New Roman"/>
          <w:sz w:val="28"/>
        </w:rPr>
      </w:pPr>
      <w:r>
        <w:rPr>
          <w:rFonts w:ascii="Times New Roman" w:eastAsia="Times New Roman" w:hAnsi="Times New Roman"/>
          <w:sz w:val="28"/>
        </w:rPr>
        <w:t xml:space="preserve">/s/ </w:t>
      </w:r>
      <w:r w:rsidR="00882C4D">
        <w:rPr>
          <w:rFonts w:ascii="Times New Roman" w:eastAsia="Times New Roman" w:hAnsi="Times New Roman"/>
          <w:sz w:val="28"/>
        </w:rPr>
        <w:t>David Frankel</w:t>
      </w:r>
    </w:p>
    <w:p w:rsidR="00957F0E" w:rsidRDefault="00882C4D">
      <w:pPr>
        <w:spacing w:line="0" w:lineRule="atLeast"/>
        <w:ind w:left="4320"/>
        <w:rPr>
          <w:rFonts w:ascii="Times New Roman" w:eastAsia="Times New Roman" w:hAnsi="Times New Roman"/>
          <w:sz w:val="28"/>
        </w:rPr>
      </w:pPr>
      <w:r>
        <w:rPr>
          <w:rFonts w:ascii="Times New Roman" w:eastAsia="Times New Roman" w:hAnsi="Times New Roman"/>
          <w:sz w:val="28"/>
        </w:rPr>
        <w:t>David Frankel</w:t>
      </w:r>
    </w:p>
    <w:p w:rsidR="00957F0E" w:rsidRDefault="00700EB7">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5920" behindDoc="1" locked="0" layoutInCell="1" allowOverlap="1">
                <wp:simplePos x="0" y="0"/>
                <wp:positionH relativeFrom="column">
                  <wp:posOffset>2743200</wp:posOffset>
                </wp:positionH>
                <wp:positionV relativeFrom="paragraph">
                  <wp:posOffset>-198755</wp:posOffset>
                </wp:positionV>
                <wp:extent cx="32004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004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F8DC6" id="Line 2"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5.65pt" to="468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" strokeweight=".72pt">
                <o:lock v:ext="edit" shapetype="f"/>
              </v:line>
            </w:pict>
          </mc:Fallback>
        </mc:AlternateContent>
      </w:r>
    </w:p>
    <w:p w:rsidR="00957F0E" w:rsidRDefault="00957F0E">
      <w:pPr>
        <w:spacing w:line="200" w:lineRule="exact"/>
        <w:rPr>
          <w:rFonts w:ascii="Times New Roman" w:eastAsia="Times New Roman" w:hAnsi="Times New Roman"/>
        </w:rPr>
      </w:pPr>
    </w:p>
    <w:p w:rsidR="00957F0E" w:rsidRDefault="00957F0E" w:rsidP="00882C4D">
      <w:pPr>
        <w:spacing w:line="0" w:lineRule="atLeast"/>
        <w:ind w:left="4440"/>
        <w:rPr>
          <w:rFonts w:ascii="Times New Roman" w:eastAsia="Times New Roman" w:hAnsi="Times New Roman"/>
          <w:i/>
          <w:sz w:val="28"/>
        </w:rPr>
      </w:pPr>
      <w:r>
        <w:rPr>
          <w:rFonts w:ascii="Times New Roman" w:eastAsia="Times New Roman" w:hAnsi="Times New Roman"/>
          <w:i/>
          <w:sz w:val="28"/>
        </w:rPr>
        <w:t xml:space="preserve">Counsel for Amici </w:t>
      </w:r>
      <w:proofErr w:type="spellStart"/>
      <w:r w:rsidR="00882C4D" w:rsidRPr="00882C4D">
        <w:rPr>
          <w:rFonts w:ascii="Times New Roman" w:eastAsia="Times New Roman" w:hAnsi="Times New Roman"/>
          <w:i/>
          <w:sz w:val="28"/>
        </w:rPr>
        <w:t>VandyHacks</w:t>
      </w:r>
      <w:proofErr w:type="spellEnd"/>
    </w:p>
    <w:sectPr w:rsidR="00957F0E">
      <w:pgSz w:w="12240" w:h="15840"/>
      <w:pgMar w:top="1342" w:right="1320" w:bottom="1440" w:left="1320" w:header="0" w:footer="0" w:gutter="0"/>
      <w:cols w:space="0" w:equalWidth="0">
        <w:col w:w="96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6824" w:rsidRDefault="00E56824" w:rsidP="00F975AD">
      <w:r>
        <w:separator/>
      </w:r>
    </w:p>
  </w:endnote>
  <w:endnote w:type="continuationSeparator" w:id="0">
    <w:p w:rsidR="00E56824" w:rsidRDefault="00E56824" w:rsidP="00F97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terbury">
    <w:panose1 w:val="02000504020000020004"/>
    <w:charset w:val="00"/>
    <w:family w:val="auto"/>
    <w:pitch w:val="variable"/>
    <w:sig w:usb0="8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5AD" w:rsidRDefault="00F97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5AD" w:rsidRDefault="00F975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5AD" w:rsidRDefault="00F97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6824" w:rsidRDefault="00E56824" w:rsidP="00F975AD">
      <w:r>
        <w:separator/>
      </w:r>
    </w:p>
  </w:footnote>
  <w:footnote w:type="continuationSeparator" w:id="0">
    <w:p w:rsidR="00E56824" w:rsidRDefault="00E56824" w:rsidP="00F97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5AD" w:rsidRDefault="00F975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5AD" w:rsidRDefault="00F975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5AD" w:rsidRDefault="00F97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EB141F2"/>
    <w:lvl w:ilvl="0" w:tplc="81EA7820">
      <w:start w:val="1"/>
      <w:numFmt w:val="upperLetter"/>
      <w:lvlText w:val="%1."/>
      <w:lvlJc w:val="left"/>
    </w:lvl>
    <w:lvl w:ilvl="1" w:tplc="D97CFC32">
      <w:start w:val="1"/>
      <w:numFmt w:val="bullet"/>
      <w:lvlText w:val=""/>
      <w:lvlJc w:val="left"/>
    </w:lvl>
    <w:lvl w:ilvl="2" w:tplc="9BE4FCAC">
      <w:start w:val="1"/>
      <w:numFmt w:val="bullet"/>
      <w:lvlText w:val=""/>
      <w:lvlJc w:val="left"/>
    </w:lvl>
    <w:lvl w:ilvl="3" w:tplc="F508C7B2">
      <w:start w:val="1"/>
      <w:numFmt w:val="bullet"/>
      <w:lvlText w:val=""/>
      <w:lvlJc w:val="left"/>
    </w:lvl>
    <w:lvl w:ilvl="4" w:tplc="8160A3BA">
      <w:start w:val="1"/>
      <w:numFmt w:val="bullet"/>
      <w:lvlText w:val=""/>
      <w:lvlJc w:val="left"/>
    </w:lvl>
    <w:lvl w:ilvl="5" w:tplc="BE58A5C4">
      <w:start w:val="1"/>
      <w:numFmt w:val="bullet"/>
      <w:lvlText w:val=""/>
      <w:lvlJc w:val="left"/>
    </w:lvl>
    <w:lvl w:ilvl="6" w:tplc="EC9009C2">
      <w:start w:val="1"/>
      <w:numFmt w:val="bullet"/>
      <w:lvlText w:val=""/>
      <w:lvlJc w:val="left"/>
    </w:lvl>
    <w:lvl w:ilvl="7" w:tplc="95AC4D62">
      <w:start w:val="1"/>
      <w:numFmt w:val="bullet"/>
      <w:lvlText w:val=""/>
      <w:lvlJc w:val="left"/>
    </w:lvl>
    <w:lvl w:ilvl="8" w:tplc="243EBD9A">
      <w:start w:val="1"/>
      <w:numFmt w:val="bullet"/>
      <w:lvlText w:val=""/>
      <w:lvlJc w:val="left"/>
    </w:lvl>
  </w:abstractNum>
  <w:abstractNum w:abstractNumId="1" w15:restartNumberingAfterBreak="0">
    <w:nsid w:val="00000002"/>
    <w:multiLevelType w:val="hybridMultilevel"/>
    <w:tmpl w:val="41B71EFA"/>
    <w:lvl w:ilvl="0" w:tplc="BCD0094A">
      <w:start w:val="1"/>
      <w:numFmt w:val="bullet"/>
      <w:lvlText w:val="&amp;"/>
      <w:lvlJc w:val="left"/>
    </w:lvl>
    <w:lvl w:ilvl="1" w:tplc="9670E94C">
      <w:start w:val="1"/>
      <w:numFmt w:val="bullet"/>
      <w:lvlText w:val=""/>
      <w:lvlJc w:val="left"/>
    </w:lvl>
    <w:lvl w:ilvl="2" w:tplc="CCFA241A">
      <w:start w:val="1"/>
      <w:numFmt w:val="bullet"/>
      <w:lvlText w:val=""/>
      <w:lvlJc w:val="left"/>
    </w:lvl>
    <w:lvl w:ilvl="3" w:tplc="51186378">
      <w:start w:val="1"/>
      <w:numFmt w:val="bullet"/>
      <w:lvlText w:val=""/>
      <w:lvlJc w:val="left"/>
    </w:lvl>
    <w:lvl w:ilvl="4" w:tplc="5C4061C4">
      <w:start w:val="1"/>
      <w:numFmt w:val="bullet"/>
      <w:lvlText w:val=""/>
      <w:lvlJc w:val="left"/>
    </w:lvl>
    <w:lvl w:ilvl="5" w:tplc="1DEAFD3A">
      <w:start w:val="1"/>
      <w:numFmt w:val="bullet"/>
      <w:lvlText w:val=""/>
      <w:lvlJc w:val="left"/>
    </w:lvl>
    <w:lvl w:ilvl="6" w:tplc="3326A976">
      <w:start w:val="1"/>
      <w:numFmt w:val="bullet"/>
      <w:lvlText w:val=""/>
      <w:lvlJc w:val="left"/>
    </w:lvl>
    <w:lvl w:ilvl="7" w:tplc="ACA856A4">
      <w:start w:val="1"/>
      <w:numFmt w:val="bullet"/>
      <w:lvlText w:val=""/>
      <w:lvlJc w:val="left"/>
    </w:lvl>
    <w:lvl w:ilvl="8" w:tplc="699C10E4">
      <w:start w:val="1"/>
      <w:numFmt w:val="bullet"/>
      <w:lvlText w:val=""/>
      <w:lvlJc w:val="left"/>
    </w:lvl>
  </w:abstractNum>
  <w:abstractNum w:abstractNumId="2" w15:restartNumberingAfterBreak="0">
    <w:nsid w:val="00000003"/>
    <w:multiLevelType w:val="hybridMultilevel"/>
    <w:tmpl w:val="79E2A9E2"/>
    <w:lvl w:ilvl="0" w:tplc="77C09EC0">
      <w:start w:val="9"/>
      <w:numFmt w:val="upperLetter"/>
      <w:lvlText w:val="%1."/>
      <w:lvlJc w:val="left"/>
    </w:lvl>
    <w:lvl w:ilvl="1" w:tplc="93F0DF08">
      <w:start w:val="1"/>
      <w:numFmt w:val="bullet"/>
      <w:lvlText w:val=""/>
      <w:lvlJc w:val="left"/>
    </w:lvl>
    <w:lvl w:ilvl="2" w:tplc="EE74745C">
      <w:start w:val="1"/>
      <w:numFmt w:val="bullet"/>
      <w:lvlText w:val=""/>
      <w:lvlJc w:val="left"/>
    </w:lvl>
    <w:lvl w:ilvl="3" w:tplc="832CB002">
      <w:start w:val="1"/>
      <w:numFmt w:val="bullet"/>
      <w:lvlText w:val=""/>
      <w:lvlJc w:val="left"/>
    </w:lvl>
    <w:lvl w:ilvl="4" w:tplc="C4A81206">
      <w:start w:val="1"/>
      <w:numFmt w:val="bullet"/>
      <w:lvlText w:val=""/>
      <w:lvlJc w:val="left"/>
    </w:lvl>
    <w:lvl w:ilvl="5" w:tplc="F4C85E0A">
      <w:start w:val="1"/>
      <w:numFmt w:val="bullet"/>
      <w:lvlText w:val=""/>
      <w:lvlJc w:val="left"/>
    </w:lvl>
    <w:lvl w:ilvl="6" w:tplc="0FCC89AA">
      <w:start w:val="1"/>
      <w:numFmt w:val="bullet"/>
      <w:lvlText w:val=""/>
      <w:lvlJc w:val="left"/>
    </w:lvl>
    <w:lvl w:ilvl="7" w:tplc="D9C01F5A">
      <w:start w:val="1"/>
      <w:numFmt w:val="bullet"/>
      <w:lvlText w:val=""/>
      <w:lvlJc w:val="left"/>
    </w:lvl>
    <w:lvl w:ilvl="8" w:tplc="235269BC">
      <w:start w:val="1"/>
      <w:numFmt w:val="bullet"/>
      <w:lvlText w:val=""/>
      <w:lvlJc w:val="left"/>
    </w:lvl>
  </w:abstractNum>
  <w:abstractNum w:abstractNumId="3" w15:restartNumberingAfterBreak="0">
    <w:nsid w:val="00000004"/>
    <w:multiLevelType w:val="hybridMultilevel"/>
    <w:tmpl w:val="7545E146"/>
    <w:lvl w:ilvl="0" w:tplc="3BD8423C">
      <w:start w:val="1"/>
      <w:numFmt w:val="decimal"/>
      <w:lvlText w:val="%1"/>
      <w:lvlJc w:val="left"/>
    </w:lvl>
    <w:lvl w:ilvl="1" w:tplc="8AD23ECA">
      <w:start w:val="1"/>
      <w:numFmt w:val="bullet"/>
      <w:lvlText w:val=""/>
      <w:lvlJc w:val="left"/>
    </w:lvl>
    <w:lvl w:ilvl="2" w:tplc="1F7C4976">
      <w:start w:val="1"/>
      <w:numFmt w:val="bullet"/>
      <w:lvlText w:val=""/>
      <w:lvlJc w:val="left"/>
    </w:lvl>
    <w:lvl w:ilvl="3" w:tplc="8CFE5794">
      <w:start w:val="1"/>
      <w:numFmt w:val="bullet"/>
      <w:lvlText w:val=""/>
      <w:lvlJc w:val="left"/>
    </w:lvl>
    <w:lvl w:ilvl="4" w:tplc="2772C6D2">
      <w:start w:val="1"/>
      <w:numFmt w:val="bullet"/>
      <w:lvlText w:val=""/>
      <w:lvlJc w:val="left"/>
    </w:lvl>
    <w:lvl w:ilvl="5" w:tplc="0E7047EA">
      <w:start w:val="1"/>
      <w:numFmt w:val="bullet"/>
      <w:lvlText w:val=""/>
      <w:lvlJc w:val="left"/>
    </w:lvl>
    <w:lvl w:ilvl="6" w:tplc="42AE6846">
      <w:start w:val="1"/>
      <w:numFmt w:val="bullet"/>
      <w:lvlText w:val=""/>
      <w:lvlJc w:val="left"/>
    </w:lvl>
    <w:lvl w:ilvl="7" w:tplc="DCD69C90">
      <w:start w:val="1"/>
      <w:numFmt w:val="bullet"/>
      <w:lvlText w:val=""/>
      <w:lvlJc w:val="left"/>
    </w:lvl>
    <w:lvl w:ilvl="8" w:tplc="AED4A276">
      <w:start w:val="1"/>
      <w:numFmt w:val="bullet"/>
      <w:lvlText w:val=""/>
      <w:lvlJc w:val="left"/>
    </w:lvl>
  </w:abstractNum>
  <w:abstractNum w:abstractNumId="4" w15:restartNumberingAfterBreak="0">
    <w:nsid w:val="00000005"/>
    <w:multiLevelType w:val="hybridMultilevel"/>
    <w:tmpl w:val="515F007C"/>
    <w:lvl w:ilvl="0" w:tplc="4170B5CC">
      <w:start w:val="35"/>
      <w:numFmt w:val="upperLetter"/>
      <w:lvlText w:val="%1."/>
      <w:lvlJc w:val="left"/>
    </w:lvl>
    <w:lvl w:ilvl="1" w:tplc="00D67E30">
      <w:start w:val="1"/>
      <w:numFmt w:val="bullet"/>
      <w:lvlText w:val=""/>
      <w:lvlJc w:val="left"/>
    </w:lvl>
    <w:lvl w:ilvl="2" w:tplc="633EB1A4">
      <w:start w:val="1"/>
      <w:numFmt w:val="bullet"/>
      <w:lvlText w:val=""/>
      <w:lvlJc w:val="left"/>
    </w:lvl>
    <w:lvl w:ilvl="3" w:tplc="7F100D6E">
      <w:start w:val="1"/>
      <w:numFmt w:val="bullet"/>
      <w:lvlText w:val=""/>
      <w:lvlJc w:val="left"/>
    </w:lvl>
    <w:lvl w:ilvl="4" w:tplc="8D709E52">
      <w:start w:val="1"/>
      <w:numFmt w:val="bullet"/>
      <w:lvlText w:val=""/>
      <w:lvlJc w:val="left"/>
    </w:lvl>
    <w:lvl w:ilvl="5" w:tplc="49C45F9E">
      <w:start w:val="1"/>
      <w:numFmt w:val="bullet"/>
      <w:lvlText w:val=""/>
      <w:lvlJc w:val="left"/>
    </w:lvl>
    <w:lvl w:ilvl="6" w:tplc="B764FB1C">
      <w:start w:val="1"/>
      <w:numFmt w:val="bullet"/>
      <w:lvlText w:val=""/>
      <w:lvlJc w:val="left"/>
    </w:lvl>
    <w:lvl w:ilvl="7" w:tplc="20329E02">
      <w:start w:val="1"/>
      <w:numFmt w:val="bullet"/>
      <w:lvlText w:val=""/>
      <w:lvlJc w:val="left"/>
    </w:lvl>
    <w:lvl w:ilvl="8" w:tplc="2518933A">
      <w:start w:val="1"/>
      <w:numFmt w:val="bullet"/>
      <w:lvlText w:val=""/>
      <w:lvlJc w:val="left"/>
    </w:lvl>
  </w:abstractNum>
  <w:abstractNum w:abstractNumId="5" w15:restartNumberingAfterBreak="0">
    <w:nsid w:val="00000006"/>
    <w:multiLevelType w:val="hybridMultilevel"/>
    <w:tmpl w:val="5BD062C2"/>
    <w:lvl w:ilvl="0" w:tplc="8FA413B2">
      <w:start w:val="61"/>
      <w:numFmt w:val="upperLetter"/>
      <w:lvlText w:val="%1."/>
      <w:lvlJc w:val="left"/>
    </w:lvl>
    <w:lvl w:ilvl="1" w:tplc="ED822450">
      <w:start w:val="1"/>
      <w:numFmt w:val="upperLetter"/>
      <w:lvlText w:val="%2."/>
      <w:lvlJc w:val="left"/>
    </w:lvl>
    <w:lvl w:ilvl="2" w:tplc="5D064D68">
      <w:start w:val="1"/>
      <w:numFmt w:val="bullet"/>
      <w:lvlText w:val=""/>
      <w:lvlJc w:val="left"/>
    </w:lvl>
    <w:lvl w:ilvl="3" w:tplc="F9782C20">
      <w:start w:val="1"/>
      <w:numFmt w:val="bullet"/>
      <w:lvlText w:val=""/>
      <w:lvlJc w:val="left"/>
    </w:lvl>
    <w:lvl w:ilvl="4" w:tplc="1F3CAD68">
      <w:start w:val="1"/>
      <w:numFmt w:val="bullet"/>
      <w:lvlText w:val=""/>
      <w:lvlJc w:val="left"/>
    </w:lvl>
    <w:lvl w:ilvl="5" w:tplc="1F123C82">
      <w:start w:val="1"/>
      <w:numFmt w:val="bullet"/>
      <w:lvlText w:val=""/>
      <w:lvlJc w:val="left"/>
    </w:lvl>
    <w:lvl w:ilvl="6" w:tplc="9D4A96CE">
      <w:start w:val="1"/>
      <w:numFmt w:val="bullet"/>
      <w:lvlText w:val=""/>
      <w:lvlJc w:val="left"/>
    </w:lvl>
    <w:lvl w:ilvl="7" w:tplc="C1903C3E">
      <w:start w:val="1"/>
      <w:numFmt w:val="bullet"/>
      <w:lvlText w:val=""/>
      <w:lvlJc w:val="left"/>
    </w:lvl>
    <w:lvl w:ilvl="8" w:tplc="A9CA563C">
      <w:start w:val="1"/>
      <w:numFmt w:val="bullet"/>
      <w:lvlText w:val=""/>
      <w:lvlJc w:val="left"/>
    </w:lvl>
  </w:abstractNum>
  <w:abstractNum w:abstractNumId="6" w15:restartNumberingAfterBreak="0">
    <w:nsid w:val="00000007"/>
    <w:multiLevelType w:val="hybridMultilevel"/>
    <w:tmpl w:val="12200854"/>
    <w:lvl w:ilvl="0" w:tplc="0DA0104C">
      <w:start w:val="1"/>
      <w:numFmt w:val="decimal"/>
      <w:lvlText w:val="%1."/>
      <w:lvlJc w:val="left"/>
    </w:lvl>
    <w:lvl w:ilvl="1" w:tplc="7AF0B0FA">
      <w:start w:val="1"/>
      <w:numFmt w:val="bullet"/>
      <w:lvlText w:val=""/>
      <w:lvlJc w:val="left"/>
    </w:lvl>
    <w:lvl w:ilvl="2" w:tplc="E3E8E91C">
      <w:start w:val="1"/>
      <w:numFmt w:val="bullet"/>
      <w:lvlText w:val=""/>
      <w:lvlJc w:val="left"/>
    </w:lvl>
    <w:lvl w:ilvl="3" w:tplc="8258D7CE">
      <w:start w:val="1"/>
      <w:numFmt w:val="bullet"/>
      <w:lvlText w:val=""/>
      <w:lvlJc w:val="left"/>
    </w:lvl>
    <w:lvl w:ilvl="4" w:tplc="BB844AD4">
      <w:start w:val="1"/>
      <w:numFmt w:val="bullet"/>
      <w:lvlText w:val=""/>
      <w:lvlJc w:val="left"/>
    </w:lvl>
    <w:lvl w:ilvl="5" w:tplc="0338BBB8">
      <w:start w:val="1"/>
      <w:numFmt w:val="bullet"/>
      <w:lvlText w:val=""/>
      <w:lvlJc w:val="left"/>
    </w:lvl>
    <w:lvl w:ilvl="6" w:tplc="F76CA6AA">
      <w:start w:val="1"/>
      <w:numFmt w:val="bullet"/>
      <w:lvlText w:val=""/>
      <w:lvlJc w:val="left"/>
    </w:lvl>
    <w:lvl w:ilvl="7" w:tplc="3B26716C">
      <w:start w:val="1"/>
      <w:numFmt w:val="bullet"/>
      <w:lvlText w:val=""/>
      <w:lvlJc w:val="left"/>
    </w:lvl>
    <w:lvl w:ilvl="8" w:tplc="9F10BB3E">
      <w:start w:val="1"/>
      <w:numFmt w:val="bullet"/>
      <w:lvlText w:val=""/>
      <w:lvlJc w:val="left"/>
    </w:lvl>
  </w:abstractNum>
  <w:abstractNum w:abstractNumId="7" w15:restartNumberingAfterBreak="0">
    <w:nsid w:val="00000008"/>
    <w:multiLevelType w:val="hybridMultilevel"/>
    <w:tmpl w:val="4DB127F8"/>
    <w:lvl w:ilvl="0" w:tplc="E4A8B8AC">
      <w:start w:val="2"/>
      <w:numFmt w:val="decimal"/>
      <w:lvlText w:val="%1"/>
      <w:lvlJc w:val="left"/>
    </w:lvl>
    <w:lvl w:ilvl="1" w:tplc="2C2030C8">
      <w:start w:val="1"/>
      <w:numFmt w:val="bullet"/>
      <w:lvlText w:val=""/>
      <w:lvlJc w:val="left"/>
    </w:lvl>
    <w:lvl w:ilvl="2" w:tplc="E69EE3F2">
      <w:start w:val="1"/>
      <w:numFmt w:val="bullet"/>
      <w:lvlText w:val=""/>
      <w:lvlJc w:val="left"/>
    </w:lvl>
    <w:lvl w:ilvl="3" w:tplc="574EC142">
      <w:start w:val="1"/>
      <w:numFmt w:val="bullet"/>
      <w:lvlText w:val=""/>
      <w:lvlJc w:val="left"/>
    </w:lvl>
    <w:lvl w:ilvl="4" w:tplc="94BA1AEA">
      <w:start w:val="1"/>
      <w:numFmt w:val="bullet"/>
      <w:lvlText w:val=""/>
      <w:lvlJc w:val="left"/>
    </w:lvl>
    <w:lvl w:ilvl="5" w:tplc="CD62B49C">
      <w:start w:val="1"/>
      <w:numFmt w:val="bullet"/>
      <w:lvlText w:val=""/>
      <w:lvlJc w:val="left"/>
    </w:lvl>
    <w:lvl w:ilvl="6" w:tplc="4EF6C390">
      <w:start w:val="1"/>
      <w:numFmt w:val="bullet"/>
      <w:lvlText w:val=""/>
      <w:lvlJc w:val="left"/>
    </w:lvl>
    <w:lvl w:ilvl="7" w:tplc="0BB691BE">
      <w:start w:val="1"/>
      <w:numFmt w:val="bullet"/>
      <w:lvlText w:val=""/>
      <w:lvlJc w:val="left"/>
    </w:lvl>
    <w:lvl w:ilvl="8" w:tplc="AFA82B02">
      <w:start w:val="1"/>
      <w:numFmt w:val="bullet"/>
      <w:lvlText w:val=""/>
      <w:lvlJc w:val="left"/>
    </w:lvl>
  </w:abstractNum>
  <w:abstractNum w:abstractNumId="8" w15:restartNumberingAfterBreak="0">
    <w:nsid w:val="00000009"/>
    <w:multiLevelType w:val="hybridMultilevel"/>
    <w:tmpl w:val="0216231A"/>
    <w:lvl w:ilvl="0" w:tplc="F7F4D262">
      <w:start w:val="2"/>
      <w:numFmt w:val="decimal"/>
      <w:lvlText w:val="%1."/>
      <w:lvlJc w:val="left"/>
    </w:lvl>
    <w:lvl w:ilvl="1" w:tplc="A740E798">
      <w:start w:val="1"/>
      <w:numFmt w:val="bullet"/>
      <w:lvlText w:val=""/>
      <w:lvlJc w:val="left"/>
    </w:lvl>
    <w:lvl w:ilvl="2" w:tplc="6934572E">
      <w:start w:val="1"/>
      <w:numFmt w:val="bullet"/>
      <w:lvlText w:val=""/>
      <w:lvlJc w:val="left"/>
    </w:lvl>
    <w:lvl w:ilvl="3" w:tplc="169E0D20">
      <w:start w:val="1"/>
      <w:numFmt w:val="bullet"/>
      <w:lvlText w:val=""/>
      <w:lvlJc w:val="left"/>
    </w:lvl>
    <w:lvl w:ilvl="4" w:tplc="DD20C7DA">
      <w:start w:val="1"/>
      <w:numFmt w:val="bullet"/>
      <w:lvlText w:val=""/>
      <w:lvlJc w:val="left"/>
    </w:lvl>
    <w:lvl w:ilvl="5" w:tplc="A83EC4C2">
      <w:start w:val="1"/>
      <w:numFmt w:val="bullet"/>
      <w:lvlText w:val=""/>
      <w:lvlJc w:val="left"/>
    </w:lvl>
    <w:lvl w:ilvl="6" w:tplc="E3B63AB4">
      <w:start w:val="1"/>
      <w:numFmt w:val="bullet"/>
      <w:lvlText w:val=""/>
      <w:lvlJc w:val="left"/>
    </w:lvl>
    <w:lvl w:ilvl="7" w:tplc="85D0E036">
      <w:start w:val="1"/>
      <w:numFmt w:val="bullet"/>
      <w:lvlText w:val=""/>
      <w:lvlJc w:val="left"/>
    </w:lvl>
    <w:lvl w:ilvl="8" w:tplc="0E5096D0">
      <w:start w:val="1"/>
      <w:numFmt w:val="bullet"/>
      <w:lvlText w:val=""/>
      <w:lvlJc w:val="left"/>
    </w:lvl>
  </w:abstractNum>
  <w:abstractNum w:abstractNumId="9" w15:restartNumberingAfterBreak="0">
    <w:nsid w:val="0000000A"/>
    <w:multiLevelType w:val="hybridMultilevel"/>
    <w:tmpl w:val="1F16E9E8"/>
    <w:lvl w:ilvl="0" w:tplc="F2A43BA8">
      <w:start w:val="3"/>
      <w:numFmt w:val="decimal"/>
      <w:lvlText w:val="%1"/>
      <w:lvlJc w:val="left"/>
    </w:lvl>
    <w:lvl w:ilvl="1" w:tplc="1A908BD6">
      <w:start w:val="1"/>
      <w:numFmt w:val="bullet"/>
      <w:lvlText w:val=""/>
      <w:lvlJc w:val="left"/>
    </w:lvl>
    <w:lvl w:ilvl="2" w:tplc="F6AE02DC">
      <w:start w:val="1"/>
      <w:numFmt w:val="bullet"/>
      <w:lvlText w:val=""/>
      <w:lvlJc w:val="left"/>
    </w:lvl>
    <w:lvl w:ilvl="3" w:tplc="11007E2C">
      <w:start w:val="1"/>
      <w:numFmt w:val="bullet"/>
      <w:lvlText w:val=""/>
      <w:lvlJc w:val="left"/>
    </w:lvl>
    <w:lvl w:ilvl="4" w:tplc="ECF2B932">
      <w:start w:val="1"/>
      <w:numFmt w:val="bullet"/>
      <w:lvlText w:val=""/>
      <w:lvlJc w:val="left"/>
    </w:lvl>
    <w:lvl w:ilvl="5" w:tplc="497227BA">
      <w:start w:val="1"/>
      <w:numFmt w:val="bullet"/>
      <w:lvlText w:val=""/>
      <w:lvlJc w:val="left"/>
    </w:lvl>
    <w:lvl w:ilvl="6" w:tplc="8772BED8">
      <w:start w:val="1"/>
      <w:numFmt w:val="bullet"/>
      <w:lvlText w:val=""/>
      <w:lvlJc w:val="left"/>
    </w:lvl>
    <w:lvl w:ilvl="7" w:tplc="F87C777E">
      <w:start w:val="1"/>
      <w:numFmt w:val="bullet"/>
      <w:lvlText w:val=""/>
      <w:lvlJc w:val="left"/>
    </w:lvl>
    <w:lvl w:ilvl="8" w:tplc="7FD69358">
      <w:start w:val="1"/>
      <w:numFmt w:val="bullet"/>
      <w:lvlText w:val=""/>
      <w:lvlJc w:val="left"/>
    </w:lvl>
  </w:abstractNum>
  <w:abstractNum w:abstractNumId="10" w15:restartNumberingAfterBreak="0">
    <w:nsid w:val="0000000B"/>
    <w:multiLevelType w:val="hybridMultilevel"/>
    <w:tmpl w:val="1190CDE6"/>
    <w:lvl w:ilvl="0" w:tplc="EB547BE8">
      <w:start w:val="3"/>
      <w:numFmt w:val="decimal"/>
      <w:lvlText w:val="%1."/>
      <w:lvlJc w:val="left"/>
    </w:lvl>
    <w:lvl w:ilvl="1" w:tplc="FFC85750">
      <w:start w:val="1"/>
      <w:numFmt w:val="bullet"/>
      <w:lvlText w:val=""/>
      <w:lvlJc w:val="left"/>
    </w:lvl>
    <w:lvl w:ilvl="2" w:tplc="0D8C30BE">
      <w:start w:val="1"/>
      <w:numFmt w:val="bullet"/>
      <w:lvlText w:val=""/>
      <w:lvlJc w:val="left"/>
    </w:lvl>
    <w:lvl w:ilvl="3" w:tplc="47107F9A">
      <w:start w:val="1"/>
      <w:numFmt w:val="bullet"/>
      <w:lvlText w:val=""/>
      <w:lvlJc w:val="left"/>
    </w:lvl>
    <w:lvl w:ilvl="4" w:tplc="BB3EE91A">
      <w:start w:val="1"/>
      <w:numFmt w:val="bullet"/>
      <w:lvlText w:val=""/>
      <w:lvlJc w:val="left"/>
    </w:lvl>
    <w:lvl w:ilvl="5" w:tplc="2B6AD120">
      <w:start w:val="1"/>
      <w:numFmt w:val="bullet"/>
      <w:lvlText w:val=""/>
      <w:lvlJc w:val="left"/>
    </w:lvl>
    <w:lvl w:ilvl="6" w:tplc="33B6135A">
      <w:start w:val="1"/>
      <w:numFmt w:val="bullet"/>
      <w:lvlText w:val=""/>
      <w:lvlJc w:val="left"/>
    </w:lvl>
    <w:lvl w:ilvl="7" w:tplc="C6C4F04E">
      <w:start w:val="1"/>
      <w:numFmt w:val="bullet"/>
      <w:lvlText w:val=""/>
      <w:lvlJc w:val="left"/>
    </w:lvl>
    <w:lvl w:ilvl="8" w:tplc="5FD6FACA">
      <w:start w:val="1"/>
      <w:numFmt w:val="bullet"/>
      <w:lvlText w:val=""/>
      <w:lvlJc w:val="left"/>
    </w:lvl>
  </w:abstractNum>
  <w:abstractNum w:abstractNumId="11" w15:restartNumberingAfterBreak="0">
    <w:nsid w:val="0000000C"/>
    <w:multiLevelType w:val="hybridMultilevel"/>
    <w:tmpl w:val="66EF438C"/>
    <w:lvl w:ilvl="0" w:tplc="27460FB6">
      <w:start w:val="4"/>
      <w:numFmt w:val="decimal"/>
      <w:lvlText w:val="%1."/>
      <w:lvlJc w:val="left"/>
    </w:lvl>
    <w:lvl w:ilvl="1" w:tplc="0192B23C">
      <w:start w:val="1"/>
      <w:numFmt w:val="bullet"/>
      <w:lvlText w:val=""/>
      <w:lvlJc w:val="left"/>
    </w:lvl>
    <w:lvl w:ilvl="2" w:tplc="3C1A239C">
      <w:start w:val="1"/>
      <w:numFmt w:val="bullet"/>
      <w:lvlText w:val=""/>
      <w:lvlJc w:val="left"/>
    </w:lvl>
    <w:lvl w:ilvl="3" w:tplc="6AEC462C">
      <w:start w:val="1"/>
      <w:numFmt w:val="bullet"/>
      <w:lvlText w:val=""/>
      <w:lvlJc w:val="left"/>
    </w:lvl>
    <w:lvl w:ilvl="4" w:tplc="8F786822">
      <w:start w:val="1"/>
      <w:numFmt w:val="bullet"/>
      <w:lvlText w:val=""/>
      <w:lvlJc w:val="left"/>
    </w:lvl>
    <w:lvl w:ilvl="5" w:tplc="407AE4D8">
      <w:start w:val="1"/>
      <w:numFmt w:val="bullet"/>
      <w:lvlText w:val=""/>
      <w:lvlJc w:val="left"/>
    </w:lvl>
    <w:lvl w:ilvl="6" w:tplc="D1A41126">
      <w:start w:val="1"/>
      <w:numFmt w:val="bullet"/>
      <w:lvlText w:val=""/>
      <w:lvlJc w:val="left"/>
    </w:lvl>
    <w:lvl w:ilvl="7" w:tplc="21B8DCDE">
      <w:start w:val="1"/>
      <w:numFmt w:val="bullet"/>
      <w:lvlText w:val=""/>
      <w:lvlJc w:val="left"/>
    </w:lvl>
    <w:lvl w:ilvl="8" w:tplc="BA5AB11A">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AD"/>
    <w:rsid w:val="0006005E"/>
    <w:rsid w:val="001C2815"/>
    <w:rsid w:val="001D3060"/>
    <w:rsid w:val="004A5969"/>
    <w:rsid w:val="004E3BD0"/>
    <w:rsid w:val="00700EB7"/>
    <w:rsid w:val="00730477"/>
    <w:rsid w:val="00882C4D"/>
    <w:rsid w:val="00957F0E"/>
    <w:rsid w:val="009B785D"/>
    <w:rsid w:val="00CD7373"/>
    <w:rsid w:val="00D71FDA"/>
    <w:rsid w:val="00E56824"/>
    <w:rsid w:val="00F00BA1"/>
    <w:rsid w:val="00F97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47F95"/>
  <w15:chartTrackingRefBased/>
  <w15:docId w15:val="{E0A12F87-4A50-464F-97BA-1EEE551A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5AD"/>
    <w:pPr>
      <w:tabs>
        <w:tab w:val="center" w:pos="4680"/>
        <w:tab w:val="right" w:pos="9360"/>
      </w:tabs>
    </w:pPr>
  </w:style>
  <w:style w:type="character" w:customStyle="1" w:styleId="HeaderChar">
    <w:name w:val="Header Char"/>
    <w:basedOn w:val="DefaultParagraphFont"/>
    <w:link w:val="Header"/>
    <w:uiPriority w:val="99"/>
    <w:rsid w:val="00F975AD"/>
  </w:style>
  <w:style w:type="paragraph" w:styleId="Footer">
    <w:name w:val="footer"/>
    <w:basedOn w:val="Normal"/>
    <w:link w:val="FooterChar"/>
    <w:uiPriority w:val="99"/>
    <w:unhideWhenUsed/>
    <w:rsid w:val="00F975AD"/>
    <w:pPr>
      <w:tabs>
        <w:tab w:val="center" w:pos="4680"/>
        <w:tab w:val="right" w:pos="9360"/>
      </w:tabs>
    </w:pPr>
  </w:style>
  <w:style w:type="character" w:customStyle="1" w:styleId="FooterChar">
    <w:name w:val="Footer Char"/>
    <w:basedOn w:val="DefaultParagraphFont"/>
    <w:link w:val="Footer"/>
    <w:uiPriority w:val="99"/>
    <w:rsid w:val="00F975AD"/>
  </w:style>
  <w:style w:type="character" w:styleId="Hyperlink">
    <w:name w:val="Hyperlink"/>
    <w:basedOn w:val="DefaultParagraphFont"/>
    <w:uiPriority w:val="99"/>
    <w:unhideWhenUsed/>
    <w:rsid w:val="00882C4D"/>
    <w:rPr>
      <w:color w:val="0563C1" w:themeColor="hyperlink"/>
      <w:u w:val="single"/>
    </w:rPr>
  </w:style>
  <w:style w:type="character" w:styleId="UnresolvedMention">
    <w:name w:val="Unresolved Mention"/>
    <w:basedOn w:val="DefaultParagraphFont"/>
    <w:uiPriority w:val="99"/>
    <w:semiHidden/>
    <w:unhideWhenUsed/>
    <w:rsid w:val="00882C4D"/>
    <w:rPr>
      <w:color w:val="605E5C"/>
      <w:shd w:val="clear" w:color="auto" w:fill="E1DFDD"/>
    </w:rPr>
  </w:style>
  <w:style w:type="character" w:styleId="PageNumber">
    <w:name w:val="page number"/>
    <w:basedOn w:val="DefaultParagraphFont"/>
    <w:uiPriority w:val="99"/>
    <w:semiHidden/>
    <w:unhideWhenUsed/>
    <w:rsid w:val="004E3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8568">
      <w:bodyDiv w:val="1"/>
      <w:marLeft w:val="0"/>
      <w:marRight w:val="0"/>
      <w:marTop w:val="0"/>
      <w:marBottom w:val="0"/>
      <w:divBdr>
        <w:top w:val="none" w:sz="0" w:space="0" w:color="auto"/>
        <w:left w:val="none" w:sz="0" w:space="0" w:color="auto"/>
        <w:bottom w:val="none" w:sz="0" w:space="0" w:color="auto"/>
        <w:right w:val="none" w:sz="0" w:space="0" w:color="auto"/>
      </w:divBdr>
      <w:divsChild>
        <w:div w:id="1143232282">
          <w:marLeft w:val="0"/>
          <w:marRight w:val="0"/>
          <w:marTop w:val="600"/>
          <w:marBottom w:val="300"/>
          <w:divBdr>
            <w:top w:val="none" w:sz="0" w:space="0" w:color="auto"/>
            <w:left w:val="none" w:sz="0" w:space="0" w:color="auto"/>
            <w:bottom w:val="none" w:sz="0" w:space="0" w:color="auto"/>
            <w:right w:val="none" w:sz="0" w:space="0" w:color="auto"/>
          </w:divBdr>
        </w:div>
        <w:div w:id="529993944">
          <w:marLeft w:val="0"/>
          <w:marRight w:val="0"/>
          <w:marTop w:val="600"/>
          <w:marBottom w:val="300"/>
          <w:divBdr>
            <w:top w:val="none" w:sz="0" w:space="0" w:color="auto"/>
            <w:left w:val="none" w:sz="0" w:space="0" w:color="auto"/>
            <w:bottom w:val="none" w:sz="0" w:space="0" w:color="auto"/>
            <w:right w:val="none" w:sz="0" w:space="0" w:color="auto"/>
          </w:divBdr>
        </w:div>
        <w:div w:id="1209420237">
          <w:marLeft w:val="0"/>
          <w:marRight w:val="0"/>
          <w:marTop w:val="600"/>
          <w:marBottom w:val="300"/>
          <w:divBdr>
            <w:top w:val="none" w:sz="0" w:space="0" w:color="auto"/>
            <w:left w:val="none" w:sz="0" w:space="0" w:color="auto"/>
            <w:bottom w:val="none" w:sz="0" w:space="0" w:color="auto"/>
            <w:right w:val="none" w:sz="0" w:space="0" w:color="auto"/>
          </w:divBdr>
        </w:div>
        <w:div w:id="1587807783">
          <w:marLeft w:val="0"/>
          <w:marRight w:val="0"/>
          <w:marTop w:val="600"/>
          <w:marBottom w:val="300"/>
          <w:divBdr>
            <w:top w:val="none" w:sz="0" w:space="0" w:color="auto"/>
            <w:left w:val="none" w:sz="0" w:space="0" w:color="auto"/>
            <w:bottom w:val="none" w:sz="0" w:space="0" w:color="auto"/>
            <w:right w:val="none" w:sz="0" w:space="0" w:color="auto"/>
          </w:divBdr>
        </w:div>
        <w:div w:id="541940849">
          <w:marLeft w:val="0"/>
          <w:marRight w:val="0"/>
          <w:marTop w:val="600"/>
          <w:marBottom w:val="300"/>
          <w:divBdr>
            <w:top w:val="none" w:sz="0" w:space="0" w:color="auto"/>
            <w:left w:val="none" w:sz="0" w:space="0" w:color="auto"/>
            <w:bottom w:val="none" w:sz="0" w:space="0" w:color="auto"/>
            <w:right w:val="none" w:sz="0" w:space="0" w:color="auto"/>
          </w:divBdr>
        </w:div>
      </w:divsChild>
    </w:div>
    <w:div w:id="221066673">
      <w:bodyDiv w:val="1"/>
      <w:marLeft w:val="0"/>
      <w:marRight w:val="0"/>
      <w:marTop w:val="0"/>
      <w:marBottom w:val="0"/>
      <w:divBdr>
        <w:top w:val="none" w:sz="0" w:space="0" w:color="auto"/>
        <w:left w:val="none" w:sz="0" w:space="0" w:color="auto"/>
        <w:bottom w:val="none" w:sz="0" w:space="0" w:color="auto"/>
        <w:right w:val="none" w:sz="0" w:space="0" w:color="auto"/>
      </w:divBdr>
      <w:divsChild>
        <w:div w:id="872109095">
          <w:marLeft w:val="0"/>
          <w:marRight w:val="0"/>
          <w:marTop w:val="0"/>
          <w:marBottom w:val="0"/>
          <w:divBdr>
            <w:top w:val="none" w:sz="0" w:space="0" w:color="auto"/>
            <w:left w:val="none" w:sz="0" w:space="0" w:color="auto"/>
            <w:bottom w:val="none" w:sz="0" w:space="0" w:color="auto"/>
            <w:right w:val="none" w:sz="0" w:space="0" w:color="auto"/>
          </w:divBdr>
          <w:divsChild>
            <w:div w:id="403141004">
              <w:marLeft w:val="0"/>
              <w:marRight w:val="0"/>
              <w:marTop w:val="0"/>
              <w:marBottom w:val="0"/>
              <w:divBdr>
                <w:top w:val="none" w:sz="0" w:space="0" w:color="auto"/>
                <w:left w:val="none" w:sz="0" w:space="0" w:color="auto"/>
                <w:bottom w:val="none" w:sz="0" w:space="0" w:color="auto"/>
                <w:right w:val="none" w:sz="0" w:space="0" w:color="auto"/>
              </w:divBdr>
              <w:divsChild>
                <w:div w:id="16835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32409">
      <w:bodyDiv w:val="1"/>
      <w:marLeft w:val="0"/>
      <w:marRight w:val="0"/>
      <w:marTop w:val="0"/>
      <w:marBottom w:val="0"/>
      <w:divBdr>
        <w:top w:val="none" w:sz="0" w:space="0" w:color="auto"/>
        <w:left w:val="none" w:sz="0" w:space="0" w:color="auto"/>
        <w:bottom w:val="none" w:sz="0" w:space="0" w:color="auto"/>
        <w:right w:val="none" w:sz="0" w:space="0" w:color="auto"/>
      </w:divBdr>
      <w:divsChild>
        <w:div w:id="1733893369">
          <w:marLeft w:val="0"/>
          <w:marRight w:val="0"/>
          <w:marTop w:val="600"/>
          <w:marBottom w:val="300"/>
          <w:divBdr>
            <w:top w:val="none" w:sz="0" w:space="0" w:color="auto"/>
            <w:left w:val="none" w:sz="0" w:space="0" w:color="auto"/>
            <w:bottom w:val="none" w:sz="0" w:space="0" w:color="auto"/>
            <w:right w:val="none" w:sz="0" w:space="0" w:color="auto"/>
          </w:divBdr>
        </w:div>
        <w:div w:id="192965842">
          <w:marLeft w:val="0"/>
          <w:marRight w:val="0"/>
          <w:marTop w:val="600"/>
          <w:marBottom w:val="300"/>
          <w:divBdr>
            <w:top w:val="none" w:sz="0" w:space="0" w:color="auto"/>
            <w:left w:val="none" w:sz="0" w:space="0" w:color="auto"/>
            <w:bottom w:val="none" w:sz="0" w:space="0" w:color="auto"/>
            <w:right w:val="none" w:sz="0" w:space="0" w:color="auto"/>
          </w:divBdr>
        </w:div>
        <w:div w:id="1292899745">
          <w:marLeft w:val="0"/>
          <w:marRight w:val="0"/>
          <w:marTop w:val="600"/>
          <w:marBottom w:val="300"/>
          <w:divBdr>
            <w:top w:val="none" w:sz="0" w:space="0" w:color="auto"/>
            <w:left w:val="none" w:sz="0" w:space="0" w:color="auto"/>
            <w:bottom w:val="none" w:sz="0" w:space="0" w:color="auto"/>
            <w:right w:val="none" w:sz="0" w:space="0" w:color="auto"/>
          </w:divBdr>
        </w:div>
        <w:div w:id="1307472905">
          <w:marLeft w:val="0"/>
          <w:marRight w:val="0"/>
          <w:marTop w:val="600"/>
          <w:marBottom w:val="300"/>
          <w:divBdr>
            <w:top w:val="none" w:sz="0" w:space="0" w:color="auto"/>
            <w:left w:val="none" w:sz="0" w:space="0" w:color="auto"/>
            <w:bottom w:val="none" w:sz="0" w:space="0" w:color="auto"/>
            <w:right w:val="none" w:sz="0" w:space="0" w:color="auto"/>
          </w:divBdr>
        </w:div>
        <w:div w:id="763385156">
          <w:marLeft w:val="0"/>
          <w:marRight w:val="0"/>
          <w:marTop w:val="600"/>
          <w:marBottom w:val="300"/>
          <w:divBdr>
            <w:top w:val="none" w:sz="0" w:space="0" w:color="auto"/>
            <w:left w:val="none" w:sz="0" w:space="0" w:color="auto"/>
            <w:bottom w:val="none" w:sz="0" w:space="0" w:color="auto"/>
            <w:right w:val="none" w:sz="0" w:space="0" w:color="auto"/>
          </w:divBdr>
        </w:div>
      </w:divsChild>
    </w:div>
    <w:div w:id="964238812">
      <w:bodyDiv w:val="1"/>
      <w:marLeft w:val="0"/>
      <w:marRight w:val="0"/>
      <w:marTop w:val="0"/>
      <w:marBottom w:val="0"/>
      <w:divBdr>
        <w:top w:val="none" w:sz="0" w:space="0" w:color="auto"/>
        <w:left w:val="none" w:sz="0" w:space="0" w:color="auto"/>
        <w:bottom w:val="none" w:sz="0" w:space="0" w:color="auto"/>
        <w:right w:val="none" w:sz="0" w:space="0" w:color="auto"/>
      </w:divBdr>
    </w:div>
    <w:div w:id="19432179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6002</Words>
  <Characters>34215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40137</CharactersWithSpaces>
  <SharedDoc>false</SharedDoc>
  <HLinks>
    <vt:vector size="348" baseType="variant">
      <vt:variant>
        <vt:i4>3407909</vt:i4>
      </vt:variant>
      <vt:variant>
        <vt:i4>171</vt:i4>
      </vt:variant>
      <vt:variant>
        <vt:i4>0</vt:i4>
      </vt:variant>
      <vt:variant>
        <vt:i4>5</vt:i4>
      </vt:variant>
      <vt:variant>
        <vt:lpwstr/>
      </vt:variant>
      <vt:variant>
        <vt:lpwstr>page20</vt:lpwstr>
      </vt:variant>
      <vt:variant>
        <vt:i4>3211302</vt:i4>
      </vt:variant>
      <vt:variant>
        <vt:i4>168</vt:i4>
      </vt:variant>
      <vt:variant>
        <vt:i4>0</vt:i4>
      </vt:variant>
      <vt:variant>
        <vt:i4>5</vt:i4>
      </vt:variant>
      <vt:variant>
        <vt:lpwstr/>
      </vt:variant>
      <vt:variant>
        <vt:lpwstr>page15</vt:lpwstr>
      </vt:variant>
      <vt:variant>
        <vt:i4>3407910</vt:i4>
      </vt:variant>
      <vt:variant>
        <vt:i4>165</vt:i4>
      </vt:variant>
      <vt:variant>
        <vt:i4>0</vt:i4>
      </vt:variant>
      <vt:variant>
        <vt:i4>5</vt:i4>
      </vt:variant>
      <vt:variant>
        <vt:lpwstr/>
      </vt:variant>
      <vt:variant>
        <vt:lpwstr>page10</vt:lpwstr>
      </vt:variant>
      <vt:variant>
        <vt:i4>3145766</vt:i4>
      </vt:variant>
      <vt:variant>
        <vt:i4>162</vt:i4>
      </vt:variant>
      <vt:variant>
        <vt:i4>0</vt:i4>
      </vt:variant>
      <vt:variant>
        <vt:i4>5</vt:i4>
      </vt:variant>
      <vt:variant>
        <vt:lpwstr/>
      </vt:variant>
      <vt:variant>
        <vt:lpwstr>page14</vt:lpwstr>
      </vt:variant>
      <vt:variant>
        <vt:i4>3407909</vt:i4>
      </vt:variant>
      <vt:variant>
        <vt:i4>159</vt:i4>
      </vt:variant>
      <vt:variant>
        <vt:i4>0</vt:i4>
      </vt:variant>
      <vt:variant>
        <vt:i4>5</vt:i4>
      </vt:variant>
      <vt:variant>
        <vt:lpwstr/>
      </vt:variant>
      <vt:variant>
        <vt:lpwstr>page20</vt:lpwstr>
      </vt:variant>
      <vt:variant>
        <vt:i4>3276837</vt:i4>
      </vt:variant>
      <vt:variant>
        <vt:i4>156</vt:i4>
      </vt:variant>
      <vt:variant>
        <vt:i4>0</vt:i4>
      </vt:variant>
      <vt:variant>
        <vt:i4>5</vt:i4>
      </vt:variant>
      <vt:variant>
        <vt:lpwstr/>
      </vt:variant>
      <vt:variant>
        <vt:lpwstr>page26</vt:lpwstr>
      </vt:variant>
      <vt:variant>
        <vt:i4>3407909</vt:i4>
      </vt:variant>
      <vt:variant>
        <vt:i4>153</vt:i4>
      </vt:variant>
      <vt:variant>
        <vt:i4>0</vt:i4>
      </vt:variant>
      <vt:variant>
        <vt:i4>5</vt:i4>
      </vt:variant>
      <vt:variant>
        <vt:lpwstr/>
      </vt:variant>
      <vt:variant>
        <vt:lpwstr>page20</vt:lpwstr>
      </vt:variant>
      <vt:variant>
        <vt:i4>3145765</vt:i4>
      </vt:variant>
      <vt:variant>
        <vt:i4>150</vt:i4>
      </vt:variant>
      <vt:variant>
        <vt:i4>0</vt:i4>
      </vt:variant>
      <vt:variant>
        <vt:i4>5</vt:i4>
      </vt:variant>
      <vt:variant>
        <vt:lpwstr/>
      </vt:variant>
      <vt:variant>
        <vt:lpwstr>page24</vt:lpwstr>
      </vt:variant>
      <vt:variant>
        <vt:i4>3932198</vt:i4>
      </vt:variant>
      <vt:variant>
        <vt:i4>147</vt:i4>
      </vt:variant>
      <vt:variant>
        <vt:i4>0</vt:i4>
      </vt:variant>
      <vt:variant>
        <vt:i4>5</vt:i4>
      </vt:variant>
      <vt:variant>
        <vt:lpwstr/>
      </vt:variant>
      <vt:variant>
        <vt:lpwstr>page18</vt:lpwstr>
      </vt:variant>
      <vt:variant>
        <vt:i4>3276838</vt:i4>
      </vt:variant>
      <vt:variant>
        <vt:i4>144</vt:i4>
      </vt:variant>
      <vt:variant>
        <vt:i4>0</vt:i4>
      </vt:variant>
      <vt:variant>
        <vt:i4>5</vt:i4>
      </vt:variant>
      <vt:variant>
        <vt:lpwstr/>
      </vt:variant>
      <vt:variant>
        <vt:lpwstr>page16</vt:lpwstr>
      </vt:variant>
      <vt:variant>
        <vt:i4>3604517</vt:i4>
      </vt:variant>
      <vt:variant>
        <vt:i4>141</vt:i4>
      </vt:variant>
      <vt:variant>
        <vt:i4>0</vt:i4>
      </vt:variant>
      <vt:variant>
        <vt:i4>5</vt:i4>
      </vt:variant>
      <vt:variant>
        <vt:lpwstr/>
      </vt:variant>
      <vt:variant>
        <vt:lpwstr>page23</vt:lpwstr>
      </vt:variant>
      <vt:variant>
        <vt:i4>3538981</vt:i4>
      </vt:variant>
      <vt:variant>
        <vt:i4>138</vt:i4>
      </vt:variant>
      <vt:variant>
        <vt:i4>0</vt:i4>
      </vt:variant>
      <vt:variant>
        <vt:i4>5</vt:i4>
      </vt:variant>
      <vt:variant>
        <vt:lpwstr/>
      </vt:variant>
      <vt:variant>
        <vt:lpwstr>page22</vt:lpwstr>
      </vt:variant>
      <vt:variant>
        <vt:i4>3145765</vt:i4>
      </vt:variant>
      <vt:variant>
        <vt:i4>135</vt:i4>
      </vt:variant>
      <vt:variant>
        <vt:i4>0</vt:i4>
      </vt:variant>
      <vt:variant>
        <vt:i4>5</vt:i4>
      </vt:variant>
      <vt:variant>
        <vt:lpwstr/>
      </vt:variant>
      <vt:variant>
        <vt:lpwstr>page24</vt:lpwstr>
      </vt:variant>
      <vt:variant>
        <vt:i4>3145765</vt:i4>
      </vt:variant>
      <vt:variant>
        <vt:i4>132</vt:i4>
      </vt:variant>
      <vt:variant>
        <vt:i4>0</vt:i4>
      </vt:variant>
      <vt:variant>
        <vt:i4>5</vt:i4>
      </vt:variant>
      <vt:variant>
        <vt:lpwstr/>
      </vt:variant>
      <vt:variant>
        <vt:lpwstr>page24</vt:lpwstr>
      </vt:variant>
      <vt:variant>
        <vt:i4>3407909</vt:i4>
      </vt:variant>
      <vt:variant>
        <vt:i4>129</vt:i4>
      </vt:variant>
      <vt:variant>
        <vt:i4>0</vt:i4>
      </vt:variant>
      <vt:variant>
        <vt:i4>5</vt:i4>
      </vt:variant>
      <vt:variant>
        <vt:lpwstr/>
      </vt:variant>
      <vt:variant>
        <vt:lpwstr>page20</vt:lpwstr>
      </vt:variant>
      <vt:variant>
        <vt:i4>3342374</vt:i4>
      </vt:variant>
      <vt:variant>
        <vt:i4>126</vt:i4>
      </vt:variant>
      <vt:variant>
        <vt:i4>0</vt:i4>
      </vt:variant>
      <vt:variant>
        <vt:i4>5</vt:i4>
      </vt:variant>
      <vt:variant>
        <vt:lpwstr/>
      </vt:variant>
      <vt:variant>
        <vt:lpwstr>page17</vt:lpwstr>
      </vt:variant>
      <vt:variant>
        <vt:i4>3342374</vt:i4>
      </vt:variant>
      <vt:variant>
        <vt:i4>123</vt:i4>
      </vt:variant>
      <vt:variant>
        <vt:i4>0</vt:i4>
      </vt:variant>
      <vt:variant>
        <vt:i4>5</vt:i4>
      </vt:variant>
      <vt:variant>
        <vt:lpwstr/>
      </vt:variant>
      <vt:variant>
        <vt:lpwstr>page17</vt:lpwstr>
      </vt:variant>
      <vt:variant>
        <vt:i4>3211301</vt:i4>
      </vt:variant>
      <vt:variant>
        <vt:i4>120</vt:i4>
      </vt:variant>
      <vt:variant>
        <vt:i4>0</vt:i4>
      </vt:variant>
      <vt:variant>
        <vt:i4>5</vt:i4>
      </vt:variant>
      <vt:variant>
        <vt:lpwstr/>
      </vt:variant>
      <vt:variant>
        <vt:lpwstr>page25</vt:lpwstr>
      </vt:variant>
      <vt:variant>
        <vt:i4>3276837</vt:i4>
      </vt:variant>
      <vt:variant>
        <vt:i4>117</vt:i4>
      </vt:variant>
      <vt:variant>
        <vt:i4>0</vt:i4>
      </vt:variant>
      <vt:variant>
        <vt:i4>5</vt:i4>
      </vt:variant>
      <vt:variant>
        <vt:lpwstr/>
      </vt:variant>
      <vt:variant>
        <vt:lpwstr>page26</vt:lpwstr>
      </vt:variant>
      <vt:variant>
        <vt:i4>3997734</vt:i4>
      </vt:variant>
      <vt:variant>
        <vt:i4>114</vt:i4>
      </vt:variant>
      <vt:variant>
        <vt:i4>0</vt:i4>
      </vt:variant>
      <vt:variant>
        <vt:i4>5</vt:i4>
      </vt:variant>
      <vt:variant>
        <vt:lpwstr/>
      </vt:variant>
      <vt:variant>
        <vt:lpwstr>page19</vt:lpwstr>
      </vt:variant>
      <vt:variant>
        <vt:i4>3473445</vt:i4>
      </vt:variant>
      <vt:variant>
        <vt:i4>111</vt:i4>
      </vt:variant>
      <vt:variant>
        <vt:i4>0</vt:i4>
      </vt:variant>
      <vt:variant>
        <vt:i4>5</vt:i4>
      </vt:variant>
      <vt:variant>
        <vt:lpwstr/>
      </vt:variant>
      <vt:variant>
        <vt:lpwstr>page21</vt:lpwstr>
      </vt:variant>
      <vt:variant>
        <vt:i4>3604517</vt:i4>
      </vt:variant>
      <vt:variant>
        <vt:i4>108</vt:i4>
      </vt:variant>
      <vt:variant>
        <vt:i4>0</vt:i4>
      </vt:variant>
      <vt:variant>
        <vt:i4>5</vt:i4>
      </vt:variant>
      <vt:variant>
        <vt:lpwstr/>
      </vt:variant>
      <vt:variant>
        <vt:lpwstr>page23</vt:lpwstr>
      </vt:variant>
      <vt:variant>
        <vt:i4>3276838</vt:i4>
      </vt:variant>
      <vt:variant>
        <vt:i4>105</vt:i4>
      </vt:variant>
      <vt:variant>
        <vt:i4>0</vt:i4>
      </vt:variant>
      <vt:variant>
        <vt:i4>5</vt:i4>
      </vt:variant>
      <vt:variant>
        <vt:lpwstr/>
      </vt:variant>
      <vt:variant>
        <vt:lpwstr>page16</vt:lpwstr>
      </vt:variant>
      <vt:variant>
        <vt:i4>3145765</vt:i4>
      </vt:variant>
      <vt:variant>
        <vt:i4>102</vt:i4>
      </vt:variant>
      <vt:variant>
        <vt:i4>0</vt:i4>
      </vt:variant>
      <vt:variant>
        <vt:i4>5</vt:i4>
      </vt:variant>
      <vt:variant>
        <vt:lpwstr/>
      </vt:variant>
      <vt:variant>
        <vt:lpwstr>page24</vt:lpwstr>
      </vt:variant>
      <vt:variant>
        <vt:i4>3276838</vt:i4>
      </vt:variant>
      <vt:variant>
        <vt:i4>99</vt:i4>
      </vt:variant>
      <vt:variant>
        <vt:i4>0</vt:i4>
      </vt:variant>
      <vt:variant>
        <vt:i4>5</vt:i4>
      </vt:variant>
      <vt:variant>
        <vt:lpwstr/>
      </vt:variant>
      <vt:variant>
        <vt:lpwstr>page16</vt:lpwstr>
      </vt:variant>
      <vt:variant>
        <vt:i4>3211302</vt:i4>
      </vt:variant>
      <vt:variant>
        <vt:i4>96</vt:i4>
      </vt:variant>
      <vt:variant>
        <vt:i4>0</vt:i4>
      </vt:variant>
      <vt:variant>
        <vt:i4>5</vt:i4>
      </vt:variant>
      <vt:variant>
        <vt:lpwstr/>
      </vt:variant>
      <vt:variant>
        <vt:lpwstr>page15</vt:lpwstr>
      </vt:variant>
      <vt:variant>
        <vt:i4>3538982</vt:i4>
      </vt:variant>
      <vt:variant>
        <vt:i4>93</vt:i4>
      </vt:variant>
      <vt:variant>
        <vt:i4>0</vt:i4>
      </vt:variant>
      <vt:variant>
        <vt:i4>5</vt:i4>
      </vt:variant>
      <vt:variant>
        <vt:lpwstr/>
      </vt:variant>
      <vt:variant>
        <vt:lpwstr>page12</vt:lpwstr>
      </vt:variant>
      <vt:variant>
        <vt:i4>3473446</vt:i4>
      </vt:variant>
      <vt:variant>
        <vt:i4>90</vt:i4>
      </vt:variant>
      <vt:variant>
        <vt:i4>0</vt:i4>
      </vt:variant>
      <vt:variant>
        <vt:i4>5</vt:i4>
      </vt:variant>
      <vt:variant>
        <vt:lpwstr/>
      </vt:variant>
      <vt:variant>
        <vt:lpwstr>page11</vt:lpwstr>
      </vt:variant>
      <vt:variant>
        <vt:i4>3538982</vt:i4>
      </vt:variant>
      <vt:variant>
        <vt:i4>87</vt:i4>
      </vt:variant>
      <vt:variant>
        <vt:i4>0</vt:i4>
      </vt:variant>
      <vt:variant>
        <vt:i4>5</vt:i4>
      </vt:variant>
      <vt:variant>
        <vt:lpwstr/>
      </vt:variant>
      <vt:variant>
        <vt:lpwstr>page12</vt:lpwstr>
      </vt:variant>
      <vt:variant>
        <vt:i4>3538982</vt:i4>
      </vt:variant>
      <vt:variant>
        <vt:i4>84</vt:i4>
      </vt:variant>
      <vt:variant>
        <vt:i4>0</vt:i4>
      </vt:variant>
      <vt:variant>
        <vt:i4>5</vt:i4>
      </vt:variant>
      <vt:variant>
        <vt:lpwstr/>
      </vt:variant>
      <vt:variant>
        <vt:lpwstr>page12</vt:lpwstr>
      </vt:variant>
      <vt:variant>
        <vt:i4>3538982</vt:i4>
      </vt:variant>
      <vt:variant>
        <vt:i4>81</vt:i4>
      </vt:variant>
      <vt:variant>
        <vt:i4>0</vt:i4>
      </vt:variant>
      <vt:variant>
        <vt:i4>5</vt:i4>
      </vt:variant>
      <vt:variant>
        <vt:lpwstr/>
      </vt:variant>
      <vt:variant>
        <vt:lpwstr>page12</vt:lpwstr>
      </vt:variant>
      <vt:variant>
        <vt:i4>3538982</vt:i4>
      </vt:variant>
      <vt:variant>
        <vt:i4>78</vt:i4>
      </vt:variant>
      <vt:variant>
        <vt:i4>0</vt:i4>
      </vt:variant>
      <vt:variant>
        <vt:i4>5</vt:i4>
      </vt:variant>
      <vt:variant>
        <vt:lpwstr/>
      </vt:variant>
      <vt:variant>
        <vt:lpwstr>page12</vt:lpwstr>
      </vt:variant>
      <vt:variant>
        <vt:i4>3538982</vt:i4>
      </vt:variant>
      <vt:variant>
        <vt:i4>75</vt:i4>
      </vt:variant>
      <vt:variant>
        <vt:i4>0</vt:i4>
      </vt:variant>
      <vt:variant>
        <vt:i4>5</vt:i4>
      </vt:variant>
      <vt:variant>
        <vt:lpwstr/>
      </vt:variant>
      <vt:variant>
        <vt:lpwstr>page12</vt:lpwstr>
      </vt:variant>
      <vt:variant>
        <vt:i4>3538982</vt:i4>
      </vt:variant>
      <vt:variant>
        <vt:i4>72</vt:i4>
      </vt:variant>
      <vt:variant>
        <vt:i4>0</vt:i4>
      </vt:variant>
      <vt:variant>
        <vt:i4>5</vt:i4>
      </vt:variant>
      <vt:variant>
        <vt:lpwstr/>
      </vt:variant>
      <vt:variant>
        <vt:lpwstr>page12</vt:lpwstr>
      </vt:variant>
      <vt:variant>
        <vt:i4>3473444</vt:i4>
      </vt:variant>
      <vt:variant>
        <vt:i4>69</vt:i4>
      </vt:variant>
      <vt:variant>
        <vt:i4>0</vt:i4>
      </vt:variant>
      <vt:variant>
        <vt:i4>5</vt:i4>
      </vt:variant>
      <vt:variant>
        <vt:lpwstr/>
      </vt:variant>
      <vt:variant>
        <vt:lpwstr>page31</vt:lpwstr>
      </vt:variant>
      <vt:variant>
        <vt:i4>3932197</vt:i4>
      </vt:variant>
      <vt:variant>
        <vt:i4>66</vt:i4>
      </vt:variant>
      <vt:variant>
        <vt:i4>0</vt:i4>
      </vt:variant>
      <vt:variant>
        <vt:i4>5</vt:i4>
      </vt:variant>
      <vt:variant>
        <vt:lpwstr/>
      </vt:variant>
      <vt:variant>
        <vt:lpwstr>page28</vt:lpwstr>
      </vt:variant>
      <vt:variant>
        <vt:i4>3932197</vt:i4>
      </vt:variant>
      <vt:variant>
        <vt:i4>63</vt:i4>
      </vt:variant>
      <vt:variant>
        <vt:i4>0</vt:i4>
      </vt:variant>
      <vt:variant>
        <vt:i4>5</vt:i4>
      </vt:variant>
      <vt:variant>
        <vt:lpwstr/>
      </vt:variant>
      <vt:variant>
        <vt:lpwstr>page28</vt:lpwstr>
      </vt:variant>
      <vt:variant>
        <vt:i4>3211301</vt:i4>
      </vt:variant>
      <vt:variant>
        <vt:i4>60</vt:i4>
      </vt:variant>
      <vt:variant>
        <vt:i4>0</vt:i4>
      </vt:variant>
      <vt:variant>
        <vt:i4>5</vt:i4>
      </vt:variant>
      <vt:variant>
        <vt:lpwstr/>
      </vt:variant>
      <vt:variant>
        <vt:lpwstr>page25</vt:lpwstr>
      </vt:variant>
      <vt:variant>
        <vt:i4>3211301</vt:i4>
      </vt:variant>
      <vt:variant>
        <vt:i4>57</vt:i4>
      </vt:variant>
      <vt:variant>
        <vt:i4>0</vt:i4>
      </vt:variant>
      <vt:variant>
        <vt:i4>5</vt:i4>
      </vt:variant>
      <vt:variant>
        <vt:lpwstr/>
      </vt:variant>
      <vt:variant>
        <vt:lpwstr>page25</vt:lpwstr>
      </vt:variant>
      <vt:variant>
        <vt:i4>3211301</vt:i4>
      </vt:variant>
      <vt:variant>
        <vt:i4>54</vt:i4>
      </vt:variant>
      <vt:variant>
        <vt:i4>0</vt:i4>
      </vt:variant>
      <vt:variant>
        <vt:i4>5</vt:i4>
      </vt:variant>
      <vt:variant>
        <vt:lpwstr/>
      </vt:variant>
      <vt:variant>
        <vt:lpwstr>page25</vt:lpwstr>
      </vt:variant>
      <vt:variant>
        <vt:i4>3538981</vt:i4>
      </vt:variant>
      <vt:variant>
        <vt:i4>51</vt:i4>
      </vt:variant>
      <vt:variant>
        <vt:i4>0</vt:i4>
      </vt:variant>
      <vt:variant>
        <vt:i4>5</vt:i4>
      </vt:variant>
      <vt:variant>
        <vt:lpwstr/>
      </vt:variant>
      <vt:variant>
        <vt:lpwstr>page22</vt:lpwstr>
      </vt:variant>
      <vt:variant>
        <vt:i4>3538981</vt:i4>
      </vt:variant>
      <vt:variant>
        <vt:i4>48</vt:i4>
      </vt:variant>
      <vt:variant>
        <vt:i4>0</vt:i4>
      </vt:variant>
      <vt:variant>
        <vt:i4>5</vt:i4>
      </vt:variant>
      <vt:variant>
        <vt:lpwstr/>
      </vt:variant>
      <vt:variant>
        <vt:lpwstr>page22</vt:lpwstr>
      </vt:variant>
      <vt:variant>
        <vt:i4>3538981</vt:i4>
      </vt:variant>
      <vt:variant>
        <vt:i4>45</vt:i4>
      </vt:variant>
      <vt:variant>
        <vt:i4>0</vt:i4>
      </vt:variant>
      <vt:variant>
        <vt:i4>5</vt:i4>
      </vt:variant>
      <vt:variant>
        <vt:lpwstr/>
      </vt:variant>
      <vt:variant>
        <vt:lpwstr>page22</vt:lpwstr>
      </vt:variant>
      <vt:variant>
        <vt:i4>3538981</vt:i4>
      </vt:variant>
      <vt:variant>
        <vt:i4>42</vt:i4>
      </vt:variant>
      <vt:variant>
        <vt:i4>0</vt:i4>
      </vt:variant>
      <vt:variant>
        <vt:i4>5</vt:i4>
      </vt:variant>
      <vt:variant>
        <vt:lpwstr/>
      </vt:variant>
      <vt:variant>
        <vt:lpwstr>page22</vt:lpwstr>
      </vt:variant>
      <vt:variant>
        <vt:i4>3997734</vt:i4>
      </vt:variant>
      <vt:variant>
        <vt:i4>39</vt:i4>
      </vt:variant>
      <vt:variant>
        <vt:i4>0</vt:i4>
      </vt:variant>
      <vt:variant>
        <vt:i4>5</vt:i4>
      </vt:variant>
      <vt:variant>
        <vt:lpwstr/>
      </vt:variant>
      <vt:variant>
        <vt:lpwstr>page19</vt:lpwstr>
      </vt:variant>
      <vt:variant>
        <vt:i4>3997734</vt:i4>
      </vt:variant>
      <vt:variant>
        <vt:i4>36</vt:i4>
      </vt:variant>
      <vt:variant>
        <vt:i4>0</vt:i4>
      </vt:variant>
      <vt:variant>
        <vt:i4>5</vt:i4>
      </vt:variant>
      <vt:variant>
        <vt:lpwstr/>
      </vt:variant>
      <vt:variant>
        <vt:lpwstr>page19</vt:lpwstr>
      </vt:variant>
      <vt:variant>
        <vt:i4>3145766</vt:i4>
      </vt:variant>
      <vt:variant>
        <vt:i4>33</vt:i4>
      </vt:variant>
      <vt:variant>
        <vt:i4>0</vt:i4>
      </vt:variant>
      <vt:variant>
        <vt:i4>5</vt:i4>
      </vt:variant>
      <vt:variant>
        <vt:lpwstr/>
      </vt:variant>
      <vt:variant>
        <vt:lpwstr>page14</vt:lpwstr>
      </vt:variant>
      <vt:variant>
        <vt:i4>3145766</vt:i4>
      </vt:variant>
      <vt:variant>
        <vt:i4>30</vt:i4>
      </vt:variant>
      <vt:variant>
        <vt:i4>0</vt:i4>
      </vt:variant>
      <vt:variant>
        <vt:i4>5</vt:i4>
      </vt:variant>
      <vt:variant>
        <vt:lpwstr/>
      </vt:variant>
      <vt:variant>
        <vt:lpwstr>page14</vt:lpwstr>
      </vt:variant>
      <vt:variant>
        <vt:i4>3145766</vt:i4>
      </vt:variant>
      <vt:variant>
        <vt:i4>27</vt:i4>
      </vt:variant>
      <vt:variant>
        <vt:i4>0</vt:i4>
      </vt:variant>
      <vt:variant>
        <vt:i4>5</vt:i4>
      </vt:variant>
      <vt:variant>
        <vt:lpwstr/>
      </vt:variant>
      <vt:variant>
        <vt:lpwstr>page14</vt:lpwstr>
      </vt:variant>
      <vt:variant>
        <vt:i4>3145766</vt:i4>
      </vt:variant>
      <vt:variant>
        <vt:i4>24</vt:i4>
      </vt:variant>
      <vt:variant>
        <vt:i4>0</vt:i4>
      </vt:variant>
      <vt:variant>
        <vt:i4>5</vt:i4>
      </vt:variant>
      <vt:variant>
        <vt:lpwstr/>
      </vt:variant>
      <vt:variant>
        <vt:lpwstr>page14</vt:lpwstr>
      </vt:variant>
      <vt:variant>
        <vt:i4>3145766</vt:i4>
      </vt:variant>
      <vt:variant>
        <vt:i4>21</vt:i4>
      </vt:variant>
      <vt:variant>
        <vt:i4>0</vt:i4>
      </vt:variant>
      <vt:variant>
        <vt:i4>5</vt:i4>
      </vt:variant>
      <vt:variant>
        <vt:lpwstr/>
      </vt:variant>
      <vt:variant>
        <vt:lpwstr>page14</vt:lpwstr>
      </vt:variant>
      <vt:variant>
        <vt:i4>3145766</vt:i4>
      </vt:variant>
      <vt:variant>
        <vt:i4>18</vt:i4>
      </vt:variant>
      <vt:variant>
        <vt:i4>0</vt:i4>
      </vt:variant>
      <vt:variant>
        <vt:i4>5</vt:i4>
      </vt:variant>
      <vt:variant>
        <vt:lpwstr/>
      </vt:variant>
      <vt:variant>
        <vt:lpwstr>page14</vt:lpwstr>
      </vt:variant>
      <vt:variant>
        <vt:i4>3145766</vt:i4>
      </vt:variant>
      <vt:variant>
        <vt:i4>15</vt:i4>
      </vt:variant>
      <vt:variant>
        <vt:i4>0</vt:i4>
      </vt:variant>
      <vt:variant>
        <vt:i4>5</vt:i4>
      </vt:variant>
      <vt:variant>
        <vt:lpwstr/>
      </vt:variant>
      <vt:variant>
        <vt:lpwstr>page14</vt:lpwstr>
      </vt:variant>
      <vt:variant>
        <vt:i4>3145766</vt:i4>
      </vt:variant>
      <vt:variant>
        <vt:i4>12</vt:i4>
      </vt:variant>
      <vt:variant>
        <vt:i4>0</vt:i4>
      </vt:variant>
      <vt:variant>
        <vt:i4>5</vt:i4>
      </vt:variant>
      <vt:variant>
        <vt:lpwstr/>
      </vt:variant>
      <vt:variant>
        <vt:lpwstr>page14</vt:lpwstr>
      </vt:variant>
      <vt:variant>
        <vt:i4>3473446</vt:i4>
      </vt:variant>
      <vt:variant>
        <vt:i4>9</vt:i4>
      </vt:variant>
      <vt:variant>
        <vt:i4>0</vt:i4>
      </vt:variant>
      <vt:variant>
        <vt:i4>5</vt:i4>
      </vt:variant>
      <vt:variant>
        <vt:lpwstr/>
      </vt:variant>
      <vt:variant>
        <vt:lpwstr>page11</vt:lpwstr>
      </vt:variant>
      <vt:variant>
        <vt:i4>3473446</vt:i4>
      </vt:variant>
      <vt:variant>
        <vt:i4>6</vt:i4>
      </vt:variant>
      <vt:variant>
        <vt:i4>0</vt:i4>
      </vt:variant>
      <vt:variant>
        <vt:i4>5</vt:i4>
      </vt:variant>
      <vt:variant>
        <vt:lpwstr/>
      </vt:variant>
      <vt:variant>
        <vt:lpwstr>page11</vt:lpwstr>
      </vt:variant>
      <vt:variant>
        <vt:i4>3407910</vt:i4>
      </vt:variant>
      <vt:variant>
        <vt:i4>3</vt:i4>
      </vt:variant>
      <vt:variant>
        <vt:i4>0</vt:i4>
      </vt:variant>
      <vt:variant>
        <vt:i4>5</vt:i4>
      </vt:variant>
      <vt:variant>
        <vt:lpwstr/>
      </vt:variant>
      <vt:variant>
        <vt:lpwstr>page10</vt:lpwstr>
      </vt:variant>
      <vt:variant>
        <vt:i4>3407910</vt:i4>
      </vt:variant>
      <vt:variant>
        <vt:i4>0</vt:i4>
      </vt:variant>
      <vt:variant>
        <vt:i4>0</vt:i4>
      </vt:variant>
      <vt:variant>
        <vt:i4>5</vt:i4>
      </vt:variant>
      <vt:variant>
        <vt:lpwstr/>
      </vt:variant>
      <vt:variant>
        <vt:lpwstr>page10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Frankel, David</dc:creator>
  <cp:keywords/>
  <cp:lastModifiedBy>Frankel, David</cp:lastModifiedBy>
  <cp:revision>6</cp:revision>
  <dcterms:created xsi:type="dcterms:W3CDTF">2020-10-04T08:57:00Z</dcterms:created>
  <dcterms:modified xsi:type="dcterms:W3CDTF">2020-10-04T09:06:00Z</dcterms:modified>
</cp:coreProperties>
</file>