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中国制造业ai应用现状与趋势行业分析报告执行计划"/>
    <w:p>
      <w:pPr>
        <w:pStyle w:val="Heading1"/>
      </w:pPr>
      <w:r>
        <w:rPr>
          <w:rFonts w:hint="eastAsia"/>
        </w:rPr>
        <w:t xml:space="preserve">《中国制造业AI应用现状与趋势》行业分析报告执行计划</w:t>
      </w:r>
    </w:p>
    <w:bookmarkStart w:id="27" w:name="执行plan"/>
    <w:p>
      <w:pPr>
        <w:pStyle w:val="Heading2"/>
      </w:pPr>
      <w:r>
        <w:rPr>
          <w:rFonts w:hint="eastAsia"/>
        </w:rPr>
        <w:t xml:space="preserve">执行Plan</w:t>
      </w:r>
    </w:p>
    <w:bookmarkStart w:id="20" w:name="step-1-行业背景与市场调研"/>
    <w:p>
      <w:pPr>
        <w:pStyle w:val="Heading3"/>
      </w:pPr>
      <w:r>
        <w:t xml:space="preserve">Step 1: </w:t>
      </w:r>
      <w:r>
        <w:rPr>
          <w:rFonts w:hint="eastAsia"/>
        </w:rPr>
        <w:t xml:space="preserve">行业背景与市场调研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目标：收集中国制造业整体概况、AI技术发展现状、政策环境等基础信息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需要调用的工具/数据源：国家统计局数据、工信部报告、学术论文数据库、行业白皮书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预计产出：制造业规模数据、AI技术成熟度曲线、政策支持框架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前置依赖：无</w:t>
      </w:r>
    </w:p>
    <w:bookmarkEnd w:id="20"/>
    <w:bookmarkStart w:id="21" w:name="step-2-数据收集与验证"/>
    <w:p>
      <w:pPr>
        <w:pStyle w:val="Heading3"/>
      </w:pPr>
      <w:r>
        <w:t xml:space="preserve">Step 2: </w:t>
      </w:r>
      <w:r>
        <w:rPr>
          <w:rFonts w:hint="eastAsia"/>
        </w:rPr>
        <w:t xml:space="preserve">数据收集与验证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目标：获取权威的制造业AI应用数据，包括渗透率、投资规模、应用场景分布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需要调用的工具/数据源：IDC/Gartner报告、上市公司财报、行业协会数据、专家访谈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预计产出：量化数据表格、应用场景分类矩阵、投资趋势图表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前置依赖：Step</w:t>
      </w:r>
      <w:r>
        <w:t xml:space="preserve"> </w:t>
      </w:r>
      <w:r>
        <w:rPr>
          <w:rFonts w:hint="eastAsia"/>
        </w:rPr>
        <w:t xml:space="preserve">1完成</w:t>
      </w:r>
    </w:p>
    <w:bookmarkEnd w:id="21"/>
    <w:bookmarkStart w:id="22" w:name="step-3-典型案例研究"/>
    <w:p>
      <w:pPr>
        <w:pStyle w:val="Heading3"/>
      </w:pPr>
      <w:r>
        <w:t xml:space="preserve">Step 3: </w:t>
      </w:r>
      <w:r>
        <w:rPr>
          <w:rFonts w:hint="eastAsia"/>
        </w:rPr>
        <w:t xml:space="preserve">典型案例研究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目标：深入分析3-5个典型制造业企业的AI应用成功案例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需要调用的工具/数据源：企业官网、年报、案例研究、专业媒体报导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预计产出：案例深度分析、ROI测算、实施路径总结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前置依赖：Step</w:t>
      </w:r>
      <w:r>
        <w:t xml:space="preserve"> </w:t>
      </w:r>
      <w:r>
        <w:rPr>
          <w:rFonts w:hint="eastAsia"/>
        </w:rPr>
        <w:t xml:space="preserve">2完成</w:t>
      </w:r>
    </w:p>
    <w:bookmarkEnd w:id="22"/>
    <w:bookmarkStart w:id="23" w:name="step-4-趋势分析与预测"/>
    <w:p>
      <w:pPr>
        <w:pStyle w:val="Heading3"/>
      </w:pPr>
      <w:r>
        <w:t xml:space="preserve">Step 4: </w:t>
      </w:r>
      <w:r>
        <w:rPr>
          <w:rFonts w:hint="eastAsia"/>
        </w:rPr>
        <w:t xml:space="preserve">趋势分析与预测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目标：基于现有数据预测未来3-5年制造业AI发展趋势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需要调用的工具/数据源：历史数据回归分析、技术发展曲线、专家观点汇总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预计产出：趋势预测模型、发展路径图、关键时间节点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前置依赖：Step</w:t>
      </w:r>
      <w:r>
        <w:t xml:space="preserve"> </w:t>
      </w:r>
      <w:r>
        <w:rPr>
          <w:rFonts w:hint="eastAsia"/>
        </w:rPr>
        <w:t xml:space="preserve">3完成</w:t>
      </w:r>
    </w:p>
    <w:bookmarkEnd w:id="23"/>
    <w:bookmarkStart w:id="24" w:name="step-5-初稿撰写与结构化"/>
    <w:p>
      <w:pPr>
        <w:pStyle w:val="Heading3"/>
      </w:pPr>
      <w:r>
        <w:t xml:space="preserve">Step 5: </w:t>
      </w:r>
      <w:r>
        <w:rPr>
          <w:rFonts w:hint="eastAsia"/>
        </w:rPr>
        <w:t xml:space="preserve">初稿撰写与结构化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目标：按照高管阅读习惯组织内容，确保逻辑清晰、数据支撑充分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需要调用的工具/数据源：Word/Pages文档工具、图表制作软件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预计产出：8000字初稿，包含执行摘要、正文、结论建议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前置依赖：Step</w:t>
      </w:r>
      <w:r>
        <w:t xml:space="preserve"> </w:t>
      </w:r>
      <w:r>
        <w:rPr>
          <w:rFonts w:hint="eastAsia"/>
        </w:rPr>
        <w:t xml:space="preserve">4完成</w:t>
      </w:r>
    </w:p>
    <w:bookmarkEnd w:id="24"/>
    <w:bookmarkStart w:id="25" w:name="step-6-数据可视化优化"/>
    <w:p>
      <w:pPr>
        <w:pStyle w:val="Heading3"/>
      </w:pPr>
      <w:r>
        <w:t xml:space="preserve">Step 6: </w:t>
      </w:r>
      <w:r>
        <w:rPr>
          <w:rFonts w:hint="eastAsia"/>
        </w:rPr>
        <w:t xml:space="preserve">数据可视化优化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目标：将关键数据转化为高管易理解的图表和infographic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需要调用的工具/数据源：Tableau/Power</w:t>
      </w:r>
      <w:r>
        <w:t xml:space="preserve"> </w:t>
      </w:r>
      <w:r>
        <w:rPr>
          <w:rFonts w:hint="eastAsia"/>
        </w:rPr>
        <w:t xml:space="preserve">BI、图表设计工具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预计产出：10-15个专业数据可视化图表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前置依赖：Step</w:t>
      </w:r>
      <w:r>
        <w:t xml:space="preserve"> </w:t>
      </w:r>
      <w:r>
        <w:rPr>
          <w:rFonts w:hint="eastAsia"/>
        </w:rPr>
        <w:t xml:space="preserve">5完成</w:t>
      </w:r>
    </w:p>
    <w:bookmarkEnd w:id="25"/>
    <w:bookmarkStart w:id="26" w:name="step-7-专业审校与润色"/>
    <w:p>
      <w:pPr>
        <w:pStyle w:val="Heading3"/>
      </w:pPr>
      <w:r>
        <w:t xml:space="preserve">Step 7: </w:t>
      </w:r>
      <w:r>
        <w:rPr>
          <w:rFonts w:hint="eastAsia"/>
        </w:rPr>
        <w:t xml:space="preserve">专业审校与润色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目标：确保报告专业性、数据准确性、语言精炼度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需要调用的工具/数据源：同行评审、专业编辑、数据验证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预计产出：最终审校版报告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前置依赖：Step</w:t>
      </w:r>
      <w:r>
        <w:t xml:space="preserve"> </w:t>
      </w:r>
      <w:r>
        <w:rPr>
          <w:rFonts w:hint="eastAsia"/>
        </w:rPr>
        <w:t xml:space="preserve">6完成</w:t>
      </w:r>
    </w:p>
    <w:bookmarkEnd w:id="26"/>
    <w:bookmarkEnd w:id="27"/>
    <w:bookmarkStart w:id="28" w:name="时间安排3天倒计时"/>
    <w:p>
      <w:pPr>
        <w:pStyle w:val="Heading2"/>
      </w:pPr>
      <w:r>
        <w:rPr>
          <w:rFonts w:hint="eastAsia"/>
        </w:rPr>
        <w:t xml:space="preserve">时间安排（3天倒计时）</w:t>
      </w:r>
    </w:p>
    <w:p>
      <w:pPr>
        <w:pStyle w:val="Compact"/>
        <w:numPr>
          <w:ilvl w:val="0"/>
          <w:numId w:val="1008"/>
        </w:numPr>
      </w:pPr>
      <w:r>
        <w:t xml:space="preserve">Day 1: </w:t>
      </w:r>
      <w:r>
        <w:rPr>
          <w:rFonts w:hint="eastAsia"/>
        </w:rPr>
        <w:t xml:space="preserve">完成Step</w:t>
      </w:r>
      <w:r>
        <w:t xml:space="preserve"> </w:t>
      </w:r>
      <w:r>
        <w:rPr>
          <w:rFonts w:hint="eastAsia"/>
        </w:rPr>
        <w:t xml:space="preserve">1-3（行业调研+数据收集+案例研究）</w:t>
      </w:r>
    </w:p>
    <w:p>
      <w:pPr>
        <w:pStyle w:val="Compact"/>
        <w:numPr>
          <w:ilvl w:val="0"/>
          <w:numId w:val="1008"/>
        </w:numPr>
      </w:pPr>
      <w:r>
        <w:t xml:space="preserve">Day 2: </w:t>
      </w:r>
      <w:r>
        <w:rPr>
          <w:rFonts w:hint="eastAsia"/>
        </w:rPr>
        <w:t xml:space="preserve">完成Step</w:t>
      </w:r>
      <w:r>
        <w:t xml:space="preserve"> </w:t>
      </w:r>
      <w:r>
        <w:rPr>
          <w:rFonts w:hint="eastAsia"/>
        </w:rPr>
        <w:t xml:space="preserve">4-5（趋势分析+初稿撰写）</w:t>
      </w:r>
    </w:p>
    <w:p>
      <w:pPr>
        <w:pStyle w:val="Compact"/>
        <w:numPr>
          <w:ilvl w:val="0"/>
          <w:numId w:val="1008"/>
        </w:numPr>
      </w:pPr>
      <w:r>
        <w:t xml:space="preserve">Day 3: </w:t>
      </w:r>
      <w:r>
        <w:rPr>
          <w:rFonts w:hint="eastAsia"/>
        </w:rPr>
        <w:t xml:space="preserve">完成Step</w:t>
      </w:r>
      <w:r>
        <w:t xml:space="preserve"> </w:t>
      </w:r>
      <w:r>
        <w:rPr>
          <w:rFonts w:hint="eastAsia"/>
        </w:rPr>
        <w:t xml:space="preserve">6-7（可视化+审校润色）</w:t>
      </w:r>
    </w:p>
    <w:bookmarkEnd w:id="28"/>
    <w:bookmarkStart w:id="29" w:name="关键决策点"/>
    <w:p>
      <w:pPr>
        <w:pStyle w:val="Heading2"/>
      </w:pPr>
      <w:r>
        <w:rPr>
          <w:rFonts w:hint="eastAsia"/>
        </w:rPr>
        <w:t xml:space="preserve">关键决策点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数据源选择：优先选择国家统计局、工信部等官方数据，确保权威性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案例代表性：选择不同细分行业（汽车、电子、机械等）的典型案例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预测方法论：采用组合预测方法（时间序列+专家德尔菲法）提高准确性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读者定位：始终以CEO/CFO决策视角组织内容，强调投资回报和战略价值</w:t>
      </w:r>
    </w:p>
    <w:bookmarkEnd w:id="29"/>
    <w:bookmarkStart w:id="30" w:name="风险与备选方案"/>
    <w:p>
      <w:pPr>
        <w:pStyle w:val="Heading2"/>
      </w:pPr>
      <w:r>
        <w:rPr>
          <w:rFonts w:hint="eastAsia"/>
        </w:rPr>
        <w:t xml:space="preserve">风险与备选方案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风险1：数据获取困难或数据质量不佳</w:t>
      </w:r>
      <w:r>
        <w:t xml:space="preserve"> → </w:t>
      </w:r>
      <w:r>
        <w:rPr>
          <w:rFonts w:hint="eastAsia"/>
        </w:rPr>
        <w:t xml:space="preserve">备选：采用多个数据源交叉验证，优先使用公开上市公司数据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风险2：案例信息不够详细</w:t>
      </w:r>
      <w:r>
        <w:t xml:space="preserve"> → </w:t>
      </w:r>
      <w:r>
        <w:rPr>
          <w:rFonts w:hint="eastAsia"/>
        </w:rPr>
        <w:t xml:space="preserve">备选：增加专家访谈或使用行业分析机构购买的报告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风险3：预测偏差较大</w:t>
      </w:r>
      <w:r>
        <w:t xml:space="preserve"> → </w:t>
      </w:r>
      <w:r>
        <w:rPr>
          <w:rFonts w:hint="eastAsia"/>
        </w:rPr>
        <w:t xml:space="preserve">备选：采用保守预测，增加敏感性分析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风险4：时间紧张</w:t>
      </w:r>
      <w:r>
        <w:t xml:space="preserve"> → </w:t>
      </w:r>
      <w:r>
        <w:rPr>
          <w:rFonts w:hint="eastAsia"/>
        </w:rPr>
        <w:t xml:space="preserve">备选：优先完成核心章节，可视化部分可适当简化</w:t>
      </w:r>
    </w:p>
    <w:bookmarkEnd w:id="30"/>
    <w:bookmarkStart w:id="31" w:name="你认为最难的一步是什么为什么"/>
    <w:p>
      <w:pPr>
        <w:pStyle w:val="Heading2"/>
      </w:pPr>
      <w:r>
        <w:rPr>
          <w:rFonts w:hint="eastAsia"/>
        </w:rPr>
        <w:t xml:space="preserve">你认为最难的一步是什么？为什么？</w:t>
      </w:r>
    </w:p>
    <w:p>
      <w:pPr>
        <w:pStyle w:val="FirstParagraph"/>
      </w:pPr>
      <w:r>
        <w:rPr>
          <w:rFonts w:hint="eastAsia"/>
          <w:b/>
          <w:bCs/>
        </w:rPr>
        <w:t xml:space="preserve">最难的是Step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2的数据收集与验证</w:t>
      </w:r>
      <w:r>
        <w:rPr>
          <w:rFonts w:hint="eastAsia"/>
        </w:rPr>
        <w:t xml:space="preserve">。原因如下：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制造业AI应用数据相对分散，不同统计口径差异较大</w:t>
      </w:r>
      <w:r>
        <w:t xml:space="preserve"> </w:t>
      </w:r>
      <w:r>
        <w:t xml:space="preserve">2. </w:t>
      </w:r>
      <w:r>
        <w:rPr>
          <w:rFonts w:hint="eastAsia"/>
        </w:rPr>
        <w:t xml:space="preserve">需要区分”AI概念应用”与”实际产生价值的AI应用”</w:t>
      </w:r>
      <w:r>
        <w:t xml:space="preserve"> </w:t>
      </w:r>
      <w:r>
        <w:t xml:space="preserve">3. </w:t>
      </w:r>
      <w:r>
        <w:rPr>
          <w:rFonts w:hint="eastAsia"/>
        </w:rPr>
        <w:t xml:space="preserve">数据真实性验证需要多源交叉比对，耗时较长</w:t>
      </w:r>
      <w:r>
        <w:t xml:space="preserve"> </w:t>
      </w:r>
      <w:r>
        <w:t xml:space="preserve">4. </w:t>
      </w:r>
      <w:r>
        <w:rPr>
          <w:rFonts w:hint="eastAsia"/>
        </w:rPr>
        <w:t xml:space="preserve">高管读者对数据准确性要求极高，任何误差都可能影响报告可信度</w:t>
      </w:r>
      <w:r>
        <w:t xml:space="preserve"> </w:t>
      </w:r>
      <w:r>
        <w:t xml:space="preserve">5. </w:t>
      </w:r>
      <w:r>
        <w:rPr>
          <w:rFonts w:hint="eastAsia"/>
        </w:rPr>
        <w:t xml:space="preserve">需要平衡数据的时效性、权威性和可获得性</w:t>
      </w:r>
    </w:p>
    <w:p>
      <w:pPr>
        <w:pStyle w:val="BodyText"/>
      </w:pPr>
      <w:r>
        <w:rPr>
          <w:rFonts w:hint="eastAsia"/>
        </w:rPr>
        <w:t xml:space="preserve">建议解决方案：建立数据质量评估框架，优先使用经过审计的上市公司数据，辅以行业协会的调研数据作为补充。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2026-04-02T16:47:15Z</dcterms:created>
  <dcterms:modified xsi:type="dcterms:W3CDTF">2026-04-02T16:47:15Z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