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3DF3">
      <w:pPr>
        <w:pStyle w:val="16"/>
        <w:framePr w:wrap="auto" w:vAnchor="margin" w:hAnchor="text" w:yAlign="inline"/>
        <w:rPr>
          <w:rFonts w:ascii="SimSong Bold" w:hAnsi="SimSong Bold" w:eastAsia="SimSong Bold" w:cs="SimSong Bold"/>
          <w:b w:val="0"/>
          <w:bCs w:val="0"/>
          <w:shd w:val="clear" w:color="auto" w:fill="E5E5E5"/>
          <w:lang w:val="zh-TW" w:eastAsia="zh-TW"/>
        </w:rPr>
      </w:pPr>
      <w:r>
        <w:rPr>
          <w:rFonts w:hint="eastAsia" w:eastAsia="SimSong Bold"/>
          <w:b w:val="0"/>
          <w:bCs w:val="0"/>
          <w:rtl w:val="0"/>
          <w:lang w:val="zh-TW" w:eastAsia="zh-TW"/>
        </w:rPr>
        <w:t>一、选题立项信息</w:t>
      </w:r>
    </w:p>
    <w:p w14:paraId="001FC55B">
      <w:pPr>
        <w:pStyle w:val="17"/>
        <w:framePr w:wrap="auto" w:vAnchor="margin" w:hAnchor="text" w:yAlign="inline"/>
        <w:jc w:val="center"/>
        <w:rPr>
          <w:rFonts w:ascii="宋体" w:hAnsi="宋体" w:eastAsia="宋体" w:cs="宋体"/>
          <w:sz w:val="32"/>
          <w:szCs w:val="32"/>
          <w:lang w:val="zh-TW" w:eastAsia="zh-TW"/>
        </w:rPr>
      </w:pPr>
      <w:r>
        <w:rPr>
          <w:rFonts w:hint="eastAsia" w:eastAsia="宋体"/>
          <w:sz w:val="32"/>
          <w:szCs w:val="32"/>
          <w:rtl w:val="0"/>
          <w:lang w:val="zh-TW" w:eastAsia="zh-TW"/>
        </w:rPr>
        <w:t>电子工业出版社选题列选单</w:t>
      </w:r>
    </w:p>
    <w:tbl>
      <w:tblPr>
        <w:tblStyle w:val="10"/>
        <w:tblW w:w="96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1"/>
        <w:gridCol w:w="4682"/>
        <w:gridCol w:w="920"/>
        <w:gridCol w:w="204"/>
        <w:gridCol w:w="920"/>
        <w:gridCol w:w="1125"/>
      </w:tblGrid>
      <w:tr w14:paraId="3F968932">
        <w:trPr>
          <w:trHeight w:val="249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BB6AF5"/>
        </w:tc>
        <w:tc>
          <w:tcPr>
            <w:tcW w:w="560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1511A"/>
        </w:tc>
        <w:tc>
          <w:tcPr>
            <w:tcW w:w="1124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F74AF8"/>
        </w:tc>
        <w:tc>
          <w:tcPr>
            <w:tcW w:w="112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3D8393"/>
        </w:tc>
      </w:tr>
      <w:tr w14:paraId="491401E9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213E37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EA3323"/>
                <w:rtl w:val="0"/>
                <w:lang w:val="zh-TW" w:eastAsia="zh-TW"/>
              </w:rPr>
              <w:t>书名</w:t>
            </w:r>
          </w:p>
        </w:tc>
        <w:tc>
          <w:tcPr>
            <w:tcW w:w="56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42FC4C">
            <w:pPr>
              <w:pStyle w:val="18"/>
              <w:framePr w:wrap="auto" w:vAnchor="margin" w:hAnchor="text" w:yAlign="inline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OPC 2.0时代：用 Agent Skills 重塑AI智能体工作流</w:t>
            </w:r>
          </w:p>
        </w:tc>
        <w:tc>
          <w:tcPr>
            <w:tcW w:w="1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C21695">
            <w:pPr>
              <w:pStyle w:val="18"/>
              <w:framePr w:wrap="auto" w:vAnchor="margin" w:hAnchor="text" w:yAlign="inline"/>
              <w:tabs>
                <w:tab w:val="left" w:pos="72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EA3323"/>
                <w:rtl w:val="0"/>
                <w:lang w:val="zh-TW" w:eastAsia="zh-TW"/>
              </w:rPr>
              <w:t>估计页码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CE016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Helvetica Neue" w:hAnsi="Helvetica Neue" w:eastAsia="Arial Unicode MS"/>
                <w:shd w:val="clear" w:color="auto" w:fill="auto"/>
                <w:rtl w:val="0"/>
                <w:lang w:val="en-US" w:eastAsia="zh-CN"/>
              </w:rPr>
              <w:t>15</w:t>
            </w: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zh-CN" w:eastAsia="zh-CN"/>
              </w:rPr>
              <w:t>0</w:t>
            </w:r>
          </w:p>
        </w:tc>
      </w:tr>
      <w:tr w14:paraId="62549441">
        <w:trPr>
          <w:trHeight w:val="3568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1519D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  <w:rPr>
                <w:outline w:val="0"/>
                <w:color w:val="EA332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EA3323"/>
                <w:rtl w:val="0"/>
                <w:lang w:val="zh-TW" w:eastAsia="zh-TW"/>
              </w:rPr>
              <w:t>内容简介</w:t>
            </w:r>
          </w:p>
          <w:p w14:paraId="41E89281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  <w:rPr>
                <w:rFonts w:ascii="宋体" w:hAnsi="宋体" w:eastAsia="宋体" w:cs="宋体"/>
                <w:outline w:val="0"/>
                <w:color w:val="EA3323"/>
                <w:lang w:val="en-US"/>
              </w:rPr>
            </w:pPr>
          </w:p>
          <w:p w14:paraId="15BE3929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  <w:rPr>
                <w:rFonts w:ascii="宋体" w:hAnsi="宋体" w:eastAsia="宋体" w:cs="宋体"/>
                <w:outline w:val="0"/>
                <w:color w:val="EA3323"/>
                <w:lang w:val="en-US"/>
              </w:rPr>
            </w:pPr>
          </w:p>
          <w:p w14:paraId="399E09A0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ascii="Helvetica Neue" w:hAnsi="Helvetica Neue"/>
                <w:outline w:val="0"/>
                <w:color w:val="EA3323"/>
                <w:rtl w:val="0"/>
                <w:lang w:val="en-US"/>
              </w:rPr>
              <w:t>(200~300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EA3323"/>
                <w:rtl w:val="0"/>
                <w:lang w:val="zh-TW" w:eastAsia="zh-TW"/>
              </w:rPr>
              <w:t>字</w:t>
            </w:r>
            <w:r>
              <w:rPr>
                <w:rFonts w:ascii="Helvetica Neue" w:hAnsi="Helvetica Neue"/>
                <w:outline w:val="0"/>
                <w:color w:val="EA3323"/>
                <w:rtl w:val="0"/>
                <w:lang w:val="en-US"/>
              </w:rPr>
              <w:t>)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07C63A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Agent Skills 的出现为 OPC（一人公司）破解"单兵作战"困境提供了全新路径。传统 AI 工具虽强大，但每次对话都需重新输入背景信息，知识和经验无法沉淀复用。本书从这一痛点出发，系统阐述 Agent Skills 的技术本质与渐进式披露架构，深入解析 SKILL.md 编写规范、触发控制与高级配置机制，并对比 Skill、MCP、Subagents、Command 的职责边界。书中精选官方必备 Skills 与社区爆款工具，涵盖文档处理、图像处理、数据库查询等高频场景，帮助读者快速构建可复用的"数字员工"体系。</w:t>
            </w:r>
          </w:p>
          <w:p w14:paraId="0F60DCCE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01F3C54B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与此同时，</w:t>
            </w:r>
            <w:r>
              <w:rPr>
                <w:rFonts w:hint="eastAsia"/>
              </w:rPr>
              <w:t>本书提出"OPC + AI + Skill"三角协同模型，通过 Rakuten 财务自动化（效率提升 87.5%）、公众号数据抓取（30 分钟→5 分钟）等真实案例，展示如何从 GitHub 开源项目出发，经过"发现→打包→测试→优化"流程固化专属 Skills。书中详细演示 OPC 典型工作流设计，涵盖产品规划、代码开发、内容创作、数据分析等全链路场景，为独立工作者提供可复制的"AI 团队"构建方案，实现从"单兵作战"到"指挥官"的角色转型。</w:t>
            </w:r>
          </w:p>
        </w:tc>
      </w:tr>
      <w:tr w14:paraId="7E50C01A">
        <w:trPr>
          <w:trHeight w:val="1296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43548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  <w:rPr>
                <w:outline w:val="0"/>
                <w:color w:val="FF260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读者对象</w:t>
            </w:r>
          </w:p>
          <w:p w14:paraId="6224CF79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（</w:t>
            </w:r>
            <w:r>
              <w:rPr>
                <w:rFonts w:ascii="Helvetica Neue" w:hAnsi="Helvetica Neue"/>
                <w:outline w:val="0"/>
                <w:color w:val="FF2600"/>
                <w:rtl w:val="0"/>
                <w:lang w:val="en-US"/>
              </w:rPr>
              <w:t>100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字以内）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DA06C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/>
              </w:rPr>
              <w:t xml:space="preserve">  本书主要面向 OPC 创业者、独立开发者、自由职业者等需要独自承担多角色工作的读者。适合具备一定 AI 工具使用经验、希望将对话式 AI 转化为可复用工作流的中高级读者。同时也适合需要处理大量重复性工作的内容创作者、数据分析师和技术开发者参考。</w:t>
            </w:r>
          </w:p>
        </w:tc>
      </w:tr>
      <w:tr w14:paraId="1FAF2174">
        <w:trPr>
          <w:trHeight w:val="6355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5BDBD">
            <w:pPr>
              <w:pStyle w:val="18"/>
              <w:framePr w:wrap="auto" w:vAnchor="margin" w:hAnchor="text" w:yAlign="inline"/>
              <w:bidi w:val="0"/>
              <w:rPr>
                <w:shd w:val="clear" w:color="auto" w:fill="auto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选题特色</w:t>
            </w:r>
          </w:p>
          <w:p w14:paraId="0DDFA1A4">
            <w:pPr>
              <w:pStyle w:val="18"/>
              <w:framePr w:wrap="auto" w:vAnchor="margin" w:hAnchor="text" w:yAlign="inline"/>
              <w:bidi w:val="0"/>
            </w:pPr>
            <w:r>
              <w:rPr>
                <w:rFonts w:ascii="Helvetica Neue" w:hAnsi="Helvetica Neue" w:eastAsia="Arial Unicode MS"/>
                <w:outline w:val="0"/>
                <w:color w:val="FF0000"/>
                <w:u w:color="FF0000"/>
                <w:shd w:val="clear" w:color="auto" w:fill="auto"/>
                <w:rtl w:val="0"/>
                <w:lang w:val="en-US"/>
              </w:rPr>
              <w:t>(200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字以内</w:t>
            </w:r>
            <w:r>
              <w:rPr>
                <w:rFonts w:ascii="Helvetica Neue" w:hAnsi="Helvetica Neue" w:eastAsia="Arial Unicode MS"/>
                <w:outline w:val="0"/>
                <w:color w:val="FF0000"/>
                <w:u w:color="FF0000"/>
                <w:shd w:val="clear" w:color="auto" w:fill="auto"/>
                <w:rtl w:val="0"/>
                <w:lang w:val="en-US"/>
              </w:rPr>
              <w:t>)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875989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  <w:rPr>
                <w:rFonts w:hint="eastAsia"/>
              </w:rPr>
            </w:pPr>
            <w:r>
              <w:rPr>
                <w:rFonts w:hint="eastAsia"/>
              </w:rPr>
              <w:t xml:space="preserve">  1. 作者优势：产学研深度融合</w:t>
            </w:r>
          </w:p>
          <w:p w14:paraId="025E3BC4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  <w:rPr>
                <w:rFonts w:hint="eastAsia"/>
              </w:rPr>
            </w:pPr>
          </w:p>
          <w:p w14:paraId="375395B1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  <w:rPr>
                <w:rFonts w:hint="eastAsia"/>
              </w:rPr>
            </w:pPr>
            <w:r>
              <w:rPr>
                <w:rFonts w:hint="eastAsia"/>
              </w:rPr>
              <w:t xml:space="preserve">  三位作者形成"战略+社群+工程"的黄金组合：陈放具备6年+ AI战略管理经验，主导过亿级投资组合；黄锦良举办20+场AI活动，影响超5万人次，深耕AI社群运营；张祺是资深前端工程师，AI工具应用实战专家。这种产学研结合的背景确保内容既有战略高度，又有落地深度。</w:t>
            </w:r>
          </w:p>
          <w:p w14:paraId="6BDBE4D3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  <w:rPr>
                <w:rFonts w:hint="eastAsia"/>
              </w:rPr>
            </w:pPr>
          </w:p>
          <w:p w14:paraId="49D24B53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  <w:rPr>
                <w:rFonts w:hint="eastAsia"/>
              </w:rPr>
            </w:pPr>
            <w:r>
              <w:rPr>
                <w:rFonts w:hint="eastAsia"/>
              </w:rPr>
              <w:t xml:space="preserve">  2. 内容组织：全流程实战指南</w:t>
            </w:r>
          </w:p>
          <w:p w14:paraId="6353B7C2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  <w:rPr>
                <w:rFonts w:hint="eastAsia"/>
              </w:rPr>
            </w:pPr>
          </w:p>
          <w:p w14:paraId="139709DC">
            <w:pPr>
              <w:pStyle w:val="18"/>
              <w:framePr w:wrap="auto" w:vAnchor="margin" w:hAnchor="text" w:yAlign="inline"/>
              <w:numPr>
                <w:numId w:val="0"/>
              </w:numPr>
              <w:bidi w:val="0"/>
              <w:ind w:right="0" w:rightChars="0"/>
            </w:pPr>
            <w:r>
              <w:rPr>
                <w:rFonts w:hint="eastAsia"/>
              </w:rPr>
              <w:t xml:space="preserve">  采用"痛点→概念→工具→案例→实战"的递进式结构，穿插Rakuten财务自动化（效率提升87.5%）、公众号数据抓取（30分钟→5分钟）等真实案例。从官方必备Skills到社区爆款，从GitHub封装到OPC工作流设计，手把手教会读者构建专属"AI数字员工团队"，实现从单兵作战到指挥官的质变</w:t>
            </w:r>
          </w:p>
        </w:tc>
      </w:tr>
      <w:tr w14:paraId="595DC553">
        <w:trPr>
          <w:trHeight w:val="9255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15E09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en-US" w:eastAsia="zh-CN"/>
              </w:rPr>
              <w:t>与同类选题比较(500字以内)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63CAA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1. 内容差异</w:t>
            </w:r>
          </w:p>
          <w:p w14:paraId="79AC1E03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75534AF3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本书是国内首部系统介绍 Agent Skills 机制的专著，具有开创性和前瞻性。市面上关于 AI 辅助开发的书籍大多聚焦于 Prompt Engineering 技巧或单个 AI 工具的使用，缺乏对 Skills 机制这一新范式的系统性梳理。本书首次完整阐述 Agent Skills 的技术本质、渐进式披露架构与核心组成，深入解析 SKILL.md 编写规范、触发控制与高级配置。书中提出的"OPC + AI + Skill"三角协同模型和"游戏存档"进化模式，为 OPC 群体提供了可复制的 AI 团队构建方案，具有独特性和实践指导价值。此外，本书覆盖 Claude Skills 2025 年 10 月至 2026 年 1 月的最新发展动态，包括热重载、上下文分叉等前沿特性，内容具有较强前瞻性。</w:t>
            </w:r>
          </w:p>
          <w:p w14:paraId="468CEE87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0DBB73F6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2. 写作风格</w:t>
            </w:r>
          </w:p>
          <w:p w14:paraId="3F7F343E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6DD78E4D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本书采用"问题驱动 + 场景式"写作风格，从 OPC 创业者的实际痛点出发，通过具体案例引出理论解析。全书图文并茂，包含大量代码示例、目录结构图、对比表格和流程图，帮助读者快速理解抽象概念。写作语言简洁干练，避免冗长的公式推导和理论堆砌，强调"是什么"和"怎么做"，适合技术人员快速上手。章节组织遵循"认识→分类→实战"三阶递进结构，每个知识点都配有实际应用场景，如 Rakuten 财务自动化、公众号数据抓取等真实案例，实现理论与实践的统一。</w:t>
            </w:r>
          </w:p>
          <w:p w14:paraId="618F51C8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2EC774BE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3. 配套资源</w:t>
            </w:r>
          </w:p>
          <w:p w14:paraId="7F398EBF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1E72C104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/>
              </w:rPr>
              <w:t xml:space="preserve">  本书提供完整的实战案例源码，涵盖 SKILL.md 模板、辅助脚本、配置文件等资源，读者可直接复用。书中所有提到的官方和社区 Skills 均提供 GitHub 地址和安装指南，方便读者快速搭建自己的技能库。此外，本书配套提供在线资源链接，包含 Skills 最佳实践库、常见问题解答和社区交流渠道，帮助读者持续学习和问题反馈。</w:t>
            </w:r>
          </w:p>
        </w:tc>
      </w:tr>
      <w:tr w14:paraId="434ED4A5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FE8CD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营销和推广渠道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28CD9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1. 作者自带核心渠道</w:t>
            </w:r>
          </w:p>
          <w:p w14:paraId="2203162B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AI社群网络（黄锦良）：交大安泰AI应用学习社（核心社群）</w:t>
            </w:r>
            <w:r>
              <w:rPr>
                <w:rFonts w:hint="eastAsia" w:eastAsia="宋体"/>
                <w:lang w:val="en-US" w:eastAsia="zh-CN"/>
              </w:rPr>
              <w:t>负责人</w:t>
            </w:r>
            <w:r>
              <w:rPr>
                <w:rFonts w:hint="eastAsia"/>
              </w:rPr>
              <w:t>、中国独角兽企业家俱乐部、CGFT项目社群，直接触达5万+AI从业者及创业者</w:t>
            </w:r>
          </w:p>
          <w:p w14:paraId="7034C513">
            <w:pPr>
              <w:pStyle w:val="18"/>
              <w:framePr w:wrap="auto" w:vAnchor="margin" w:hAnchor="text" w:yAlign="inline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 - AI媒体</w:t>
            </w:r>
            <w:r>
              <w:rPr>
                <w:rFonts w:hint="eastAsia" w:eastAsia="宋体"/>
                <w:lang w:val="en-US" w:eastAsia="zh-CN"/>
              </w:rPr>
              <w:t xml:space="preserve">和开源社区 </w:t>
            </w:r>
            <w:r>
              <w:rPr>
                <w:rFonts w:hint="eastAsia"/>
              </w:rPr>
              <w:t>矩阵（陈放）：AI</w:t>
            </w:r>
            <w:r>
              <w:rPr>
                <w:rFonts w:hint="eastAsia" w:eastAsia="宋体"/>
                <w:lang w:val="en-US" w:eastAsia="zh-CN"/>
              </w:rPr>
              <w:t>自</w:t>
            </w:r>
            <w:r>
              <w:rPr>
                <w:rFonts w:hint="eastAsia"/>
              </w:rPr>
              <w:t>媒体平台、火币HTXDAO治理社群，覆盖Web3+AI交叉领域用户</w:t>
            </w:r>
            <w:r>
              <w:rPr>
                <w:rFonts w:hint="eastAsia" w:eastAsia="宋体"/>
                <w:lang w:eastAsia="zh-CN"/>
              </w:rPr>
              <w:t>。</w:t>
            </w:r>
            <w:r>
              <w:rPr>
                <w:rFonts w:hint="eastAsia" w:eastAsia="宋体"/>
                <w:lang w:val="en-US" w:eastAsia="zh-CN"/>
              </w:rPr>
              <w:t>同时也是开源平台OpenCSG的教育板块和资本负责人。</w:t>
            </w:r>
          </w:p>
          <w:p w14:paraId="711EFB11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技术社区（张祺）：前端开发者社区、华为/孩子王等技术圈层，精准触达工程师群体</w:t>
            </w:r>
          </w:p>
          <w:p w14:paraId="2E345679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6D419C1F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2. 线下活动体系</w:t>
            </w:r>
          </w:p>
          <w:p w14:paraId="6DF0C3EB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依托已成熟的"交大安泰校友会·AI应用研讨会"IP（已举办3届，累计近千人），将书籍作为核心教材/推荐读物：</w:t>
            </w:r>
          </w:p>
          <w:p w14:paraId="6C59DE7D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大型研讨会（100-500人规模）：现场签售+专题分享</w:t>
            </w:r>
          </w:p>
          <w:p w14:paraId="27334628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"双周二线上有约"（持续系列）：书籍章节拆解直播</w:t>
            </w:r>
          </w:p>
          <w:p w14:paraId="400C0488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企业参访活动（强脑科技、影刀RPA等）：实战案例现场教学</w:t>
            </w:r>
          </w:p>
          <w:p w14:paraId="7E6281C5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30332F7A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3. B端合作渠道</w:t>
            </w:r>
          </w:p>
          <w:p w14:paraId="19E3B919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企业培训：通过CGFT项目、中国独角兽企业家俱乐部，将书籍纳入企业AI能力提升课程</w:t>
            </w:r>
          </w:p>
          <w:p w14:paraId="7D144C50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高校合作：交大安泰经管学院校友会体系，MBA/EMBA项目推荐读物</w:t>
            </w:r>
          </w:p>
          <w:p w14:paraId="67CA98F9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- 投资机构：天堂硅谷等投资机构被投企业AI转型培训</w:t>
            </w:r>
          </w:p>
          <w:p w14:paraId="7B1D222E">
            <w:pPr>
              <w:pStyle w:val="18"/>
              <w:framePr w:wrap="auto" w:vAnchor="margin" w:hAnchor="text" w:yAlign="inline"/>
              <w:bidi w:val="0"/>
              <w:rPr>
                <w:rFonts w:hint="eastAsia"/>
              </w:rPr>
            </w:pPr>
          </w:p>
          <w:p w14:paraId="6A4EFBB6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/>
              </w:rPr>
              <w:t xml:space="preserve">  预期覆盖人群：核心读者3-5万人（AI从业者+创业者），辐射影响20万+人次</w:t>
            </w:r>
          </w:p>
        </w:tc>
      </w:tr>
      <w:tr w14:paraId="16DF4A99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C535B2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主要作者姓名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2E7B2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陈放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CN" w:eastAsia="zh-CN"/>
              </w:rPr>
              <w:t>、张祺</w:t>
            </w:r>
            <w:r>
              <w:rPr>
                <w:rFonts w:hint="eastAsia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CN" w:eastAsia="zh-CN"/>
              </w:rPr>
              <w:t>、</w:t>
            </w:r>
            <w:r>
              <w:rPr>
                <w:rFonts w:hint="eastAsia"/>
              </w:rPr>
              <w:t>黄锦良</w:t>
            </w:r>
          </w:p>
        </w:tc>
      </w:tr>
      <w:tr w14:paraId="11ACFFA0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444433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u w:color="FF0000"/>
                <w:rtl w:val="0"/>
                <w:lang w:val="zh-TW" w:eastAsia="zh-TW"/>
              </w:rPr>
              <w:t>预计交稿时间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9F3E3D">
            <w:pPr>
              <w:pStyle w:val="18"/>
              <w:framePr w:wrap="auto" w:vAnchor="margin" w:hAnchor="text" w:yAlign="inline"/>
              <w:bidi w:val="0"/>
            </w:pP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en-US"/>
              </w:rPr>
              <w:t>2026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年</w:t>
            </w:r>
            <w:r>
              <w:rPr>
                <w:rFonts w:hint="eastAsia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en-US" w:eastAsia="zh-CN"/>
              </w:rPr>
              <w:t>3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月</w:t>
            </w:r>
            <w:r>
              <w:rPr>
                <w:rFonts w:hint="eastAsia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en-US" w:eastAsia="zh-CN"/>
              </w:rPr>
              <w:t>30</w:t>
            </w:r>
            <w:bookmarkStart w:id="0" w:name="_GoBack"/>
            <w:bookmarkEnd w:id="0"/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日</w:t>
            </w:r>
          </w:p>
        </w:tc>
      </w:tr>
      <w:tr w14:paraId="7E550355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5EFA91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能否提供资助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C9971">
            <w:pPr>
              <w:pStyle w:val="18"/>
              <w:framePr w:wrap="auto" w:vAnchor="margin" w:hAnchor="text" w:yAlign="inline"/>
              <w:bidi w:val="0"/>
            </w:pP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4FD48910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8E934D">
            <w:pPr>
              <w:pStyle w:val="18"/>
              <w:framePr w:wrap="auto" w:vAnchor="margin" w:hAnchor="text" w:yAlign="inline"/>
              <w:tabs>
                <w:tab w:val="left" w:pos="720"/>
                <w:tab w:val="left" w:pos="1440"/>
              </w:tabs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outline w:val="0"/>
                <w:color w:val="FF2600"/>
                <w:rtl w:val="0"/>
                <w:lang w:val="zh-TW" w:eastAsia="zh-TW"/>
              </w:rPr>
              <w:t>能否包销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CEF7E">
            <w:pPr>
              <w:pStyle w:val="18"/>
              <w:framePr w:wrap="auto" w:vAnchor="margin" w:hAnchor="text" w:yAlign="inline"/>
              <w:bidi w:val="0"/>
            </w:pP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24623BA6">
        <w:trPr>
          <w:trHeight w:val="330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1B624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其他说明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422757"/>
        </w:tc>
      </w:tr>
      <w:tr w14:paraId="33B1465E">
        <w:trPr>
          <w:trHeight w:val="987" w:hRule="atLeast"/>
          <w:jc w:val="center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7CAA2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申报理由</w:t>
            </w:r>
          </w:p>
        </w:tc>
        <w:tc>
          <w:tcPr>
            <w:tcW w:w="7850" w:type="dxa"/>
            <w:gridSpan w:val="5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12144">
            <w:pPr>
              <w:pStyle w:val="18"/>
              <w:framePr w:wrap="auto" w:vAnchor="margin" w:hAnchor="text" w:yAlign="inline"/>
              <w:bidi w:val="0"/>
              <w:rPr>
                <w:shd w:val="clear" w:color="auto" w:fill="auto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计划申报奖项：　</w:t>
            </w: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zh-TW" w:eastAsia="zh-TW"/>
              </w:rPr>
              <w:t xml:space="preserve">                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估价：元　</w:t>
            </w: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zh-TW" w:eastAsia="zh-TW"/>
              </w:rPr>
              <w:t xml:space="preserve">                 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预计生存期：年</w:t>
            </w:r>
          </w:p>
          <w:p w14:paraId="6A4F6E75">
            <w:pPr>
              <w:pStyle w:val="18"/>
              <w:framePr w:wrap="auto" w:vAnchor="margin" w:hAnchor="text" w:yAlign="inline"/>
              <w:bidi w:val="0"/>
              <w:rPr>
                <w:shd w:val="clear" w:color="auto" w:fill="auto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预计总印数：册　</w:t>
            </w: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zh-TW" w:eastAsia="zh-TW"/>
              </w:rPr>
              <w:t xml:space="preserve">                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预计首印数：册</w:t>
            </w:r>
          </w:p>
          <w:p w14:paraId="70570ED6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立项项目：</w:t>
            </w:r>
          </w:p>
        </w:tc>
      </w:tr>
      <w:tr w14:paraId="5600487A">
        <w:trPr>
          <w:trHeight w:val="335" w:hRule="atLeast"/>
          <w:jc w:val="center"/>
        </w:trPr>
        <w:tc>
          <w:tcPr>
            <w:tcW w:w="17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B793D"/>
        </w:tc>
        <w:tc>
          <w:tcPr>
            <w:tcW w:w="4681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72277C">
            <w:pPr>
              <w:pStyle w:val="18"/>
              <w:framePr w:wrap="auto" w:vAnchor="margin" w:hAnchor="text" w:yAlign="inline"/>
              <w:bidi w:val="0"/>
            </w:pPr>
            <w:r>
              <w:rPr>
                <w:rFonts w:ascii="Helvetica Neue" w:hAnsi="Helvetica Neue" w:eastAsia="Arial Unicode MS"/>
                <w:shd w:val="clear" w:color="auto" w:fill="auto"/>
                <w:rtl w:val="0"/>
                <w:lang w:val="zh-TW" w:eastAsia="zh-TW"/>
              </w:rPr>
              <w:t xml:space="preserve">         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策划编辑：</w:t>
            </w:r>
          </w:p>
        </w:tc>
        <w:tc>
          <w:tcPr>
            <w:tcW w:w="1124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A16112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TW" w:eastAsia="zh-TW"/>
              </w:rPr>
              <w:t>宋亚东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5E8427"/>
        </w:tc>
      </w:tr>
    </w:tbl>
    <w:p w14:paraId="765E9260">
      <w:pPr>
        <w:pStyle w:val="17"/>
        <w:framePr w:wrap="auto" w:vAnchor="margin" w:hAnchor="text" w:yAlign="inline"/>
        <w:jc w:val="center"/>
        <w:rPr>
          <w:rFonts w:ascii="宋体" w:hAnsi="宋体" w:eastAsia="宋体" w:cs="宋体"/>
          <w:sz w:val="32"/>
          <w:szCs w:val="32"/>
          <w:lang w:val="zh-TW" w:eastAsia="zh-TW"/>
        </w:rPr>
      </w:pPr>
    </w:p>
    <w:p w14:paraId="34F0AF3F">
      <w:pPr>
        <w:pStyle w:val="17"/>
        <w:framePr w:wrap="auto" w:vAnchor="margin" w:hAnchor="text" w:yAlign="inline"/>
        <w:ind w:firstLine="105"/>
        <w:rPr>
          <w:rFonts w:ascii="宋体" w:hAnsi="宋体" w:eastAsia="宋体" w:cs="宋体"/>
          <w:outline w:val="0"/>
          <w:color w:val="FF0000"/>
          <w:u w:color="FF0000"/>
          <w:lang w:val="zh-TW" w:eastAsia="zh-TW"/>
        </w:rPr>
      </w:pPr>
      <w:r>
        <w:rPr>
          <w:rFonts w:hint="eastAsia" w:eastAsia="宋体"/>
          <w:outline w:val="0"/>
          <w:color w:val="FF0000"/>
          <w:u w:color="FF0000"/>
          <w:shd w:val="clear" w:color="auto" w:fill="FFFF00"/>
          <w:rtl w:val="0"/>
          <w:lang w:val="zh-TW" w:eastAsia="zh-TW"/>
        </w:rPr>
        <w:t>注：本表请只填写红色字的项目，如内容较多，可另附页。</w:t>
      </w:r>
    </w:p>
    <w:p w14:paraId="3979D12F">
      <w:pPr>
        <w:pStyle w:val="16"/>
        <w:framePr w:wrap="auto" w:vAnchor="margin" w:hAnchor="text" w:yAlign="inline"/>
      </w:pPr>
      <w:r>
        <w:rPr>
          <w:rFonts w:ascii="SimSong Bold" w:hAnsi="SimSong Bold" w:eastAsia="SimSong Bold" w:cs="SimSong Bold"/>
          <w:b w:val="0"/>
          <w:bCs w:val="0"/>
          <w:outline w:val="0"/>
          <w:color w:val="FF0000"/>
          <w:sz w:val="21"/>
          <w:szCs w:val="21"/>
          <w:u w:color="FF0000"/>
          <w:shd w:val="clear" w:color="auto" w:fill="FFFF00"/>
        </w:rPr>
        <w:br w:type="page"/>
      </w:r>
    </w:p>
    <w:p w14:paraId="21FC770C">
      <w:pPr>
        <w:pStyle w:val="16"/>
        <w:framePr w:wrap="auto" w:vAnchor="margin" w:hAnchor="text" w:yAlign="inline"/>
        <w:numPr>
          <w:ilvl w:val="0"/>
          <w:numId w:val="1"/>
        </w:numPr>
        <w:rPr>
          <w:lang w:val="zh-TW" w:eastAsia="zh-TW"/>
        </w:rPr>
      </w:pPr>
      <w:r>
        <w:rPr>
          <w:rFonts w:hint="eastAsia" w:eastAsia="SimSong Bold"/>
          <w:b w:val="0"/>
          <w:bCs w:val="0"/>
          <w:rtl w:val="0"/>
          <w:lang w:val="zh-TW" w:eastAsia="zh-TW"/>
        </w:rPr>
        <w:t>作者信息</w:t>
      </w:r>
    </w:p>
    <w:p w14:paraId="265939D9">
      <w:pPr>
        <w:pStyle w:val="17"/>
        <w:framePr w:wrap="auto" w:vAnchor="margin" w:hAnchor="text" w:yAlign="inline"/>
        <w:numPr>
          <w:ilvl w:val="0"/>
          <w:numId w:val="2"/>
        </w:numPr>
        <w:bidi w:val="0"/>
        <w:ind w:right="0"/>
        <w:jc w:val="both"/>
        <w:rPr>
          <w:b/>
          <w:bCs/>
          <w:rtl w:val="0"/>
          <w:lang w:val="zh-TW" w:eastAsia="zh-TW"/>
        </w:rPr>
      </w:pPr>
      <w:r>
        <w:rPr>
          <w:rFonts w:hint="eastAsia" w:eastAsia="SimSong Bold"/>
          <w:b w:val="0"/>
          <w:bCs w:val="0"/>
          <w:rtl w:val="0"/>
          <w:lang w:val="zh-TW" w:eastAsia="zh-TW"/>
        </w:rPr>
        <w:t>作者</w:t>
      </w:r>
      <w:r>
        <w:rPr>
          <w:rFonts w:ascii="Times New Roman" w:hAnsi="Times New Roman"/>
          <w:b/>
          <w:bCs/>
          <w:rtl w:val="0"/>
          <w:lang w:val="en-US"/>
        </w:rPr>
        <w:t>1:</w:t>
      </w:r>
    </w:p>
    <w:p w14:paraId="2EEA16A6">
      <w:pPr>
        <w:pStyle w:val="17"/>
        <w:framePr w:wrap="auto" w:vAnchor="margin" w:hAnchor="text" w:yAlign="inline"/>
      </w:pPr>
    </w:p>
    <w:tbl>
      <w:tblPr>
        <w:tblStyle w:val="10"/>
        <w:tblW w:w="8353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7"/>
        <w:gridCol w:w="2390"/>
        <w:gridCol w:w="1509"/>
        <w:gridCol w:w="3227"/>
      </w:tblGrid>
      <w:tr w14:paraId="5C419FC4">
        <w:trPr>
          <w:trHeight w:val="335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C41A53">
            <w:pPr>
              <w:pStyle w:val="17"/>
              <w:framePr w:wrap="auto" w:vAnchor="margin" w:hAnchor="text" w:yAlign="inline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姓名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2E0DEF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陈放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7306B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社内联系人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C735C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宋亚东</w:t>
            </w:r>
          </w:p>
        </w:tc>
      </w:tr>
      <w:tr w14:paraId="40C9F4A9">
        <w:trPr>
          <w:trHeight w:val="404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351399">
            <w:pPr>
              <w:pStyle w:val="17"/>
              <w:framePr w:wrap="auto" w:vAnchor="margin" w:hAnchor="text" w:yAlign="inline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性别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CE5B3D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男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39E14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身份证号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F5416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370205199303292512</w:t>
            </w:r>
          </w:p>
        </w:tc>
      </w:tr>
      <w:tr w14:paraId="6D11D596">
        <w:trPr>
          <w:trHeight w:val="358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E7AAF">
            <w:pPr>
              <w:pStyle w:val="17"/>
              <w:framePr w:wrap="auto" w:vAnchor="margin" w:hAnchor="text" w:yAlign="inline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职称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97D0D8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63E92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最高学历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9DADB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硕士</w:t>
            </w:r>
          </w:p>
        </w:tc>
      </w:tr>
      <w:tr w14:paraId="550CC9B4">
        <w:trPr>
          <w:trHeight w:val="369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37972">
            <w:pPr>
              <w:pStyle w:val="17"/>
              <w:framePr w:wrap="auto" w:vAnchor="margin" w:hAnchor="text" w:yAlign="inline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专业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BF0D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商业和管理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54BF0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工作单位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59EB7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北京开放传神科技有限公司</w:t>
            </w:r>
          </w:p>
        </w:tc>
      </w:tr>
      <w:tr w14:paraId="23688DF5">
        <w:trPr>
          <w:trHeight w:val="427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DFB28">
            <w:pPr>
              <w:pStyle w:val="17"/>
              <w:framePr w:wrap="auto" w:vAnchor="margin" w:hAnchor="text" w:yAlign="inline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毕业院校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4D7B5">
            <w:pPr>
              <w:pStyle w:val="19"/>
              <w:framePr/>
              <w:jc w:val="left"/>
            </w:pPr>
            <w:r>
              <w:rPr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斯德哥尔摩经济学院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5257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联系电话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89C40">
            <w:pPr>
              <w:pStyle w:val="19"/>
              <w:framePr/>
              <w:jc w:val="left"/>
            </w:pPr>
            <w:r>
              <w:rPr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13916784060</w:t>
            </w:r>
          </w:p>
        </w:tc>
      </w:tr>
      <w:tr w14:paraId="2C4826D6">
        <w:trPr>
          <w:trHeight w:val="41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0CE10">
            <w:pPr>
              <w:pStyle w:val="17"/>
              <w:framePr w:wrap="auto" w:vAnchor="margin" w:hAnchor="text" w:yAlign="inline"/>
            </w:pPr>
            <w:r>
              <w:rPr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电子邮件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522D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1"/>
                <w:rFonts w:ascii="宋体" w:hAnsi="宋体" w:eastAsia="宋体" w:cs="宋体"/>
                <w:outline w:val="0"/>
                <w:color w:val="0000FF"/>
                <w:u w:val="single" w:color="0000FF"/>
                <w:shd w:val="clear" w:color="auto" w:fill="auto"/>
                <w:lang w:val="en-US"/>
              </w:rPr>
              <w:fldChar w:fldCharType="begin"/>
            </w:r>
            <w:r>
              <w:rPr>
                <w:rStyle w:val="21"/>
                <w:rFonts w:ascii="宋体" w:hAnsi="宋体" w:eastAsia="宋体" w:cs="宋体"/>
                <w:outline w:val="0"/>
                <w:color w:val="0000FF"/>
                <w:u w:val="single" w:color="0000FF"/>
                <w:shd w:val="clear" w:color="auto" w:fill="auto"/>
                <w:lang w:val="en-US"/>
              </w:rPr>
              <w:instrText xml:space="preserve"> HYPERLINK "mailto:Fchen2020@163.com"</w:instrText>
            </w:r>
            <w:r>
              <w:rPr>
                <w:rStyle w:val="21"/>
                <w:rFonts w:ascii="宋体" w:hAnsi="宋体" w:eastAsia="宋体" w:cs="宋体"/>
                <w:outline w:val="0"/>
                <w:color w:val="0000FF"/>
                <w:u w:val="single" w:color="0000FF"/>
                <w:shd w:val="clear" w:color="auto" w:fill="auto"/>
                <w:lang w:val="en-US"/>
              </w:rPr>
              <w:fldChar w:fldCharType="separate"/>
            </w:r>
            <w:r>
              <w:rPr>
                <w:rStyle w:val="21"/>
                <w:rFonts w:ascii="宋体" w:hAnsi="宋体"/>
                <w:outline w:val="0"/>
                <w:color w:val="0000FF"/>
                <w:u w:val="single" w:color="0000FF"/>
                <w:shd w:val="clear" w:color="auto" w:fill="auto"/>
                <w:rtl w:val="0"/>
                <w:lang w:val="en-US"/>
              </w:rPr>
              <w:t>Fchen2020@163.com</w:t>
            </w:r>
            <w:r>
              <w:rPr>
                <w:rFonts w:ascii="宋体" w:hAnsi="宋体" w:eastAsia="宋体" w:cs="宋体"/>
              </w:rPr>
              <w:fldChar w:fldCharType="end"/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FE747">
            <w:pPr>
              <w:pStyle w:val="17"/>
              <w:framePr w:wrap="auto" w:vAnchor="margin" w:hAnchor="text" w:yAlign="inline"/>
              <w:widowControl/>
              <w:jc w:val="left"/>
              <w:rPr>
                <w:rStyle w:val="20"/>
                <w:rFonts w:ascii="宋体" w:hAnsi="宋体" w:eastAsia="宋体" w:cs="宋体"/>
                <w:outline w:val="0"/>
                <w:color w:val="FF0000"/>
                <w:u w:color="FF0000"/>
                <w:shd w:val="clear" w:color="auto" w:fill="auto"/>
              </w:rPr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通信地址</w:t>
            </w:r>
          </w:p>
          <w:p w14:paraId="4D64403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20"/>
                <w:rFonts w:ascii="宋体" w:hAnsi="宋体"/>
                <w:outline w:val="0"/>
                <w:color w:val="FF0000"/>
                <w:u w:color="FF0000"/>
                <w:shd w:val="clear" w:color="auto" w:fill="auto"/>
                <w:rtl w:val="0"/>
                <w:lang w:val="en-US"/>
              </w:rPr>
              <w:t>/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邮编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46056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>海市上海市闵行区颛桥镇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,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>都会路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258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>号港浩公寓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4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>栋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307</w:t>
            </w:r>
          </w:p>
        </w:tc>
      </w:tr>
      <w:tr w14:paraId="36C89986">
        <w:trPr>
          <w:trHeight w:val="481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3CE12D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工作简历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CBE35D">
            <w:pPr>
              <w:pStyle w:val="17"/>
              <w:framePr w:wrap="auto" w:vAnchor="margin" w:hAnchor="text" w:yAlign="inline"/>
              <w:widowControl/>
              <w:jc w:val="left"/>
              <w:rPr>
                <w:rStyle w:val="20"/>
                <w:rFonts w:ascii="宋体" w:hAnsi="宋体" w:eastAsia="宋体" w:cs="宋体"/>
                <w:shd w:val="clear" w:color="auto" w:fill="auto"/>
              </w:rPr>
            </w:pP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  董事长助理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OpenCSG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（北京开放传神科技有限公司）                                                                         </w:t>
            </w:r>
          </w:p>
          <w:p w14:paraId="37ADEB32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6A7D12A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2025.06 -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至今                                                                                                           </w:t>
            </w:r>
          </w:p>
          <w:p w14:paraId="0DD6579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10CEED1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3D0BF5D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  董秘 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&amp;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战略总监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江苏范特科技有限公司                                                                                   </w:t>
            </w:r>
          </w:p>
          <w:p w14:paraId="3D3CCE86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0EBAACD7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2022.08 - 2025.06                                                                                                        </w:t>
            </w:r>
          </w:p>
          <w:p w14:paraId="11031376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703B90AA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58317447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  投资总监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天堂硅谷资产管理集团有限公司                                                                                  </w:t>
            </w:r>
          </w:p>
          <w:p w14:paraId="598E9FC7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1F0600A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2020.04 - 2022.08                                                                                                        </w:t>
            </w:r>
          </w:p>
          <w:p w14:paraId="33CFDD37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02884D35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417283CC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COO &amp;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国内负责人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江苏环球买手有限公司                                                                                  </w:t>
            </w:r>
          </w:p>
          <w:p w14:paraId="0F505DC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12CEB9FC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2017.07 - 2018.08                                                                                                        </w:t>
            </w:r>
          </w:p>
          <w:p w14:paraId="1269F5E2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3564938F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4CC023F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  全栈工程师 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&amp; CTO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助理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上海逸步网络科技有限公司                                                                          </w:t>
            </w:r>
          </w:p>
          <w:p w14:paraId="0FD20F8C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50D1E1E2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2015.11 - 2017.01                                                                                                        </w:t>
            </w:r>
          </w:p>
          <w:p w14:paraId="7772562B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</w:t>
            </w:r>
          </w:p>
        </w:tc>
      </w:tr>
      <w:tr w14:paraId="5E64EF56">
        <w:trPr>
          <w:trHeight w:val="392" w:hRule="atLeast"/>
        </w:trPr>
        <w:tc>
          <w:tcPr>
            <w:tcW w:w="12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1D53D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参加的学术组织及任职情况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D4939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2CF48CAC">
        <w:trPr>
          <w:trHeight w:val="393" w:hRule="atLeast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069E46"/>
        </w:tc>
        <w:tc>
          <w:tcPr>
            <w:tcW w:w="7126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E67CF5"/>
        </w:tc>
      </w:tr>
      <w:tr w14:paraId="00027108">
        <w:trPr>
          <w:trHeight w:val="909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3B933E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科研或教研项目经历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D42A1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165D1D96">
        <w:trPr>
          <w:trHeight w:val="898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1922D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科研或教学工作及获奖情况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4C522B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32E76E9C">
        <w:trPr>
          <w:trHeight w:val="427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E1E171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著作方向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65D96F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77D47476">
        <w:trPr>
          <w:trHeight w:val="41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35A93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主要著作出版情况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3E3A3D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55959F28">
        <w:trPr>
          <w:trHeight w:val="4154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C4A80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作者简介</w:t>
            </w: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（作（译）者简介用于书号实名申领，请控制在</w:t>
            </w:r>
            <w:r>
              <w:rPr>
                <w:rStyle w:val="20"/>
                <w:rFonts w:ascii="SimSong Bold" w:hAnsi="SimSong Bold"/>
                <w:outline w:val="0"/>
                <w:color w:val="FF0000"/>
                <w:u w:color="FF0000"/>
                <w:shd w:val="clear" w:color="auto" w:fill="auto"/>
                <w:rtl w:val="0"/>
                <w:lang w:val="en-US"/>
              </w:rPr>
              <w:t>200</w:t>
            </w: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字以内）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DD5DF">
            <w:pPr>
              <w:pStyle w:val="19"/>
              <w:framePr/>
              <w:jc w:val="left"/>
            </w:pP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OpenCSG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董事长助理，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AI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媒体创始人，火币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HTXDAO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治理委员。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6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年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+AI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战略和管理经验，曾任江苏范特科技董秘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&amp;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战略总监、天堂硅谷投资总监。主导过亿级投资组合管理，具备金融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+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工程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+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运营复合背景，擅长</w:t>
            </w: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en-US"/>
              </w:rPr>
              <w:t>AI</w:t>
            </w:r>
            <w:r>
              <w:rPr>
                <w:rStyle w:val="20"/>
                <w:rFonts w:hint="eastAsia" w:eastAsia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战略落地与跨职能管理。</w:t>
            </w:r>
          </w:p>
        </w:tc>
      </w:tr>
    </w:tbl>
    <w:p w14:paraId="34109F85">
      <w:pPr>
        <w:pStyle w:val="17"/>
        <w:framePr w:wrap="auto" w:vAnchor="margin" w:hAnchor="text" w:yAlign="inline"/>
        <w:rPr>
          <w:rStyle w:val="20"/>
          <w:rFonts w:ascii="宋体" w:hAnsi="宋体" w:eastAsia="宋体" w:cs="宋体"/>
          <w:outline w:val="0"/>
          <w:color w:val="FF0000"/>
          <w:u w:color="FF0000"/>
          <w:shd w:val="clear" w:color="auto" w:fill="FFFF00"/>
          <w:lang w:val="zh-TW" w:eastAsia="zh-TW"/>
        </w:rPr>
      </w:pPr>
    </w:p>
    <w:p w14:paraId="23B1D711">
      <w:pPr>
        <w:framePr w:wrap="auto" w:vAnchor="margin" w:hAnchor="text" w:yAlign="inline"/>
        <w:rPr>
          <w:rFonts w:hint="eastAsia" w:ascii="宋体" w:hAnsi="宋体" w:cs="宋体"/>
          <w:color w:val="FF0000"/>
          <w:szCs w:val="21"/>
        </w:rPr>
      </w:pPr>
    </w:p>
    <w:p w14:paraId="6224750C">
      <w:pPr>
        <w:framePr w:wrap="auto" w:vAnchor="margin" w:hAnchor="text" w:yAlign="inline"/>
        <w:rPr>
          <w:rFonts w:hint="eastAsia" w:ascii="宋体" w:hAnsi="宋体" w:cs="宋体"/>
          <w:color w:val="FF0000"/>
          <w:szCs w:val="21"/>
        </w:rPr>
      </w:pPr>
    </w:p>
    <w:p w14:paraId="32BA64B7">
      <w:pPr>
        <w:framePr w:wrap="auto" w:vAnchor="margin" w:hAnchor="text" w:yAlign="inline"/>
        <w:numPr>
          <w:ilvl w:val="0"/>
          <w:numId w:val="3"/>
        </w:numPr>
        <w:rPr>
          <w:rFonts w:hint="eastAsia" w:ascii="宋体" w:hAnsi="宋体" w:cs="宋体"/>
          <w:color w:val="FF0000"/>
          <w:szCs w:val="21"/>
        </w:rPr>
      </w:pPr>
      <w:r>
        <w:rPr>
          <w:rFonts w:hint="eastAsia"/>
          <w:b/>
          <w:bCs/>
        </w:rPr>
        <w:t>作者2:</w:t>
      </w:r>
    </w:p>
    <w:tbl>
      <w:tblPr>
        <w:tblStyle w:val="10"/>
        <w:tblpPr w:leftFromText="180" w:rightFromText="180" w:vertAnchor="text" w:horzAnchor="page" w:tblpX="1146" w:tblpY="544"/>
        <w:tblOverlap w:val="never"/>
        <w:tblW w:w="83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390"/>
        <w:gridCol w:w="1509"/>
        <w:gridCol w:w="3227"/>
      </w:tblGrid>
      <w:tr w14:paraId="3E173EF6">
        <w:trPr>
          <w:trHeight w:val="495" w:hRule="atLeast"/>
        </w:trPr>
        <w:tc>
          <w:tcPr>
            <w:tcW w:w="1227" w:type="dxa"/>
            <w:noWrap w:val="0"/>
            <w:vAlign w:val="top"/>
          </w:tcPr>
          <w:p w14:paraId="368427A4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姓名</w:t>
            </w:r>
          </w:p>
        </w:tc>
        <w:tc>
          <w:tcPr>
            <w:tcW w:w="2390" w:type="dxa"/>
            <w:noWrap w:val="0"/>
            <w:vAlign w:val="top"/>
          </w:tcPr>
          <w:p w14:paraId="7AF97450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黄锦良</w:t>
            </w:r>
          </w:p>
          <w:p w14:paraId="7BA6D8D2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9" w:type="dxa"/>
            <w:noWrap w:val="0"/>
            <w:vAlign w:val="top"/>
          </w:tcPr>
          <w:p w14:paraId="27688C74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社内联系人</w:t>
            </w:r>
          </w:p>
        </w:tc>
        <w:tc>
          <w:tcPr>
            <w:tcW w:w="3227" w:type="dxa"/>
            <w:noWrap w:val="0"/>
            <w:vAlign w:val="top"/>
          </w:tcPr>
          <w:p w14:paraId="306D133C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宋亚东</w:t>
            </w:r>
          </w:p>
        </w:tc>
      </w:tr>
      <w:tr w14:paraId="2F7CD5FE">
        <w:trPr>
          <w:trHeight w:val="564" w:hRule="atLeast"/>
        </w:trPr>
        <w:tc>
          <w:tcPr>
            <w:tcW w:w="1227" w:type="dxa"/>
            <w:noWrap w:val="0"/>
            <w:vAlign w:val="top"/>
          </w:tcPr>
          <w:p w14:paraId="59EAB6A4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性别</w:t>
            </w:r>
          </w:p>
        </w:tc>
        <w:tc>
          <w:tcPr>
            <w:tcW w:w="2390" w:type="dxa"/>
            <w:noWrap w:val="0"/>
            <w:vAlign w:val="top"/>
          </w:tcPr>
          <w:p w14:paraId="2C65712E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男</w:t>
            </w:r>
          </w:p>
        </w:tc>
        <w:tc>
          <w:tcPr>
            <w:tcW w:w="1509" w:type="dxa"/>
            <w:noWrap w:val="0"/>
            <w:vAlign w:val="top"/>
          </w:tcPr>
          <w:p w14:paraId="1708838D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身份证号</w:t>
            </w:r>
          </w:p>
        </w:tc>
        <w:tc>
          <w:tcPr>
            <w:tcW w:w="3227" w:type="dxa"/>
            <w:noWrap w:val="0"/>
            <w:vAlign w:val="top"/>
          </w:tcPr>
          <w:p w14:paraId="4ACB753D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AE975F6">
        <w:trPr>
          <w:trHeight w:val="518" w:hRule="atLeast"/>
        </w:trPr>
        <w:tc>
          <w:tcPr>
            <w:tcW w:w="1227" w:type="dxa"/>
            <w:noWrap w:val="0"/>
            <w:vAlign w:val="top"/>
          </w:tcPr>
          <w:p w14:paraId="2ECF8780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职称</w:t>
            </w:r>
          </w:p>
        </w:tc>
        <w:tc>
          <w:tcPr>
            <w:tcW w:w="2390" w:type="dxa"/>
            <w:noWrap w:val="0"/>
            <w:vAlign w:val="top"/>
          </w:tcPr>
          <w:p w14:paraId="5F4372E2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</w:t>
            </w:r>
          </w:p>
        </w:tc>
        <w:tc>
          <w:tcPr>
            <w:tcW w:w="1509" w:type="dxa"/>
            <w:noWrap w:val="0"/>
            <w:vAlign w:val="top"/>
          </w:tcPr>
          <w:p w14:paraId="3771412B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最高学历</w:t>
            </w:r>
          </w:p>
        </w:tc>
        <w:tc>
          <w:tcPr>
            <w:tcW w:w="3227" w:type="dxa"/>
            <w:noWrap w:val="0"/>
            <w:vAlign w:val="top"/>
          </w:tcPr>
          <w:p w14:paraId="3F980551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工商管理硕士（MBA）</w:t>
            </w:r>
          </w:p>
        </w:tc>
      </w:tr>
      <w:tr w14:paraId="7D47DEE5">
        <w:trPr>
          <w:trHeight w:val="529" w:hRule="atLeast"/>
        </w:trPr>
        <w:tc>
          <w:tcPr>
            <w:tcW w:w="1227" w:type="dxa"/>
            <w:noWrap w:val="0"/>
            <w:vAlign w:val="top"/>
          </w:tcPr>
          <w:p w14:paraId="7B9D0A80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专业</w:t>
            </w:r>
          </w:p>
        </w:tc>
        <w:tc>
          <w:tcPr>
            <w:tcW w:w="2390" w:type="dxa"/>
            <w:noWrap w:val="0"/>
            <w:vAlign w:val="top"/>
          </w:tcPr>
          <w:p w14:paraId="6AA80470">
            <w:pPr>
              <w:pStyle w:val="19"/>
              <w:framePr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安泰经济与管理学院</w:t>
            </w:r>
          </w:p>
        </w:tc>
        <w:tc>
          <w:tcPr>
            <w:tcW w:w="1509" w:type="dxa"/>
            <w:noWrap w:val="0"/>
            <w:vAlign w:val="top"/>
          </w:tcPr>
          <w:p w14:paraId="03EF8EC2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工作单位</w:t>
            </w:r>
          </w:p>
        </w:tc>
        <w:tc>
          <w:tcPr>
            <w:tcW w:w="3227" w:type="dxa"/>
            <w:noWrap w:val="0"/>
            <w:vAlign w:val="top"/>
          </w:tcPr>
          <w:p w14:paraId="32E9FE12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593AF6">
        <w:trPr>
          <w:trHeight w:val="587" w:hRule="atLeast"/>
        </w:trPr>
        <w:tc>
          <w:tcPr>
            <w:tcW w:w="1227" w:type="dxa"/>
            <w:noWrap w:val="0"/>
            <w:vAlign w:val="top"/>
          </w:tcPr>
          <w:p w14:paraId="2F63E91D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毕业院校</w:t>
            </w:r>
          </w:p>
        </w:tc>
        <w:tc>
          <w:tcPr>
            <w:tcW w:w="2390" w:type="dxa"/>
            <w:noWrap w:val="0"/>
            <w:vAlign w:val="top"/>
          </w:tcPr>
          <w:p w14:paraId="2D304210">
            <w:pPr>
              <w:pStyle w:val="19"/>
              <w:framePr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上海交通大学</w:t>
            </w:r>
          </w:p>
        </w:tc>
        <w:tc>
          <w:tcPr>
            <w:tcW w:w="1509" w:type="dxa"/>
            <w:noWrap w:val="0"/>
            <w:vAlign w:val="top"/>
          </w:tcPr>
          <w:p w14:paraId="4FCA5701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联系电话</w:t>
            </w:r>
          </w:p>
        </w:tc>
        <w:tc>
          <w:tcPr>
            <w:tcW w:w="3227" w:type="dxa"/>
            <w:noWrap w:val="0"/>
            <w:vAlign w:val="top"/>
          </w:tcPr>
          <w:p w14:paraId="5B25619F">
            <w:pPr>
              <w:pStyle w:val="19"/>
              <w:framePr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0F8AEB6">
        <w:trPr>
          <w:trHeight w:val="507" w:hRule="atLeast"/>
        </w:trPr>
        <w:tc>
          <w:tcPr>
            <w:tcW w:w="1227" w:type="dxa"/>
            <w:noWrap w:val="0"/>
            <w:vAlign w:val="top"/>
          </w:tcPr>
          <w:p w14:paraId="5392DDB3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电子邮件</w:t>
            </w:r>
          </w:p>
        </w:tc>
        <w:tc>
          <w:tcPr>
            <w:tcW w:w="2390" w:type="dxa"/>
            <w:noWrap w:val="0"/>
            <w:vAlign w:val="top"/>
          </w:tcPr>
          <w:p w14:paraId="0D4D58DF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9" w:type="dxa"/>
            <w:noWrap w:val="0"/>
            <w:vAlign w:val="top"/>
          </w:tcPr>
          <w:p w14:paraId="1E565418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通信地址</w:t>
            </w:r>
          </w:p>
          <w:p w14:paraId="19031A9F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/邮编</w:t>
            </w:r>
          </w:p>
        </w:tc>
        <w:tc>
          <w:tcPr>
            <w:tcW w:w="3227" w:type="dxa"/>
            <w:noWrap w:val="0"/>
            <w:vAlign w:val="top"/>
          </w:tcPr>
          <w:p w14:paraId="528AB4B5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A4045B2">
        <w:trPr>
          <w:trHeight w:val="1069" w:hRule="atLeast"/>
        </w:trPr>
        <w:tc>
          <w:tcPr>
            <w:tcW w:w="1227" w:type="dxa"/>
            <w:tcBorders>
              <w:bottom w:val="single" w:color="auto" w:sz="4" w:space="0"/>
            </w:tcBorders>
            <w:noWrap w:val="0"/>
            <w:vAlign w:val="top"/>
          </w:tcPr>
          <w:p w14:paraId="2EF05EC6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工作简历</w:t>
            </w:r>
          </w:p>
        </w:tc>
        <w:tc>
          <w:tcPr>
            <w:tcW w:w="7126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56704DA5">
            <w:pPr>
              <w:framePr w:wrap="auto" w:vAnchor="margin" w:hAnchor="text" w:yAlign="inline"/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上海交通大学安泰经济与管理学院校友会AI应用学习社  社长</w:t>
            </w:r>
          </w:p>
          <w:p w14:paraId="3D2DB6E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上海交通大学安泰经济与管理学院MBA校友会          理事</w:t>
            </w:r>
          </w:p>
          <w:p w14:paraId="12FEB3F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特许全球金融科技师CGFT项目管理办公室              执行主任</w:t>
            </w:r>
          </w:p>
          <w:p w14:paraId="466DB80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上海管会教育培训有限公司                           金融科技项目中心总经理</w:t>
            </w:r>
          </w:p>
          <w:p w14:paraId="143459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中国独角兽企业家俱乐部                             常务副秘书长</w:t>
            </w:r>
          </w:p>
          <w:p w14:paraId="01166A8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上海交大金融益智俱乐部                             执行秘书长</w:t>
            </w:r>
          </w:p>
          <w:p w14:paraId="462B5AB1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FA02775">
        <w:trPr>
          <w:trHeight w:val="552" w:hRule="atLeast"/>
        </w:trPr>
        <w:tc>
          <w:tcPr>
            <w:tcW w:w="1227" w:type="dxa"/>
            <w:vMerge w:val="restart"/>
            <w:noWrap w:val="0"/>
            <w:vAlign w:val="top"/>
          </w:tcPr>
          <w:p w14:paraId="421AA62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23232"/>
                <w:sz w:val="21"/>
                <w:szCs w:val="21"/>
              </w:rPr>
              <w:t>参加的学术组织及任职情况</w:t>
            </w:r>
          </w:p>
        </w:tc>
        <w:tc>
          <w:tcPr>
            <w:tcW w:w="7126" w:type="dxa"/>
            <w:gridSpan w:val="3"/>
            <w:tcBorders>
              <w:bottom w:val="nil"/>
            </w:tcBorders>
            <w:noWrap w:val="0"/>
            <w:vAlign w:val="top"/>
          </w:tcPr>
          <w:p w14:paraId="30EAECA5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中国独角兽企业家俱乐部常务副秘书长。擅长金融科技人才培养与AI社群运营。</w:t>
            </w:r>
          </w:p>
        </w:tc>
      </w:tr>
      <w:tr w14:paraId="2A823D99">
        <w:trPr>
          <w:trHeight w:val="553" w:hRule="atLeast"/>
        </w:trPr>
        <w:tc>
          <w:tcPr>
            <w:tcW w:w="1227" w:type="dxa"/>
            <w:vMerge w:val="continue"/>
            <w:noWrap w:val="0"/>
            <w:vAlign w:val="top"/>
          </w:tcPr>
          <w:p w14:paraId="21F28D2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126" w:type="dxa"/>
            <w:gridSpan w:val="3"/>
            <w:tcBorders>
              <w:top w:val="nil"/>
            </w:tcBorders>
            <w:noWrap w:val="0"/>
            <w:vAlign w:val="top"/>
          </w:tcPr>
          <w:p w14:paraId="59C7FF76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D7EF846">
        <w:trPr>
          <w:trHeight w:val="1069" w:hRule="atLeast"/>
        </w:trPr>
        <w:tc>
          <w:tcPr>
            <w:tcW w:w="1227" w:type="dxa"/>
            <w:tcBorders>
              <w:bottom w:val="single" w:color="auto" w:sz="4" w:space="0"/>
            </w:tcBorders>
            <w:noWrap w:val="0"/>
            <w:vAlign w:val="top"/>
          </w:tcPr>
          <w:p w14:paraId="1047A8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23232"/>
                <w:sz w:val="21"/>
                <w:szCs w:val="21"/>
              </w:rPr>
              <w:t>科研或教研项目经历</w:t>
            </w:r>
          </w:p>
        </w:tc>
        <w:tc>
          <w:tcPr>
            <w:tcW w:w="7126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19BC4F50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BCD54FB">
        <w:trPr>
          <w:trHeight w:val="1058" w:hRule="atLeast"/>
        </w:trPr>
        <w:tc>
          <w:tcPr>
            <w:tcW w:w="1227" w:type="dxa"/>
            <w:tcBorders>
              <w:bottom w:val="single" w:color="auto" w:sz="4" w:space="0"/>
            </w:tcBorders>
            <w:noWrap w:val="0"/>
            <w:vAlign w:val="top"/>
          </w:tcPr>
          <w:p w14:paraId="73C413D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23232"/>
                <w:sz w:val="21"/>
                <w:szCs w:val="21"/>
              </w:rPr>
              <w:t>科研或教学工作及获奖情况</w:t>
            </w:r>
          </w:p>
        </w:tc>
        <w:tc>
          <w:tcPr>
            <w:tcW w:w="7126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794FABEB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204CC0">
        <w:trPr>
          <w:trHeight w:val="587" w:hRule="atLeast"/>
        </w:trPr>
        <w:tc>
          <w:tcPr>
            <w:tcW w:w="1227" w:type="dxa"/>
            <w:noWrap w:val="0"/>
            <w:vAlign w:val="top"/>
          </w:tcPr>
          <w:p w14:paraId="567EB94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23232"/>
                <w:sz w:val="21"/>
                <w:szCs w:val="21"/>
              </w:rPr>
              <w:t>著作方向</w:t>
            </w:r>
          </w:p>
        </w:tc>
        <w:tc>
          <w:tcPr>
            <w:tcW w:w="7126" w:type="dxa"/>
            <w:gridSpan w:val="3"/>
            <w:noWrap w:val="0"/>
            <w:vAlign w:val="top"/>
          </w:tcPr>
          <w:p w14:paraId="154895C8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AD14D9">
        <w:trPr>
          <w:trHeight w:val="576" w:hRule="atLeast"/>
        </w:trPr>
        <w:tc>
          <w:tcPr>
            <w:tcW w:w="1227" w:type="dxa"/>
            <w:noWrap w:val="0"/>
            <w:vAlign w:val="top"/>
          </w:tcPr>
          <w:p w14:paraId="5AC5BE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23232"/>
                <w:sz w:val="21"/>
                <w:szCs w:val="21"/>
              </w:rPr>
              <w:t>主要著作出版情况</w:t>
            </w:r>
          </w:p>
        </w:tc>
        <w:tc>
          <w:tcPr>
            <w:tcW w:w="7126" w:type="dxa"/>
            <w:gridSpan w:val="3"/>
            <w:noWrap w:val="0"/>
            <w:vAlign w:val="top"/>
          </w:tcPr>
          <w:p w14:paraId="27EF366B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2C8EE6">
        <w:trPr>
          <w:trHeight w:val="4314" w:hRule="atLeast"/>
        </w:trPr>
        <w:tc>
          <w:tcPr>
            <w:tcW w:w="1227" w:type="dxa"/>
            <w:noWrap w:val="0"/>
            <w:vAlign w:val="center"/>
          </w:tcPr>
          <w:p w14:paraId="1FFD9BD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作者简介</w:t>
            </w:r>
            <w:r>
              <w:rPr>
                <w:rFonts w:hint="eastAsia" w:ascii="宋体" w:hAnsi="宋体" w:eastAsia="宋体" w:cs="宋体"/>
                <w:b/>
                <w:color w:val="FF0000"/>
                <w:sz w:val="21"/>
                <w:szCs w:val="21"/>
              </w:rPr>
              <w:t>（作（译）者简介用于书号实名申领，请控制在200字以内）</w:t>
            </w:r>
          </w:p>
        </w:tc>
        <w:tc>
          <w:tcPr>
            <w:tcW w:w="7126" w:type="dxa"/>
            <w:gridSpan w:val="3"/>
            <w:noWrap w:val="0"/>
            <w:vAlign w:val="top"/>
          </w:tcPr>
          <w:p w14:paraId="00E36D86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海交通大学安泰经济与管理学院校友会AI应用学习社社长，中国社科院大学在读博士。特许全球金融科技师CGFT项目执行主任。原科理咨询华东区副总经理。深耕AI赋能金融与教育，累计举办20+场AI活动，影响超5万人次。</w:t>
            </w:r>
          </w:p>
          <w:p w14:paraId="27E425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2025.8.16：交大安泰校友会·第一届AI应用（创业者）研讨会，杭州AI小镇，110人+</w:t>
            </w:r>
          </w:p>
          <w:p w14:paraId="651885A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"https://mp.weixin.qq.com/s/BQw6qgEM1r3YpHsuFmVt-w"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https://mp.weixin.qq.com/s/BQw6qgEM1r3YpHsuFmVt-w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7BF1FB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2025.12.6：交大安泰校友会·第二届AI应用（具身智能）研讨会，上海张江镇，330人+</w:t>
            </w:r>
          </w:p>
          <w:p w14:paraId="7F56400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"https://mp.weixin.qq.com/s/mxvE4efC-1QIjo4ehkv2KQ"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https://mp.weixin.qq.com/s/mxvE4efC-1QIjo4ehkv2KQ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79794B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2025.12.28：交大安泰校友会·第三届AI应用（创业者）研讨会，上海漕河泾，520人+</w:t>
            </w:r>
          </w:p>
          <w:p w14:paraId="65508D3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"https://mp.weixin.qq.com/s/9iZvV-_VVie7287SwzA6-Q"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https://mp.weixin.qq.com/s/9iZvV-_VVie7287SwzA6-Q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0368A0E8">
            <w:pPr>
              <w:framePr w:wrap="auto" w:vAnchor="margin" w:hAnchor="text" w:yAlign="inline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二、部分中小型AI活动系列</w:t>
            </w:r>
          </w:p>
          <w:p w14:paraId="5A443C43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 年 7 月 1 日活动回顾 |【双周二线上有约】第一期：“AI + 营销的创新实践与思考” 圆满举行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"https://mp.weixin.qq.com/s/qznoW98vpGtsG47gTAznEg"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https://mp.weixin.qq.com/s/qznoW98vpGtsG47gTAznEg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66CE74FF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2025年7月15日，交大安泰校友会·AI应用学习社成功举办了第二期"双周二线上有约"活动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"https://mp.weixin.qq.com/s/53wr_lMlL3W_trADXCeoZg"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https://mp.weixin.qq.com/s/53wr_lMlL3W_trADXCeoZg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2570F56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2025年7月26日，超级智能，无界共创 | AI应用学习社直击WAIC及AI未来发展论坛</w:t>
            </w:r>
          </w:p>
          <w:p w14:paraId="4C9DCF8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"https://mp.weixin.qq.com/s/RjDOtWBMbly9YreNwqlAjQ"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https://mp.weixin.qq.com/s/RjDOtWBMbly9YreNwqlAjQ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</w:p>
          <w:p w14:paraId="365B02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2025年8月15日新闻快讯 | AI应用标杆企业学习第一期：强脑科技参访，探秘脑机接口和科技向善的力量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"https://mp.weixin.qq.com/s/SxJi5Sf1MYls3YJBTNDDKw"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https://mp.weixin.qq.com/s/SxJi5Sf1MYls3YJBTNDDKw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371A3BF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2025年8月16日新闻快讯 | AI应用标杆企业学习第二期：影刀RPA参访交流，当RPA遇上AI，见证生产力革命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"https://mp.weixin.qq.com/s/t8ybEC60sedneO_fxHji7w"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https://mp.weixin.qq.com/s/t8ybEC60sedneO_fxHji7w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0177AAF2">
            <w:pPr>
              <w:framePr w:wrap="auto" w:vAnchor="margin" w:hAnchor="text" w:yAlign="inline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2025年9月20日新闻快讯 | AI应用学习社第二期社员见面会，知行AI，链接你我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"https://mp.weixin.qq.com/s/iLyo2J9900dswwMY6OZ_5Q"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https://mp.weixin.qq.com/s/iLyo2J9900dswwMY6OZ_5Q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1E91E50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2025年10月，12至42人：AI应用学习社志愿者团队完成扩容，携手共筑AI实践生态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"https://mp.weixin.qq.com/s/Os1FUQaHG2KVPpHe9Jx9dg"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https://mp.weixin.qq.com/s/Os1FUQaHG2KVPpHe9Jx9dg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2025年11月23日快讯 | 交大安泰校友会AI应用学习社第三期双月社员见面会圆满举行</w:t>
            </w:r>
          </w:p>
          <w:p w14:paraId="032F5C2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"https://mp.weixin.qq.com/s/Z0dl-FA2C0USBotBTxqEpw"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https://mp.weixin.qq.com/s/Z0dl-FA2C0USBotBTxqEpw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6D38EF86">
            <w:pPr>
              <w:framePr w:wrap="auto" w:vAnchor="margin" w:hAnchor="text" w:yAlign="inline"/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56ED587E">
      <w:pPr>
        <w:pStyle w:val="2"/>
        <w:framePr w:wrap="auto" w:vAnchor="margin" w:hAnchor="text" w:yAlign="inline"/>
        <w:rPr>
          <w:rFonts w:hint="eastAsia" w:ascii="宋体" w:hAnsi="宋体" w:cs="宋体"/>
          <w:color w:val="FF0000"/>
          <w:sz w:val="21"/>
          <w:szCs w:val="21"/>
        </w:rPr>
      </w:pPr>
    </w:p>
    <w:p w14:paraId="0E25E2EC">
      <w:pPr>
        <w:framePr w:wrap="auto" w:vAnchor="margin" w:hAnchor="text" w:yAlign="inline"/>
        <w:ind w:firstLine="360" w:firstLineChars="150"/>
        <w:rPr>
          <w:rFonts w:hint="eastAsia" w:ascii="宋体" w:hAnsi="宋体" w:cs="宋体"/>
          <w:color w:val="FF0000"/>
          <w:szCs w:val="21"/>
          <w:highlight w:val="yellow"/>
        </w:rPr>
      </w:pPr>
      <w:r>
        <w:rPr>
          <w:rFonts w:hint="eastAsia" w:ascii="宋体" w:hAnsi="宋体" w:cs="宋体"/>
          <w:color w:val="FF0000"/>
          <w:szCs w:val="21"/>
          <w:highlight w:val="yellow"/>
        </w:rPr>
        <w:t>注：如编者为多人，则每位编写人均需填写此表。红色是必填项，黑色是选填项。</w:t>
      </w:r>
    </w:p>
    <w:p w14:paraId="776D7F6F">
      <w:pPr>
        <w:framePr w:wrap="auto" w:vAnchor="margin" w:hAnchor="text" w:yAlign="inline"/>
        <w:ind w:firstLine="360" w:firstLineChars="150"/>
        <w:rPr>
          <w:rFonts w:hint="eastAsia" w:ascii="宋体" w:hAnsi="宋体" w:cs="宋体"/>
          <w:color w:val="FF0000"/>
          <w:highlight w:val="yellow"/>
        </w:rPr>
      </w:pPr>
      <w:r>
        <w:rPr>
          <w:rFonts w:hint="eastAsia" w:ascii="宋体" w:hAnsi="宋体" w:cs="宋体"/>
          <w:color w:val="FF0000"/>
          <w:szCs w:val="21"/>
          <w:highlight w:val="yellow"/>
        </w:rPr>
        <w:br w:type="page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316"/>
      </w:tblGrid>
      <w:tr w14:paraId="635E7483">
        <w:tc>
          <w:tcPr>
            <w:tcW w:w="8296" w:type="dxa"/>
            <w:gridSpan w:val="2"/>
            <w:noWrap w:val="0"/>
            <w:vAlign w:val="top"/>
          </w:tcPr>
          <w:p w14:paraId="72D0282E">
            <w:pPr>
              <w:framePr w:wrap="auto" w:vAnchor="margin" w:hAnchor="text" w:yAlign="inline"/>
              <w:ind w:firstLine="360" w:firstLineChars="150"/>
              <w:rPr>
                <w:rFonts w:hint="eastAsia" w:ascii="宋体" w:hAnsi="宋体" w:cs="宋体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color w:val="FF0000"/>
                <w:szCs w:val="21"/>
              </w:rPr>
              <w:t>身份证正面照片</w:t>
            </w:r>
            <w:r>
              <w:rPr>
                <w:rFonts w:hint="eastAsia" w:ascii="宋体" w:hAnsi="宋体" w:cs="宋体"/>
                <w:color w:val="FF0000"/>
                <w:szCs w:val="21"/>
              </w:rPr>
              <w:t>（请确保身份证在有效期内）</w:t>
            </w:r>
          </w:p>
        </w:tc>
      </w:tr>
      <w:tr w14:paraId="4A3FC97A">
        <w:tc>
          <w:tcPr>
            <w:tcW w:w="8296" w:type="dxa"/>
            <w:gridSpan w:val="2"/>
            <w:noWrap w:val="0"/>
            <w:vAlign w:val="top"/>
          </w:tcPr>
          <w:p w14:paraId="11408441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1656853E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13182FE4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635D8FA9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3D66BA4D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BCA06AD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5FC00F3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A3F0C4D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51C91373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681253FD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1E17FDCC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5055C211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3A035123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7E8D71A4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5D6B2A89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6D35251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51E5A9BF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</w:tc>
      </w:tr>
      <w:tr w14:paraId="55CA32E4">
        <w:tc>
          <w:tcPr>
            <w:tcW w:w="8296" w:type="dxa"/>
            <w:gridSpan w:val="2"/>
            <w:noWrap w:val="0"/>
            <w:vAlign w:val="top"/>
          </w:tcPr>
          <w:p w14:paraId="09A734D7">
            <w:pPr>
              <w:framePr w:wrap="auto" w:vAnchor="margin" w:hAnchor="text" w:yAlign="inline"/>
              <w:ind w:firstLine="360" w:firstLineChars="15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color w:val="FF0000"/>
                <w:szCs w:val="21"/>
              </w:rPr>
              <w:t>身份证背面照片（请确保身份证在有效期内）</w:t>
            </w:r>
          </w:p>
        </w:tc>
      </w:tr>
      <w:tr w14:paraId="6BD91A3B">
        <w:tc>
          <w:tcPr>
            <w:tcW w:w="8296" w:type="dxa"/>
            <w:gridSpan w:val="2"/>
            <w:noWrap w:val="0"/>
            <w:vAlign w:val="top"/>
          </w:tcPr>
          <w:p w14:paraId="4F2F8ED6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BC26898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78071155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385AED1E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0ED5FAEF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025836AA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0D59A9FF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7742D793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65372C86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6EE707E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5EF6DB2A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9991EA0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5354B19E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20DEEC9D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  <w:p w14:paraId="4FEE9E81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</w:tc>
      </w:tr>
      <w:tr w14:paraId="29B7F96F">
        <w:tc>
          <w:tcPr>
            <w:tcW w:w="1980" w:type="dxa"/>
            <w:noWrap w:val="0"/>
            <w:vAlign w:val="top"/>
          </w:tcPr>
          <w:p w14:paraId="6D617CF7">
            <w:pPr>
              <w:framePr w:wrap="auto" w:vAnchor="margin" w:hAnchor="text" w:yAlign="inline"/>
              <w:rPr>
                <w:rFonts w:hint="eastAsia" w:ascii="宋体" w:hAnsi="宋体" w:cs="宋体"/>
                <w:b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color w:val="FF0000"/>
                <w:szCs w:val="21"/>
              </w:rPr>
              <w:t>开户名</w:t>
            </w:r>
          </w:p>
        </w:tc>
        <w:tc>
          <w:tcPr>
            <w:tcW w:w="6316" w:type="dxa"/>
            <w:noWrap w:val="0"/>
            <w:vAlign w:val="top"/>
          </w:tcPr>
          <w:p w14:paraId="30F63E4B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</w:tc>
      </w:tr>
      <w:tr w14:paraId="3091181A">
        <w:tc>
          <w:tcPr>
            <w:tcW w:w="1980" w:type="dxa"/>
            <w:noWrap w:val="0"/>
            <w:vAlign w:val="top"/>
          </w:tcPr>
          <w:p w14:paraId="3FA4FFBC">
            <w:pPr>
              <w:framePr w:wrap="auto" w:vAnchor="margin" w:hAnchor="text" w:yAlign="inline"/>
              <w:rPr>
                <w:rFonts w:hint="eastAsia" w:ascii="宋体" w:hAnsi="宋体" w:cs="宋体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color w:val="FF0000"/>
                <w:szCs w:val="21"/>
              </w:rPr>
              <w:t>开户行名称</w:t>
            </w:r>
            <w:r>
              <w:rPr>
                <w:rFonts w:hint="eastAsia" w:ascii="宋体" w:hAnsi="宋体" w:cs="宋体"/>
                <w:color w:val="FF0000"/>
                <w:szCs w:val="21"/>
              </w:rPr>
              <w:t>（</w:t>
            </w:r>
            <w:r>
              <w:rPr>
                <w:rFonts w:hint="eastAsia" w:ascii="宋体" w:hAnsi="宋体" w:cs="宋体"/>
                <w:bCs/>
                <w:color w:val="FF0000"/>
                <w:szCs w:val="21"/>
                <w:shd w:val="clear" w:color="auto" w:fill="FFFFFF"/>
              </w:rPr>
              <w:t>详细的开户行名称，如北京-工商银行万寿路支行</w:t>
            </w:r>
            <w:r>
              <w:rPr>
                <w:rFonts w:hint="eastAsia" w:ascii="宋体" w:hAnsi="宋体" w:cs="宋体"/>
                <w:color w:val="FF0000"/>
                <w:szCs w:val="21"/>
              </w:rPr>
              <w:t>）</w:t>
            </w:r>
          </w:p>
        </w:tc>
        <w:tc>
          <w:tcPr>
            <w:tcW w:w="6316" w:type="dxa"/>
            <w:noWrap w:val="0"/>
            <w:vAlign w:val="top"/>
          </w:tcPr>
          <w:p w14:paraId="558E0A60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</w:tc>
      </w:tr>
      <w:tr w14:paraId="390C997D">
        <w:tc>
          <w:tcPr>
            <w:tcW w:w="1980" w:type="dxa"/>
            <w:noWrap w:val="0"/>
            <w:vAlign w:val="top"/>
          </w:tcPr>
          <w:p w14:paraId="72FF0A40">
            <w:pPr>
              <w:framePr w:wrap="auto" w:vAnchor="margin" w:hAnchor="text" w:yAlign="inline"/>
              <w:rPr>
                <w:rFonts w:hint="eastAsia" w:ascii="宋体" w:hAnsi="宋体" w:cs="宋体"/>
                <w:b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color w:val="FF0000"/>
                <w:szCs w:val="21"/>
              </w:rPr>
              <w:t>银行账号</w:t>
            </w:r>
          </w:p>
        </w:tc>
        <w:tc>
          <w:tcPr>
            <w:tcW w:w="6316" w:type="dxa"/>
            <w:noWrap w:val="0"/>
            <w:vAlign w:val="top"/>
          </w:tcPr>
          <w:p w14:paraId="7D0A8492">
            <w:pPr>
              <w:framePr w:wrap="auto" w:vAnchor="margin" w:hAnchor="text" w:yAlign="inline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1D1B871">
      <w:pPr>
        <w:framePr w:wrap="auto" w:vAnchor="margin" w:hAnchor="text" w:yAlign="inline"/>
        <w:ind w:firstLine="360" w:firstLineChars="150"/>
        <w:rPr>
          <w:rFonts w:hint="eastAsia" w:ascii="宋体" w:hAnsi="宋体" w:cs="宋体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  <w:highlight w:val="yellow"/>
        </w:rPr>
        <w:t>银行账户信息用于合同办理与稿酬支付，请务必真实准确。</w:t>
      </w:r>
    </w:p>
    <w:p w14:paraId="55848A59">
      <w:pPr>
        <w:pStyle w:val="17"/>
        <w:framePr w:wrap="auto" w:vAnchor="margin" w:hAnchor="text" w:yAlign="inline"/>
        <w:ind w:firstLine="315"/>
        <w:rPr>
          <w:rStyle w:val="20"/>
          <w:rFonts w:ascii="宋体" w:hAnsi="宋体" w:eastAsia="宋体" w:cs="宋体"/>
          <w:outline w:val="0"/>
          <w:color w:val="FF0000"/>
          <w:u w:color="FF0000"/>
          <w:shd w:val="clear" w:color="auto" w:fill="FFFF00"/>
          <w:lang w:val="zh-TW" w:eastAsia="zh-TW"/>
        </w:rPr>
      </w:pPr>
      <w:r>
        <w:rPr>
          <w:rFonts w:hint="eastAsia" w:ascii="宋体" w:hAnsi="宋体" w:cs="宋体"/>
          <w:color w:val="FF0000"/>
          <w:sz w:val="21"/>
          <w:szCs w:val="21"/>
        </w:rPr>
        <w:br w:type="page"/>
      </w:r>
    </w:p>
    <w:p w14:paraId="10EBD26E">
      <w:pPr>
        <w:pStyle w:val="17"/>
        <w:framePr w:wrap="auto" w:vAnchor="margin" w:hAnchor="text" w:yAlign="inline"/>
        <w:ind w:firstLine="315"/>
        <w:rPr>
          <w:rStyle w:val="20"/>
          <w:rFonts w:ascii="宋体" w:hAnsi="宋体" w:eastAsia="宋体" w:cs="宋体"/>
          <w:outline w:val="0"/>
          <w:color w:val="FF0000"/>
          <w:u w:color="FF0000"/>
          <w:shd w:val="clear" w:color="auto" w:fill="FFFF00"/>
        </w:rPr>
      </w:pPr>
    </w:p>
    <w:p w14:paraId="67214A79">
      <w:pPr>
        <w:pStyle w:val="17"/>
        <w:framePr w:wrap="auto" w:vAnchor="margin" w:hAnchor="text" w:yAlign="inline"/>
        <w:ind w:firstLine="315"/>
        <w:rPr>
          <w:rStyle w:val="20"/>
          <w:rFonts w:ascii="宋体" w:hAnsi="宋体" w:eastAsia="宋体" w:cs="宋体"/>
          <w:outline w:val="0"/>
          <w:color w:val="FF0000"/>
          <w:u w:color="FF0000"/>
          <w:shd w:val="clear" w:color="auto" w:fill="FFFF00"/>
        </w:rPr>
      </w:pPr>
      <w:r>
        <w:rPr>
          <w:rStyle w:val="20"/>
          <w:rFonts w:hint="eastAsia" w:eastAsia="宋体"/>
          <w:outline w:val="0"/>
          <w:color w:val="FF0000"/>
          <w:u w:color="FF0000"/>
          <w:shd w:val="clear" w:color="auto" w:fill="FFFF00"/>
          <w:rtl w:val="0"/>
          <w:lang w:val="zh-CN" w:eastAsia="zh-CN"/>
        </w:rPr>
        <w:t>作者</w:t>
      </w:r>
      <w:r>
        <w:rPr>
          <w:rStyle w:val="20"/>
          <w:rFonts w:hint="eastAsia" w:ascii="宋体" w:hAnsi="宋体"/>
          <w:outline w:val="0"/>
          <w:color w:val="FF0000"/>
          <w:u w:color="FF0000"/>
          <w:shd w:val="clear" w:color="auto" w:fill="FFFF00"/>
          <w:rtl w:val="0"/>
          <w:lang w:val="en-US" w:eastAsia="zh-CN"/>
        </w:rPr>
        <w:t>3</w:t>
      </w:r>
      <w:r>
        <w:rPr>
          <w:rStyle w:val="20"/>
          <w:rFonts w:hint="eastAsia" w:eastAsia="宋体"/>
          <w:outline w:val="0"/>
          <w:color w:val="FF0000"/>
          <w:u w:color="FF0000"/>
          <w:shd w:val="clear" w:color="auto" w:fill="FFFF00"/>
          <w:rtl w:val="0"/>
          <w:lang w:val="zh-CN" w:eastAsia="zh-CN"/>
        </w:rPr>
        <w:t>：</w:t>
      </w:r>
    </w:p>
    <w:tbl>
      <w:tblPr>
        <w:tblStyle w:val="10"/>
        <w:tblW w:w="8353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7"/>
        <w:gridCol w:w="2390"/>
        <w:gridCol w:w="1509"/>
        <w:gridCol w:w="3227"/>
      </w:tblGrid>
      <w:tr w14:paraId="62CEEDDF">
        <w:trPr>
          <w:trHeight w:val="335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809B6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姓名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D50A6D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rtl w:val="0"/>
                <w:lang w:val="zh-TW" w:eastAsia="zh-TW"/>
              </w:rPr>
              <w:t>张祺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64E239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社内联系人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A63AE9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宋亚东</w:t>
            </w:r>
          </w:p>
        </w:tc>
      </w:tr>
      <w:tr w14:paraId="76FA0678">
        <w:trPr>
          <w:trHeight w:val="404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D9BD2A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性别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4F915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rtl w:val="0"/>
                <w:lang w:val="zh-TW" w:eastAsia="zh-TW"/>
              </w:rPr>
              <w:t>女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B0A5CF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身份证号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FA07D1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370205199303292512</w:t>
            </w:r>
          </w:p>
        </w:tc>
      </w:tr>
      <w:tr w14:paraId="34F806CA">
        <w:trPr>
          <w:trHeight w:val="358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03CE0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职称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E1714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C2437C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最高学历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AA91F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>硕士</w:t>
            </w:r>
          </w:p>
        </w:tc>
      </w:tr>
      <w:tr w14:paraId="4D3440BA">
        <w:trPr>
          <w:trHeight w:val="369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32958C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专业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09EC3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rtl w:val="0"/>
              </w:rPr>
              <w:t>前端工程师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58C496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工作单位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68C4B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rtl w:val="0"/>
              </w:rPr>
              <w:t>米聚互联网南京科技有限公司</w:t>
            </w:r>
          </w:p>
        </w:tc>
      </w:tr>
      <w:tr w14:paraId="704E9B42">
        <w:trPr>
          <w:trHeight w:val="427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D0FC5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毕业院校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1B531A">
            <w:pPr>
              <w:pStyle w:val="19"/>
              <w:framePr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墨尔本皇家理工大学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4E1584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联系电话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1BFF0">
            <w:pPr>
              <w:pStyle w:val="19"/>
              <w:framePr/>
              <w:jc w:val="left"/>
            </w:pPr>
            <w:r>
              <w:rPr>
                <w:rStyle w:val="20"/>
                <w:rFonts w:ascii="宋体" w:hAnsi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18651655670</w:t>
            </w:r>
          </w:p>
        </w:tc>
      </w:tr>
      <w:tr w14:paraId="150D8B28">
        <w:trPr>
          <w:trHeight w:val="41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736E1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电子邮件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7A4527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2"/>
                <w:rFonts w:ascii="宋体" w:hAnsi="宋体" w:eastAsia="宋体" w:cs="宋体"/>
                <w:outline w:val="0"/>
              </w:rPr>
              <w:fldChar w:fldCharType="begin"/>
            </w:r>
            <w:r>
              <w:rPr>
                <w:rStyle w:val="22"/>
                <w:rFonts w:ascii="宋体" w:hAnsi="宋体" w:eastAsia="宋体" w:cs="宋体"/>
                <w:outline w:val="0"/>
              </w:rPr>
              <w:instrText xml:space="preserve"> HYPERLINK "mailto:writetoq@126.com"</w:instrText>
            </w:r>
            <w:r>
              <w:rPr>
                <w:rStyle w:val="22"/>
                <w:rFonts w:ascii="宋体" w:hAnsi="宋体" w:eastAsia="宋体" w:cs="宋体"/>
                <w:outline w:val="0"/>
              </w:rPr>
              <w:fldChar w:fldCharType="separate"/>
            </w:r>
            <w:r>
              <w:rPr>
                <w:rStyle w:val="22"/>
                <w:rFonts w:ascii="宋体" w:hAnsi="宋体"/>
                <w:outline w:val="0"/>
                <w:rtl w:val="0"/>
                <w:lang w:val="zh-CN" w:eastAsia="zh-CN"/>
              </w:rPr>
              <w:t>writetoq@126.com</w:t>
            </w:r>
            <w:r>
              <w:rPr>
                <w:rFonts w:ascii="宋体" w:hAnsi="宋体" w:eastAsia="宋体" w:cs="宋体"/>
              </w:rPr>
              <w:fldChar w:fldCharType="end"/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A6C12E">
            <w:pPr>
              <w:pStyle w:val="17"/>
              <w:framePr w:wrap="auto" w:vAnchor="margin" w:hAnchor="text" w:yAlign="inline"/>
              <w:widowControl/>
              <w:jc w:val="left"/>
              <w:rPr>
                <w:rStyle w:val="20"/>
                <w:rFonts w:ascii="宋体" w:hAnsi="宋体" w:eastAsia="宋体" w:cs="宋体"/>
                <w:outline w:val="0"/>
                <w:color w:val="FF0000"/>
                <w:u w:color="FF0000"/>
                <w:shd w:val="clear" w:color="auto" w:fill="auto"/>
              </w:rPr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通信地址</w:t>
            </w:r>
          </w:p>
          <w:p w14:paraId="3AC4452E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20"/>
                <w:rFonts w:ascii="宋体" w:hAnsi="宋体"/>
                <w:outline w:val="0"/>
                <w:color w:val="FF0000"/>
                <w:u w:color="FF0000"/>
                <w:shd w:val="clear" w:color="auto" w:fill="auto"/>
                <w:rtl w:val="0"/>
                <w:lang w:val="en-US"/>
              </w:rPr>
              <w:t>/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邮编</w:t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7654F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Fonts w:hint="eastAsia" w:eastAsia="宋体"/>
                <w:rtl w:val="0"/>
              </w:rPr>
              <w:t>南京市江宁区丰年路上宸云际</w:t>
            </w:r>
          </w:p>
        </w:tc>
      </w:tr>
      <w:tr w14:paraId="46392B08">
        <w:trPr>
          <w:trHeight w:val="481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096AA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工作简历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D1A07B">
            <w:pPr>
              <w:pStyle w:val="17"/>
              <w:framePr w:wrap="auto" w:vAnchor="margin" w:hAnchor="text" w:yAlign="inline"/>
              <w:widowControl/>
              <w:jc w:val="left"/>
              <w:rPr>
                <w:rStyle w:val="20"/>
                <w:rFonts w:ascii="宋体" w:hAnsi="宋体" w:eastAsia="宋体" w:cs="宋体"/>
                <w:shd w:val="clear" w:color="auto" w:fill="auto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 xml:space="preserve">高级前端工程师 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 xml:space="preserve">-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米聚互联网南京科技有限公司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                                                                      </w:t>
            </w:r>
          </w:p>
          <w:p w14:paraId="6F43AC15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6157C62B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2025.0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7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-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TW" w:eastAsia="zh-TW"/>
              </w:rPr>
              <w:t xml:space="preserve">至今                                                                                                           </w:t>
            </w:r>
          </w:p>
          <w:p w14:paraId="00A36420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5CCF257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2F9F710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高级前端工程师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>·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 xml:space="preserve"> 数字游民 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Paid in Melbourne(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远程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)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                                                                            </w:t>
            </w:r>
          </w:p>
          <w:p w14:paraId="36096D6B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2332B14F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2022.0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6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- 2025.0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3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</w:t>
            </w:r>
          </w:p>
          <w:p w14:paraId="19F94CA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0B5925A7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3B30150C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高级前端工程师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华为南京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                                                                               </w:t>
            </w:r>
          </w:p>
          <w:p w14:paraId="37A450C9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676C7853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2020.0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- 2022.0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</w:t>
            </w:r>
          </w:p>
          <w:p w14:paraId="505D804F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4CADF77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09193B6A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前端工程师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孩子王儿童用品股份有限公司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                                                                               </w:t>
            </w:r>
          </w:p>
          <w:p w14:paraId="0D4F6F6C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58792900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201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8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6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- 20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20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.0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</w:t>
            </w:r>
          </w:p>
          <w:p w14:paraId="7D619A4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1E20B2DE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---                                                                                                                      </w:t>
            </w:r>
          </w:p>
          <w:p w14:paraId="292CE657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前端工程师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</w:t>
            </w:r>
            <w:r>
              <w:rPr>
                <w:rStyle w:val="20"/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· </w:t>
            </w:r>
            <w:r>
              <w:rPr>
                <w:rStyle w:val="20"/>
                <w:rFonts w:hint="eastAsia" w:eastAsia="宋体"/>
                <w:shd w:val="clear" w:color="auto" w:fill="auto"/>
                <w:rtl w:val="0"/>
                <w:lang w:val="zh-CN" w:eastAsia="zh-CN"/>
              </w:rPr>
              <w:t>深圳阿卡纳有限公司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TW" w:eastAsia="zh-TW"/>
              </w:rPr>
              <w:t xml:space="preserve">                                                                          </w:t>
            </w:r>
          </w:p>
          <w:p w14:paraId="708A33C2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                   </w:t>
            </w:r>
          </w:p>
          <w:p w14:paraId="0C08DF9D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Style w:val="20"/>
                <w:rFonts w:ascii="宋体" w:hAnsi="宋体" w:eastAsia="宋体" w:cs="宋体"/>
                <w:shd w:val="clear" w:color="auto" w:fill="auto"/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201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6.08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- 201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zh-CN" w:eastAsia="zh-CN"/>
              </w:rPr>
              <w:t>8.05</w:t>
            </w: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                                                                              </w:t>
            </w:r>
          </w:p>
          <w:p w14:paraId="550456DF">
            <w:pPr>
              <w:pStyle w:val="17"/>
              <w:framePr w:wrap="auto" w:vAnchor="margin" w:hAnchor="text" w:yAlign="inline"/>
              <w:widowControl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 xml:space="preserve">                          </w:t>
            </w:r>
          </w:p>
        </w:tc>
      </w:tr>
      <w:tr w14:paraId="68212720">
        <w:trPr>
          <w:trHeight w:val="392" w:hRule="atLeast"/>
        </w:trPr>
        <w:tc>
          <w:tcPr>
            <w:tcW w:w="12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FCFC86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参加的学术组织及任职情况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0DABD2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6B3FBE5F">
        <w:trPr>
          <w:trHeight w:val="393" w:hRule="atLeast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2C8B9A"/>
        </w:tc>
        <w:tc>
          <w:tcPr>
            <w:tcW w:w="7126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5B8E0"/>
        </w:tc>
      </w:tr>
      <w:tr w14:paraId="4F43AB99">
        <w:trPr>
          <w:trHeight w:val="909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09176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科研或教研项目经历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1377E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042F0311">
        <w:trPr>
          <w:trHeight w:val="898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56B0C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科研或教学工作及获奖情况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5E0C1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00C74B3B">
        <w:trPr>
          <w:trHeight w:val="427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49BCC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著作方向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1BF68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6C7E4AFB">
        <w:trPr>
          <w:trHeight w:val="41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DAAC70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323232"/>
                <w:u w:color="323232"/>
                <w:shd w:val="clear" w:color="auto" w:fill="auto"/>
                <w:rtl w:val="0"/>
                <w:lang w:val="zh-TW" w:eastAsia="zh-TW"/>
              </w:rPr>
              <w:t>主要著作出版情况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E87ECA">
            <w:pPr>
              <w:pStyle w:val="17"/>
              <w:framePr w:wrap="auto" w:vAnchor="margin" w:hAnchor="text" w:yAlign="inline"/>
              <w:widowControl/>
              <w:jc w:val="left"/>
            </w:pPr>
            <w:r>
              <w:rPr>
                <w:rStyle w:val="20"/>
                <w:rFonts w:ascii="宋体" w:hAnsi="宋体"/>
                <w:shd w:val="clear" w:color="auto" w:fill="auto"/>
                <w:rtl w:val="0"/>
                <w:lang w:val="en-US"/>
              </w:rPr>
              <w:t>NA</w:t>
            </w:r>
          </w:p>
        </w:tc>
      </w:tr>
      <w:tr w14:paraId="3F0394CD">
        <w:trPr>
          <w:trHeight w:val="4154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F2DD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作者简介</w:t>
            </w: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（作（译）者简介用于书号实名申领，请控制在</w:t>
            </w:r>
            <w:r>
              <w:rPr>
                <w:rStyle w:val="20"/>
                <w:rFonts w:ascii="SimSong Bold" w:hAnsi="SimSong Bold"/>
                <w:outline w:val="0"/>
                <w:color w:val="FF0000"/>
                <w:u w:color="FF0000"/>
                <w:shd w:val="clear" w:color="auto" w:fill="auto"/>
                <w:rtl w:val="0"/>
                <w:lang w:val="en-US"/>
              </w:rPr>
              <w:t>200</w:t>
            </w: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字以内）</w:t>
            </w:r>
          </w:p>
        </w:tc>
        <w:tc>
          <w:tcPr>
            <w:tcW w:w="71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9E974">
            <w:pPr>
              <w:pStyle w:val="18"/>
              <w:framePr w:wrap="auto" w:vAnchor="margin" w:hAnchor="text" w:yAlign="inline"/>
              <w:bidi w:val="0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作者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TW" w:eastAsia="zh-TW"/>
              </w:rPr>
              <w:t>目前是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米聚互联网南京科技有限公司的高级前端工程师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，具有丰富的互联网开发经验，曾在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华为、孩子王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等知名公司担任关键技术岗位。用户不仅有扎实的技术背景，还在过去的几年中积极探索</w:t>
            </w:r>
            <w:r>
              <w:rPr>
                <w:rStyle w:val="20"/>
                <w:rFonts w:ascii="Helvetica Neue" w:hAnsi="Helvetica Neue" w:eastAsia="Arial Unicode MS"/>
                <w:b/>
                <w:bCs/>
                <w:rtl w:val="0"/>
                <w:lang w:val="en-US"/>
              </w:rPr>
              <w:t xml:space="preserve">AI 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应用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TW" w:eastAsia="zh-TW"/>
              </w:rPr>
              <w:t>，尤其是在</w:t>
            </w:r>
            <w:r>
              <w:rPr>
                <w:rStyle w:val="20"/>
                <w:rFonts w:ascii="Helvetica Neue" w:hAnsi="Helvetica Neue" w:eastAsia="Arial Unicode MS"/>
                <w:b/>
                <w:bCs/>
                <w:rtl w:val="0"/>
                <w:lang w:val="en-US"/>
              </w:rPr>
              <w:t xml:space="preserve">AI 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TW" w:eastAsia="zh-TW"/>
              </w:rPr>
              <w:t>工具、</w:t>
            </w:r>
            <w:r>
              <w:rPr>
                <w:rStyle w:val="20"/>
                <w:rFonts w:ascii="Helvetica Neue" w:hAnsi="Helvetica Neue" w:eastAsia="Arial Unicode MS"/>
                <w:b/>
                <w:bCs/>
                <w:rtl w:val="0"/>
                <w:lang w:val="en-US"/>
              </w:rPr>
              <w:t>Claude Skills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等领域的使用，并将其与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工程化思维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结合，提升了项目的工作效率和执行质量。在本书中，用户将结合自己在前端开发和</w:t>
            </w:r>
            <w:r>
              <w:rPr>
                <w:rFonts w:ascii="Helvetica Neue" w:hAnsi="Helvetica Neue" w:eastAsia="Arial Unicode MS"/>
                <w:rtl w:val="0"/>
              </w:rPr>
              <w:t>AI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领域的经验，分享如何通过</w:t>
            </w:r>
            <w:r>
              <w:rPr>
                <w:rStyle w:val="20"/>
                <w:rFonts w:ascii="Helvetica Neue" w:hAnsi="Helvetica Neue" w:eastAsia="Arial Unicode MS"/>
                <w:b/>
                <w:bCs/>
                <w:rtl w:val="0"/>
                <w:lang w:val="en-US"/>
              </w:rPr>
              <w:t xml:space="preserve">Skill 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思维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ja-JP" w:eastAsia="ja-JP"/>
              </w:rPr>
              <w:t>和</w:t>
            </w:r>
            <w:r>
              <w:rPr>
                <w:rStyle w:val="20"/>
                <w:rFonts w:ascii="Helvetica Neue" w:hAnsi="Helvetica Neue" w:eastAsia="Arial Unicode MS"/>
                <w:b/>
                <w:bCs/>
                <w:rtl w:val="0"/>
                <w:lang w:val="en-US"/>
              </w:rPr>
              <w:t xml:space="preserve">AI </w:t>
            </w:r>
            <w:r>
              <w:rPr>
                <w:rStyle w:val="20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技术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帮助职场人士提高工作效率，实现职业突破。</w:t>
            </w:r>
          </w:p>
        </w:tc>
      </w:tr>
    </w:tbl>
    <w:p w14:paraId="183702A3">
      <w:pPr>
        <w:pStyle w:val="17"/>
        <w:framePr w:wrap="auto" w:vAnchor="margin" w:hAnchor="text" w:yAlign="inline"/>
        <w:ind w:firstLine="315"/>
      </w:pPr>
      <w:r>
        <w:rPr>
          <w:rStyle w:val="20"/>
          <w:rFonts w:ascii="宋体" w:hAnsi="宋体" w:eastAsia="宋体" w:cs="宋体"/>
          <w:outline w:val="0"/>
          <w:color w:val="FF0000"/>
          <w:u w:color="FF0000"/>
          <w:shd w:val="clear" w:color="auto" w:fill="FFFF00"/>
        </w:rPr>
        <w:br w:type="page"/>
      </w:r>
    </w:p>
    <w:tbl>
      <w:tblPr>
        <w:tblStyle w:val="10"/>
        <w:tblW w:w="8296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6316"/>
      </w:tblGrid>
      <w:tr w14:paraId="3D151EFB">
        <w:trPr>
          <w:trHeight w:val="210" w:hRule="atLeast"/>
        </w:trPr>
        <w:tc>
          <w:tcPr>
            <w:tcW w:w="8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A67EE">
            <w:pPr>
              <w:pStyle w:val="17"/>
              <w:framePr w:wrap="auto" w:vAnchor="margin" w:hAnchor="text" w:yAlign="inline"/>
              <w:ind w:firstLine="315"/>
            </w:pP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身份证正面照片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（请确保身份证在有效期内）</w:t>
            </w:r>
          </w:p>
        </w:tc>
      </w:tr>
      <w:tr w14:paraId="7D346094">
        <w:trPr>
          <w:trHeight w:val="3410" w:hRule="atLeast"/>
        </w:trPr>
        <w:tc>
          <w:tcPr>
            <w:tcW w:w="8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AB608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67DB96CB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00B854F4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1CD5D06F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7E57F695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6E21307F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48AD389D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56A751C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59969008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00D27CC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55A091DD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0BBBBA9C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1E4E2DBD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0C8D6C1A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1CF1DF67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76870A3A">
            <w:pPr>
              <w:pStyle w:val="17"/>
              <w:framePr w:wrap="auto" w:vAnchor="margin" w:hAnchor="text" w:yAlign="inline"/>
            </w:pPr>
          </w:p>
        </w:tc>
      </w:tr>
      <w:tr w14:paraId="55E505BA">
        <w:trPr>
          <w:trHeight w:val="210" w:hRule="atLeast"/>
        </w:trPr>
        <w:tc>
          <w:tcPr>
            <w:tcW w:w="8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BC8AE">
            <w:pPr>
              <w:pStyle w:val="17"/>
              <w:framePr w:wrap="auto" w:vAnchor="margin" w:hAnchor="text" w:yAlign="inline"/>
              <w:ind w:firstLine="315"/>
            </w:pP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身份证背面照片（请确保身份证在有效期内）</w:t>
            </w:r>
          </w:p>
        </w:tc>
      </w:tr>
      <w:tr w14:paraId="66A88521">
        <w:trPr>
          <w:trHeight w:val="3010" w:hRule="atLeast"/>
        </w:trPr>
        <w:tc>
          <w:tcPr>
            <w:tcW w:w="8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B04663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114DC60E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21B70104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2C34C2BB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2F5660BB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133F0543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D84ACE9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6900D7FA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242BEDCD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6B5DA27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5CECF792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1A4E569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C02C367">
            <w:pPr>
              <w:pStyle w:val="17"/>
              <w:framePr w:wrap="auto" w:vAnchor="margin" w:hAnchor="text" w:yAlign="inline"/>
              <w:rPr>
                <w:rStyle w:val="20"/>
                <w:rFonts w:ascii="宋体" w:hAnsi="宋体" w:eastAsia="宋体" w:cs="宋体"/>
                <w:shd w:val="clear" w:color="auto" w:fill="auto"/>
                <w:lang w:val="en-US"/>
              </w:rPr>
            </w:pPr>
          </w:p>
          <w:p w14:paraId="3B1DAA10">
            <w:pPr>
              <w:pStyle w:val="17"/>
              <w:framePr w:wrap="auto" w:vAnchor="margin" w:hAnchor="text" w:yAlign="inline"/>
            </w:pPr>
          </w:p>
        </w:tc>
      </w:tr>
      <w:tr w14:paraId="5D81D956">
        <w:trPr>
          <w:trHeight w:val="210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07995B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开户名</w:t>
            </w:r>
          </w:p>
        </w:tc>
        <w:tc>
          <w:tcPr>
            <w:tcW w:w="6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44BA62"/>
        </w:tc>
      </w:tr>
      <w:tr w14:paraId="50E53048">
        <w:trPr>
          <w:trHeight w:val="810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E544FF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开户行名称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（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FFFFFF"/>
                <w:rtl w:val="0"/>
                <w:lang w:val="zh-TW" w:eastAsia="zh-TW"/>
              </w:rPr>
              <w:t>详细的开户行名称，如北京</w:t>
            </w:r>
            <w:r>
              <w:rPr>
                <w:rStyle w:val="20"/>
                <w:rFonts w:ascii="宋体" w:hAnsi="宋体"/>
                <w:outline w:val="0"/>
                <w:color w:val="FF0000"/>
                <w:u w:color="FF0000"/>
                <w:shd w:val="clear" w:color="auto" w:fill="FFFFFF"/>
                <w:rtl w:val="0"/>
                <w:lang w:val="en-US"/>
              </w:rPr>
              <w:t>-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FFFFFF"/>
                <w:rtl w:val="0"/>
                <w:lang w:val="zh-TW" w:eastAsia="zh-TW"/>
              </w:rPr>
              <w:t>工商银行万寿路支行</w:t>
            </w:r>
            <w:r>
              <w:rPr>
                <w:rStyle w:val="20"/>
                <w:rFonts w:hint="eastAsia" w:eastAsia="宋体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）</w:t>
            </w:r>
          </w:p>
        </w:tc>
        <w:tc>
          <w:tcPr>
            <w:tcW w:w="6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37C2F"/>
        </w:tc>
      </w:tr>
      <w:tr w14:paraId="5856E7E6">
        <w:trPr>
          <w:trHeight w:val="210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F8B59C">
            <w:pPr>
              <w:pStyle w:val="17"/>
              <w:framePr w:wrap="auto" w:vAnchor="margin" w:hAnchor="text" w:yAlign="inline"/>
            </w:pPr>
            <w:r>
              <w:rPr>
                <w:rStyle w:val="20"/>
                <w:rFonts w:hint="eastAsia" w:eastAsia="SimSong Bold"/>
                <w:outline w:val="0"/>
                <w:color w:val="FF0000"/>
                <w:u w:color="FF0000"/>
                <w:shd w:val="clear" w:color="auto" w:fill="auto"/>
                <w:rtl w:val="0"/>
                <w:lang w:val="zh-TW" w:eastAsia="zh-TW"/>
              </w:rPr>
              <w:t>银行账号</w:t>
            </w:r>
          </w:p>
        </w:tc>
        <w:tc>
          <w:tcPr>
            <w:tcW w:w="6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B1C905"/>
        </w:tc>
      </w:tr>
    </w:tbl>
    <w:p w14:paraId="5886DA2C">
      <w:pPr>
        <w:pStyle w:val="17"/>
        <w:framePr w:wrap="auto" w:vAnchor="margin" w:hAnchor="text" w:yAlign="inline"/>
        <w:rPr>
          <w:rStyle w:val="20"/>
          <w:rFonts w:ascii="宋体" w:hAnsi="宋体" w:eastAsia="宋体" w:cs="宋体"/>
          <w:outline w:val="0"/>
          <w:color w:val="FF0000"/>
          <w:u w:color="FF0000"/>
          <w:shd w:val="clear" w:color="auto" w:fill="FFFF00"/>
        </w:rPr>
      </w:pPr>
    </w:p>
    <w:p w14:paraId="3933ADA0">
      <w:pPr>
        <w:pStyle w:val="17"/>
        <w:framePr w:wrap="auto" w:vAnchor="margin" w:hAnchor="text" w:yAlign="inline"/>
        <w:ind w:firstLine="315"/>
        <w:rPr>
          <w:rStyle w:val="20"/>
          <w:rFonts w:ascii="宋体" w:hAnsi="宋体" w:eastAsia="宋体" w:cs="宋体"/>
          <w:outline w:val="0"/>
          <w:color w:val="FF0000"/>
          <w:u w:color="FF0000"/>
          <w:lang w:val="zh-TW" w:eastAsia="zh-TW"/>
        </w:rPr>
      </w:pPr>
      <w:r>
        <w:rPr>
          <w:rStyle w:val="20"/>
          <w:rFonts w:hint="eastAsia" w:eastAsia="宋体"/>
          <w:outline w:val="0"/>
          <w:color w:val="FF0000"/>
          <w:u w:color="FF0000"/>
          <w:shd w:val="clear" w:color="auto" w:fill="FFFF00"/>
          <w:rtl w:val="0"/>
          <w:lang w:val="zh-TW" w:eastAsia="zh-TW"/>
        </w:rPr>
        <w:t>银行账户信息用于合同办理与稿酬支付，请务必真实准确。</w:t>
      </w:r>
    </w:p>
    <w:p w14:paraId="2BA71ADD">
      <w:pPr>
        <w:pStyle w:val="16"/>
        <w:framePr w:wrap="auto" w:vAnchor="margin" w:hAnchor="text" w:yAlign="inline"/>
        <w:rPr>
          <w:rStyle w:val="20"/>
          <w:rFonts w:ascii="SimSong Bold" w:hAnsi="SimSong Bold" w:eastAsia="SimSong Bold" w:cs="SimSong Bold"/>
          <w:b w:val="0"/>
          <w:bCs w:val="0"/>
          <w:outline w:val="0"/>
          <w:color w:val="FF0000"/>
          <w:sz w:val="21"/>
          <w:szCs w:val="21"/>
          <w:u w:color="FF0000"/>
        </w:rPr>
      </w:pPr>
    </w:p>
    <w:p w14:paraId="35FDDD1E">
      <w:pPr>
        <w:pStyle w:val="16"/>
        <w:framePr w:wrap="auto" w:vAnchor="margin" w:hAnchor="text" w:yAlign="inline"/>
        <w:rPr>
          <w:rStyle w:val="20"/>
          <w:rFonts w:ascii="SimSong Bold" w:hAnsi="SimSong Bold" w:eastAsia="SimSong Bold" w:cs="SimSong Bold"/>
          <w:b w:val="0"/>
          <w:bCs w:val="0"/>
          <w:outline w:val="0"/>
          <w:color w:val="FF0000"/>
          <w:sz w:val="21"/>
          <w:szCs w:val="21"/>
          <w:u w:color="FF0000"/>
        </w:rPr>
      </w:pPr>
    </w:p>
    <w:p w14:paraId="2E78F619">
      <w:pPr>
        <w:pStyle w:val="17"/>
        <w:framePr w:wrap="auto" w:vAnchor="margin" w:hAnchor="text" w:yAlign="inline"/>
        <w:rPr>
          <w:rStyle w:val="20"/>
          <w:rFonts w:ascii="宋体" w:hAnsi="宋体" w:eastAsia="宋体" w:cs="宋体"/>
          <w:outline w:val="0"/>
          <w:color w:val="FF0000"/>
          <w:u w:color="FF0000"/>
        </w:rPr>
      </w:pPr>
    </w:p>
    <w:p w14:paraId="77BC0BB3">
      <w:pPr>
        <w:pStyle w:val="17"/>
        <w:framePr w:wrap="auto" w:vAnchor="margin" w:hAnchor="text" w:yAlign="inline"/>
        <w:rPr>
          <w:rStyle w:val="20"/>
          <w:rFonts w:ascii="宋体" w:hAnsi="宋体" w:eastAsia="宋体" w:cs="宋体"/>
          <w:outline w:val="0"/>
          <w:color w:val="FF0000"/>
          <w:u w:color="FF0000"/>
        </w:rPr>
      </w:pPr>
    </w:p>
    <w:p w14:paraId="5F9036DF">
      <w:pPr>
        <w:pStyle w:val="17"/>
        <w:framePr w:wrap="auto" w:vAnchor="margin" w:hAnchor="text" w:yAlign="inline"/>
        <w:rPr>
          <w:rStyle w:val="20"/>
          <w:rFonts w:ascii="宋体" w:hAnsi="宋体" w:eastAsia="宋体" w:cs="宋体"/>
          <w:outline w:val="0"/>
          <w:color w:val="FF0000"/>
          <w:u w:color="FF0000"/>
        </w:rPr>
      </w:pPr>
    </w:p>
    <w:p w14:paraId="4FAADF6A">
      <w:pPr>
        <w:pStyle w:val="17"/>
        <w:framePr w:wrap="auto" w:vAnchor="margin" w:hAnchor="text" w:yAlign="inline"/>
        <w:rPr>
          <w:rStyle w:val="20"/>
          <w:rFonts w:ascii="宋体" w:hAnsi="宋体" w:eastAsia="宋体" w:cs="宋体"/>
          <w:outline w:val="0"/>
          <w:color w:val="FF0000"/>
          <w:u w:color="FF0000"/>
        </w:rPr>
      </w:pPr>
    </w:p>
    <w:p w14:paraId="5A4B8A01">
      <w:pPr>
        <w:pStyle w:val="16"/>
        <w:framePr w:wrap="auto" w:vAnchor="margin" w:hAnchor="text" w:yAlign="inline"/>
      </w:pPr>
    </w:p>
    <w:p w14:paraId="06E761DA">
      <w:pPr>
        <w:pStyle w:val="16"/>
        <w:framePr w:wrap="auto" w:vAnchor="margin" w:hAnchor="text" w:yAlign="inline"/>
        <w:rPr>
          <w:rStyle w:val="20"/>
          <w:rFonts w:ascii="SimSong Bold" w:hAnsi="SimSong Bold" w:eastAsia="SimSong Bold" w:cs="SimSong Bold"/>
          <w:b w:val="0"/>
          <w:bCs w:val="0"/>
          <w:lang w:val="zh-TW" w:eastAsia="zh-TW"/>
        </w:rPr>
      </w:pPr>
      <w:r>
        <w:rPr>
          <w:rStyle w:val="20"/>
          <w:rFonts w:hint="eastAsia" w:eastAsia="SimSong Bold"/>
          <w:b w:val="0"/>
          <w:bCs w:val="0"/>
          <w:rtl w:val="0"/>
          <w:lang w:val="zh-TW" w:eastAsia="zh-TW"/>
        </w:rPr>
        <w:t>三、写作目录</w:t>
      </w:r>
    </w:p>
    <w:p w14:paraId="736C1CE2">
      <w:pPr>
        <w:pStyle w:val="6"/>
        <w:keepNext w:val="0"/>
        <w:keepLines w:val="0"/>
        <w:framePr w:wrap="auto" w:vAnchor="margin" w:hAnchor="text" w:yAlign="inline"/>
        <w:widowControl/>
        <w:suppressLineNumbers w:val="0"/>
        <w:rPr>
          <w:sz w:val="21"/>
          <w:szCs w:val="21"/>
        </w:rPr>
      </w:pPr>
    </w:p>
    <w:sectPr>
      <w:headerReference r:id="rId5" w:type="default"/>
      <w:footerReference r:id="rId6" w:type="default"/>
      <w:pgSz w:w="11900" w:h="16840"/>
      <w:pgMar w:top="623" w:right="1134" w:bottom="567" w:left="1134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SimSong Bold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 Serif">
    <w:panose1 w:val="020A0603040505020204"/>
    <w:charset w:val="00"/>
    <w:family w:val="auto"/>
    <w:pitch w:val="default"/>
    <w:sig w:usb0="A00002EF" w:usb1="5000204B" w:usb2="00000000" w:usb3="00000000" w:csb0="20000097" w:csb1="00000000"/>
  </w:font>
  <w:font w:name="var(--monospac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E06B9">
    <w:pPr>
      <w:pStyle w:val="15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2A0B0">
    <w:pPr>
      <w:pStyle w:val="15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AEF65"/>
    <w:multiLevelType w:val="multilevel"/>
    <w:tmpl w:val="8DFAEF65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●"/>
      <w:lvlJc w:val="left"/>
      <w:pPr>
        <w:ind w:left="4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EFFBA831"/>
    <w:multiLevelType w:val="multilevel"/>
    <w:tmpl w:val="EFFBA831"/>
    <w:lvl w:ilvl="0" w:tentative="0">
      <w:start w:val="1"/>
      <w:numFmt w:val="chineseCounting"/>
      <w:suff w:val="nothing"/>
      <w:lvlText w:val="%1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1" w:tentative="0">
      <w:start w:val="1"/>
      <w:numFmt w:val="chineseCounting"/>
      <w:suff w:val="nothing"/>
      <w:lvlText w:val="%2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2" w:tentative="0">
      <w:start w:val="1"/>
      <w:numFmt w:val="chineseCounting"/>
      <w:suff w:val="nothing"/>
      <w:lvlText w:val="%3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3" w:tentative="0">
      <w:start w:val="1"/>
      <w:numFmt w:val="chineseCounting"/>
      <w:suff w:val="nothing"/>
      <w:lvlText w:val="%4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4" w:tentative="0">
      <w:start w:val="1"/>
      <w:numFmt w:val="chineseCounting"/>
      <w:suff w:val="nothing"/>
      <w:lvlText w:val="%5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5" w:tentative="0">
      <w:start w:val="1"/>
      <w:numFmt w:val="chineseCounting"/>
      <w:suff w:val="nothing"/>
      <w:lvlText w:val="%6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6" w:tentative="0">
      <w:start w:val="1"/>
      <w:numFmt w:val="chineseCounting"/>
      <w:suff w:val="nothing"/>
      <w:lvlText w:val="%7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7" w:tentative="0">
      <w:start w:val="1"/>
      <w:numFmt w:val="chineseCounting"/>
      <w:suff w:val="nothing"/>
      <w:lvlText w:val="%8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8" w:tentative="0">
      <w:start w:val="1"/>
      <w:numFmt w:val="chineseCounting"/>
      <w:suff w:val="nothing"/>
      <w:lvlText w:val="%9."/>
      <w:lvlJc w:val="left"/>
      <w:pPr>
        <w:ind w:left="153" w:hanging="1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</w:abstractNum>
  <w:abstractNum w:abstractNumId="2">
    <w:nsid w:val="FB6E80F4"/>
    <w:multiLevelType w:val="singleLevel"/>
    <w:tmpl w:val="FB6E80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  <w:lvlOverride w:ilvl="0">
      <w:startOverride w:val="2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isplayBackgroundShape w:val="1"/>
  <w:bordersDoNotSurroundHeader w:val="0"/>
  <w:bordersDoNotSurroundFooter w:val="0"/>
  <w:documentProtection w:enforcement="0"/>
  <w:defaultTabStop w:val="425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FFC315A"/>
    <w:rsid w:val="15CDEA82"/>
    <w:rsid w:val="2BFA9C53"/>
    <w:rsid w:val="3BE76ADA"/>
    <w:rsid w:val="3F2FA230"/>
    <w:rsid w:val="3FCD6619"/>
    <w:rsid w:val="476F23A4"/>
    <w:rsid w:val="53F0DE38"/>
    <w:rsid w:val="5BE91A5B"/>
    <w:rsid w:val="5FBCECBB"/>
    <w:rsid w:val="5FD7827B"/>
    <w:rsid w:val="63D364E2"/>
    <w:rsid w:val="67C9696C"/>
    <w:rsid w:val="6BFF04FF"/>
    <w:rsid w:val="77274C78"/>
    <w:rsid w:val="7777E037"/>
    <w:rsid w:val="7B1F7FA8"/>
    <w:rsid w:val="7B77FE29"/>
    <w:rsid w:val="7BFD1D48"/>
    <w:rsid w:val="7BFF1390"/>
    <w:rsid w:val="7DFFEE13"/>
    <w:rsid w:val="7FFF3984"/>
    <w:rsid w:val="8BFD9A56"/>
    <w:rsid w:val="BBFFDA48"/>
    <w:rsid w:val="BFBDC81B"/>
    <w:rsid w:val="BFBFBD66"/>
    <w:rsid w:val="C3BE8B1F"/>
    <w:rsid w:val="C6BBCED4"/>
    <w:rsid w:val="CBFE6356"/>
    <w:rsid w:val="CE5F0E68"/>
    <w:rsid w:val="DCAB50C1"/>
    <w:rsid w:val="DFF337D2"/>
    <w:rsid w:val="E7F696AA"/>
    <w:rsid w:val="EC1BF3D8"/>
    <w:rsid w:val="ECFFE6D9"/>
    <w:rsid w:val="EDF14071"/>
    <w:rsid w:val="EF9F7EFA"/>
    <w:rsid w:val="F1AFDBE6"/>
    <w:rsid w:val="FB1FB2F1"/>
    <w:rsid w:val="FBED2C62"/>
    <w:rsid w:val="FE59B022"/>
    <w:rsid w:val="FF362D37"/>
    <w:rsid w:val="FF6EF1F7"/>
    <w:rsid w:val="FFDE2405"/>
    <w:rsid w:val="FFEA1D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iPriority w:val="0"/>
    <w:rPr>
      <w:sz w:val="18"/>
      <w:szCs w:val="24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uiPriority w:val="0"/>
    <w:rPr>
      <w:u w:val="single"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table" w:customStyle="1" w:styleId="14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15">
    <w:name w:val="Header &amp; Footer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6">
    <w:name w:val="标题 11"/>
    <w:next w:val="17"/>
    <w:uiPriority w:val="0"/>
    <w:pPr>
      <w:keepNext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spacing w:val="0"/>
      <w:w w:val="100"/>
      <w:kern w:val="2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paragraph" w:customStyle="1" w:styleId="1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8">
    <w:name w:val="Body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Helvetica Neue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TW" w:eastAsia="zh-TW"/>
    </w:rPr>
  </w:style>
  <w:style w:type="paragraph" w:customStyle="1" w:styleId="19">
    <w:name w:val="Compact"/>
    <w:basedOn w:val="7"/>
    <w:uiPriority w:val="0"/>
    <w:pPr>
      <w:keepNext w:val="0"/>
      <w:keepLines w:val="0"/>
      <w:pageBreakBefore w:val="0"/>
      <w:framePr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" w:beforeAutospacing="0" w:after="36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customStyle="1" w:styleId="20">
    <w:name w:val="None"/>
    <w:uiPriority w:val="0"/>
  </w:style>
  <w:style w:type="character" w:customStyle="1" w:styleId="21">
    <w:name w:val="Hyperlink.0"/>
    <w:basedOn w:val="20"/>
    <w:uiPriority w:val="0"/>
    <w:rPr>
      <w:color w:val="0000FF"/>
      <w:u w:val="single" w:color="0000FF"/>
      <w:shd w:val="clear" w:color="auto" w:fill="auto"/>
      <w:lang w:val="en-US"/>
    </w:rPr>
  </w:style>
  <w:style w:type="character" w:customStyle="1" w:styleId="22">
    <w:name w:val="Hyperlink.1"/>
    <w:basedOn w:val="12"/>
    <w:uiPriority w:val="0"/>
    <w:rPr>
      <w:color w:val="0000FF"/>
      <w:u w:val="single" w:color="0000FF"/>
    </w:rPr>
  </w:style>
  <w:style w:type="character" w:customStyle="1" w:styleId="23">
    <w:name w:val="Hyperlink.2"/>
    <w:basedOn w:val="20"/>
    <w:uiPriority w:val="0"/>
    <w:rPr>
      <w:rFonts w:ascii="Times New Roman" w:hAnsi="Times New Roman" w:eastAsia="Times New Roman" w:cs="Times New Roman"/>
      <w:color w:val="0000FF"/>
      <w:u w:val="single" w:color="0000FF"/>
      <w:shd w:val="clear" w:color="auto" w:fill="auto"/>
      <w:lang w:val="en-US"/>
    </w:rPr>
  </w:style>
  <w:style w:type="paragraph" w:customStyle="1" w:styleId="24">
    <w:name w:val="列出段落"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420"/>
      <w:jc w:val="both"/>
      <w:outlineLvl w:val="9"/>
    </w:pPr>
    <w:rPr>
      <w:rFonts w:ascii="Calibri" w:hAnsi="Calibri" w:eastAsia="Calibri" w:cs="Calibri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25">
    <w:name w:val="正文文本1"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2026-01-21T14:35:00Z</dcterms:created>
  <dc:creator>Data</dc:creator>
  <cp:lastModifiedBy>Frank</cp:lastModifiedBy>
  <dcterms:modified xsi:type="dcterms:W3CDTF">2026-01-24T01:00:20Z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A94108B9F6662586D0226F69B4579A32_42</vt:lpwstr>
  </property>
</Properties>
</file>